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with ASR domain fine-tuning scoped as future work.</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is intentionally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2054632"/>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30240" cy="2054632"/>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3692288"/>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3692288"/>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 A subsequent reliability fix added a GET /voice/status endpoint (backed by VoiceStationClient.is_available()) and a start_all.bat launcher, so the two-process architecture starts together and a clone-voice-station outage is surfaced to the user instead of silently returning an empty voice list.</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 The mic button was subsequently upgraded from single-shot dictation to live transcription: MediaRecorder captures audio in 500 ms chunks, and every 2.5 s the growing recording is re-sent to /voice/transcribe so the chat input updates with a running transcript while the user keeps speaking, with one final authoritative transcription performed when recording is stopped.</w:t>
      </w:r>
      <w:r>
        <w:rPr>
          <w:rFonts w:hint="default" w:ascii="Times New Roman" w:hAnsi="Times New Roman" w:cs="Times New Roman"/>
          <w:sz w:val="24"/>
        </w:rPr>
      </w:r>
    </w:p>
    <w:p>
      <w:pPr>
        <w:pStyle w:val="23"/>
      </w:pPr>
      <w:r>
        <w:rPr>
          <w:rFonts w:ascii="Times New Roman" w:hAnsi="Times New Roman"/>
          <w:b/>
          <w:sz w:val="24"/>
        </w:rPr>
        <w:t>Stage 5 (done) — STT Lab self-serve extension: clone-voice-station gained a guest self-service page (/stt-lab) where a user registers directly — no API key, unlike the rest of the station's client-scoped API — to bias transcription toward domain vocabulary via a prompt-level hotword list (Tier 1, no training) or fine-tune a real LoRA adapter on whisper-tiny/whisper-base from uploaded (audio, transcript) pairs (Tier 2), trainable via Colab, a local GPU, or both for direct comparison; local jobs are serialized through a dedicated single-worker queue since this page has no API-key gate to bound concurrent GPU usage the way the rest of the station's endpoints do. clone-voice-client correspondingly gained a local execution mode (transcribe_local()) so a host application can run Whisper — plain or LoRA-adapted — inside its own process instead of depending on a reachable clone-voice-station instance, demonstrated end-to-end by a new reference application, voice-lab-example. A subsequent extension to voice-lab-example added a side-by-side comparison view (/compare) that records a single utterance and transcribes it through both paths concurrently — in-process via transcribe_local() and over HTTP to clone-voice-station via transcribe() — timing each independently with performance.now() and logging per-round latency, giving an empirical instrument for the local-vs-offloaded latency tradeoff discussed under T2 in Section 6.3.</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Subsequent to Stage 5, the guest-facing Tier 2 acceptance criterion was found to have failed in practice and was revised twice. A naive policy of always shipping the last training epoch let a 458-sample medical-consultation import measurably worsen recognition — 62.8% WER against the untrained base model’s own 32.0% on the same held-out audio — so a validation gate was added that holds out part of every upload, scores the untrained base model on it as the bar to beat, and rejects any adapter whose best epoch does not clear that bar. This first gate was itself found to be biased: because the same held-out split both selected the best epoch and judged accept/reject, an adapter it accepted as 9–15 percentage points better than base on that split still lost by 20–27 percentage points on a genuinely independent 30-file evaluation set drawn from the same source dataset’s own test split, confirmed twice at different sample sizes and LoRA ranks. The held-out portion was consequently split into two disjoint sets — an early-stopping set used only to pick the best epoch, and a separate final-gate set, scored once, that had no influence over which epoch was selected — removing the double-dipping bias, though this alone proved insufficient: an adapter cleared by neither gate as overfit still lost by a comparable margin on the same independent set, because both held-out sets remain drawn from one guest’s one upload batch and therefore share its recording session, speaker, and domain characteristics regardless of how carefully they are split. A third, structurally independent check was added on top of both: every adapter, regardless of domain, is now also scored against a fixed 500-clip benchmark of general spontaneous Vietnamese speech (a slice of doof-ferb/vlsp2020_vinai_100h on Hugging Face, downloaded once and never touched by any guest’s own training data) and rejected if it does not also beat the untrained base model on that benchmark. This third gate has already been confirmed to catch a case the first two could not: a 60-sample medical-domain adapter cleared the domain-specific gate (52.0% vs. 60.2% base WER on its own held-out split) but was correctly rejected by the general-benchmark gate (47.6% vs. 44.4% base WER), indicating the adapter had overfit its narrow training domain at the expense of general Vietnamese recognition. Across every configuration tested to date — 60 to 250 training samples, LoRA rank 8 or 16 — no Tier 2 adapter has yet beaten the base model on genuinely independent domain data, so the practical contribution of this line of work to date is not a demonstrated quality improvement but a three-gate acceptance pipeline that is safe to expose on a public, no-API-key-gated page precisely because it cannot ship a regression, whether or not the underlying fine-tuning approach helps.</w:t>
      </w:r>
      <w:r>
        <w:rPr>
          <w:rFonts w:hint="default" w:ascii="Times New Roman" w:hAnsi="Times New Roman" w:cs="Times New Roman"/>
          <w:sz w:val="24"/>
        </w:rPr>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6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 Empirical numbers for this tradeoff are collected via voice-lab-example’s /compare view (Section 4.1, Stage 5), which times the local and offloaded paths independently on the same utterance.</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6.4 Preliminary Pilot Results</w:t>
      </w:r>
      <w:bookmarkEnd w:id="33"/>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A first end-to-end pilot pass against the live Colab-hosted service, run outside the formal 30-question legal test set of Section 6.1, produced the following results. ASR: on a single held-out medical-domain utterance (137 reference words, chosen only because a suitable reference transcript was already on hand, not because it represents the legal domain this thesis targets), PhoWhisper-large via the Colab endpoint scored 11.7% WER against the local Whisper-small CPU fallback’s 21.2% on the same audio — encouragingly under the ≤15% threshold in Table 4, though a single non-legal sample cannot yet stand in for the formal evaluation. Latency for the same request was 18.68s remote versus roughly 8.4s local, the accuracy/latency trade-off technique T2 in Section 6.3 already anticipates.</w:t>
      </w:r>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TTS baseline: the F5-TTS-Vietnamese-ViVoice endpoint (/baseline/f5tts) was exercised successfully end to end, but exposed a methodological sensitivity worth recording ahead of the formal MOS study — a 20.6s reference clip produced audibly compressed, unnaturally fast output (2.01s of generated audio for a 13-word sentence, ~6.5 words/s) while a clean 7.0s reference with an exactly matching transcript produced a more plausible 3.82s (~3.4 words/s) for the identical generated text. This confirms the reference clip should be curated to the ~6–10s length the model’s own documentation recommends rather than reused from arbitrary longer source audio.</w:t>
      </w:r>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RVC v2 training: a first full train-and-convert pass was attempted against the live service and did not complete — preprocessing failed because RVC-Project’s own upstream repository has, since this notebook was first written, removed the standalone CLI scripts (trainset_preprocess_pipeline_print.py, extract_f0_print.py, extract_feature_print.py) the training pipeline shells out to, replacing them with an internal Python API not yet ported to. This is a third-party breaking change external to this thesis’s own code, distinct from the software defects described in Section 4.1’s Stage 5 note; a rewrite of the training pipeline against the current upstream API is in progress and tracked as a remaining item alongside Section 7’s trained-model deliverable.</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pPr>
        <w:pStyle w:val="23"/>
      </w:pPr>
      <w:r>
        <w:rPr>
          <w:rFonts w:ascii="Times New Roman" w:hAnsi="Times New Roman"/>
          <w:sz w:val="24"/>
        </w:rPr>
        <w:t>STT Lab: a guest self-service page on clone-voice-station for prompt-level hotword bias (Tier 1) and real LoRA fine-tuning of Whisper on whisper-tiny/whisper-base (Tier 2), trainable via Colab or a local GPU with explicit backend selection for direct comparison — implemented.</w:t>
      </w:r>
    </w:p>
    <w:p>
      <w:pPr>
        <w:pStyle w:val="23"/>
      </w:pPr>
      <w:r>
        <w:rPr>
          <w:rFonts w:ascii="Times New Roman" w:hAnsi="Times New Roman"/>
          <w:sz w:val="24"/>
        </w:rPr>
        <w:t>clone-voice-client local execution mode and the voice-lab-example reference application, demonstrating Whisper (optionally LoRA-adapted) running inside a host application's own process instead of depending on a network call to clone-voice-station — implemented.</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remaining.</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