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系統版本：v20.42　更新日期：2026-09-03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新車種的當量係數預設是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匯入時若偵測到四大類以外的車種，系統會先把它保留為「獨立車種」，一般、直行、右轉、左轉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，匯入照常完成，不會中途跳出視窗要您當場填係數。之後再到「車種分類與新增當量」慢慢調整即可。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這幾列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直接顯示外面目前的數值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，按下「套用係數」時也會一併同步存檔，兩邊永遠是同一個數字。要修改請回到外面的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取消勾選資料表時，用到它的圖表也會一併略過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這八個區塊勾選是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的，勾哪些就只輸出哪些。其中「9 張可編輯原生圖表」的每一張圖都要靠對應的資料表才畫得出來，所以某張圖需要的資料表被您取消勾選時，那張圖也會一併略過——這是為了避免 Excel 開檔時跳出修復提示。要完整的圖，就把它依據的資料表一起勾。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是否忘了按「套用係數」。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四大類欄位一律顯示外面 PCU 當量係數區的目前數值，改完請按「套用係數」存檔。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各分析區塊可就地切換條件，PCU 係數獨立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一、不用捲回最上方就能換條件。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不會產生兩套互相矛盾的條件。車種組成與歷季趨勢另有自己的控制項。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當量係數每個計畫完全獨立，沒有任何共用來源。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，絕不會顯示別的計畫設定的數字。 係數區塊上方直接標示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v20.42 ｜ 2026-09-03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v20.42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2026-09-03T03:44:01.276Z</dcterms:created>
  <dcterms:modified xsi:type="dcterms:W3CDTF">2026-09-03T03:44:01.277Z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