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系統版本：v2.20.4　更新日期：2026-08-26</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本版（v2.20.4）主要變更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v2.20.4 ｜ 2026-08-26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v2.20.4</dc:title>
  <dc:creator>全日交通量及車種組成</dc:creator>
  <dc:description>適合完全沒有交通背景的新手，從匯入、檢查、分析到報表輸出與備份。</dc:description>
  <cp:lastModifiedBy>Un-named</cp:lastModifiedBy>
  <cp:revision>1</cp:revision>
  <dcterms:created xsi:type="dcterms:W3CDTF">2026-08-26T02:53:27.383Z</dcterms:created>
  <dcterms:modified xsi:type="dcterms:W3CDTF">2026-08-26T02:53:27.383Z</dcterms:modified>
</cp:coreProperties>
</file>

<file path=docProps/custom.xml><?xml version="1.0" encoding="utf-8"?>
<Properties xmlns="http://schemas.openxmlformats.org/officeDocument/2006/custom-properties" xmlns:vt="http://schemas.openxmlformats.org/officeDocument/2006/docPropsVTypes"/>
</file>