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2020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会议时常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朱明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Hans"/>
              </w:rPr>
              <w:t>煊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陈浩翔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张瑞成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王子璇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完成系统设计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制定开发日志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初步完成系统设计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</w:t>
            </w:r>
            <w:r>
              <w:rPr>
                <w:rFonts w:hint="eastAsia"/>
                <w:vertAlign w:val="baseline"/>
                <w:lang w:val="en-US" w:eastAsia="zh-CN"/>
              </w:rPr>
              <w:t>第一阶段开发任务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会议记录图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2561590" cy="1921510"/>
                  <wp:effectExtent l="0" t="0" r="13970" b="13970"/>
                  <wp:docPr id="1" name="图片 1" descr="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w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B7AB"/>
    <w:multiLevelType w:val="singleLevel"/>
    <w:tmpl w:val="5F50B7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65DA"/>
    <w:rsid w:val="602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2020-09-03T09:53:00Z</dcterms:created>
  <dc:creator>阿苏勒</dc:creator>
  <cp:lastModifiedBy>阿苏勒</cp:lastModifiedBy>
  <dcterms:modified xsi:type="dcterms:W3CDTF">2020-09-03T10:01:42Z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