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14"/>
          <w:szCs w:val="14"/>
        </w:rPr>
      </w:pPr>
      <w:r>
        <w:rPr>
          <w:rFonts w:hint="default" w:ascii="Times New Roman" w:hAnsi="Times New Roman" w:cs="Times New Roman"/>
          <w:lang w:val="en-US" w:eastAsia="zh-CN"/>
        </w:rPr>
        <w:t>Google Python Style Guide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393939"/>
          <w:kern w:val="0"/>
          <w:sz w:val="28"/>
          <w:szCs w:val="22"/>
          <w:lang w:val="en-US" w:eastAsia="zh-CN" w:bidi="ar"/>
        </w:rPr>
        <w:t>一、背景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393939"/>
          <w:kern w:val="0"/>
          <w:sz w:val="28"/>
          <w:szCs w:val="22"/>
          <w:lang w:val="en-US" w:eastAsia="zh-CN" w:bidi="ar"/>
        </w:rPr>
        <w:t>二、Python编码规范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2.1 Lint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2.2 Import规则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2.3 Packages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2.4 异常(</w:t>
      </w: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Exceptions</w:t>
      </w: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2.5 全局变量(Global variables)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2.6 嵌套/局部/内部类和函数 (Nested/Local/Inner Classes and Functions)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2.7 表达式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2.8 Default Iterators and Operators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2.9 Generators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2.10 Lambda函数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2.11 条件表达式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2.12 Default Argument Values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2.13 属性(Properties)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>2.14 bool值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24292E"/>
          <w:kern w:val="0"/>
          <w:sz w:val="28"/>
          <w:szCs w:val="17"/>
          <w:lang w:val="en-US" w:eastAsia="zh-CN" w:bidi="ar"/>
        </w:rPr>
        <w:t xml:space="preserve">2.15 </w:t>
      </w: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弃用语言特性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2.16 Lexical Scoping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2.17 装饰器(Decorators)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2.18 Threading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2.19 Power Features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2.20 Modern Python</w:t>
      </w:r>
    </w:p>
    <w:p>
      <w:pPr>
        <w:keepNext w:val="0"/>
        <w:keepLines w:val="0"/>
        <w:widowControl/>
        <w:suppressLineNumbers w:val="0"/>
        <w:spacing w:line="13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4"/>
          <w:lang w:val="en-US" w:eastAsia="zh-CN" w:bidi="ar"/>
        </w:rPr>
        <w:t>2.21 Type Annotated Code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color w:val="393939"/>
          <w:kern w:val="0"/>
          <w:sz w:val="28"/>
          <w:szCs w:val="22"/>
          <w:lang w:val="en-US" w:eastAsia="zh-CN" w:bidi="ar"/>
        </w:rPr>
        <w:t>三、</w:t>
      </w: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Python Style Rules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 分号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Python语法中没有分号的概念。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不要在行尾加分号, 也不要用分号将两条命令放在同一行</w:t>
      </w: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3.2 行长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每行不要超过80个字符。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特殊情况除外：(1)长的导入模块语句。(2)注释行。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Python会将圆括号、中括号和花括号中的行隐式的连起来</w:t>
      </w: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注释中，如果必要，将长的URL放在一行上</w:t>
      </w: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  <w:r>
        <w:drawing>
          <wp:inline distT="0" distB="0" distL="114300" distR="114300">
            <wp:extent cx="5269230" cy="1598295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3.3 括号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line="18" w:lineRule="atLeast"/>
        <w:ind w:left="1260" w:leftChars="0" w:hanging="420" w:firstLineChars="0"/>
        <w:jc w:val="left"/>
        <w:rPr>
          <w:rFonts w:hint="default" w:ascii="Times New Roman" w:hAnsi="Times New Roman" w:eastAsia="Source Code Pro" w:cs="Times New Roman"/>
          <w:color w:val="AEB5BD"/>
          <w:sz w:val="24"/>
          <w:szCs w:val="24"/>
          <w:shd w:val="clear" w:fill="2B2B2B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highlight w:val="yellow"/>
          <w:lang w:val="en-US" w:eastAsia="zh-CN" w:bidi="ar"/>
        </w:rPr>
        <w:t>宁缺毋滥的使用括号</w:t>
      </w: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line="18" w:lineRule="atLeast"/>
        <w:ind w:left="1260" w:leftChars="0" w:hanging="420" w:firstLineChars="0"/>
        <w:jc w:val="left"/>
        <w:rPr>
          <w:rFonts w:hint="default" w:ascii="Times New Roman" w:hAnsi="Times New Roman" w:eastAsia="Source Code Pro" w:cs="Times New Roman"/>
          <w:color w:val="AEB5BD"/>
          <w:sz w:val="24"/>
          <w:szCs w:val="24"/>
          <w:shd w:val="clear" w:fill="2B2B2B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除非是用于实现连接，否则不要在返回语句或者条件语句中使用括号。不过在元组两边可以使用括号。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  <w:r>
        <w:drawing>
          <wp:inline distT="0" distB="0" distL="114300" distR="114300">
            <wp:extent cx="4330700" cy="309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hint="default"/>
        </w:rPr>
      </w:pPr>
      <w:r>
        <w:drawing>
          <wp:inline distT="0" distB="0" distL="114300" distR="114300">
            <wp:extent cx="4330700" cy="15430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3.4 缩进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用4个空格来缩进代码。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绝对不要用tab键，也不要tab和空格键混用。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对于行连接的情况, 要么垂直对齐换行的元素，或者使用4空格的悬挂式缩进(这时第一行不应该有参数)。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</w:pPr>
      <w:r>
        <w:drawing>
          <wp:inline distT="0" distB="0" distL="114300" distR="114300">
            <wp:extent cx="4152900" cy="4667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0" cy="227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3.5 空白行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顶级定义之间空两行，比如函数或者类定义。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方法定义之间空一行。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3.6 空格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括号内不要有空格。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drawing>
          <wp:inline distT="0" distB="0" distL="114300" distR="114300">
            <wp:extent cx="433070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不要在逗号, 分号, 冒号前面加空格, 但应该在它们后面加(除了在行尾)。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drawing>
          <wp:inline distT="0" distB="0" distL="114300" distR="114300">
            <wp:extent cx="4330700" cy="1835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参数列表, 索引或切片的左括号前不应加空格。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drawing>
          <wp:inline distT="0" distB="0" distL="114300" distR="114300">
            <wp:extent cx="4330700" cy="1447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二元操作符两边都加上一个空格, 比如赋值(=), 比较(==, &lt;, &gt;, !=, &lt;&gt;, &lt;=, &gt;=, in, not in, is, is not), 布尔(and, or, not)。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至于算术操作符两边的空格该如何使用, 需要你自己好好判断，不过两侧务必要保持一致。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当'='用于指示关键字参数或默认参数值时, 不要在其两侧使用空格。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drawing>
          <wp:inline distT="0" distB="0" distL="114300" distR="114300">
            <wp:extent cx="4330700" cy="1263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4"/>
          <w:szCs w:val="24"/>
          <w:lang w:val="en-US" w:eastAsia="zh-CN" w:bidi="ar"/>
        </w:rPr>
        <w:t>不要用空格来垂直对齐多行间的标记, 因为这会成为维护的负担。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drawing>
          <wp:inline distT="0" distB="0" distL="114300" distR="114300">
            <wp:extent cx="4330700" cy="306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  <w:lang w:val="en-US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3.7 Shebang Line</w:t>
      </w:r>
      <w:r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(#!)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根据 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instrText xml:space="preserve"> HYPERLINK "http://www.python.org/dev/peps/pep-0394/" </w:instrTex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PEP-394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 , 程序的main文件应该以 #!/usr/bin/python2或者 #!/usr/bin/python3开始；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420" w:leftChars="0"/>
        <w:jc w:val="left"/>
        <w:rPr>
          <w:rFonts w:ascii="Times New Roman" w:hAnsi="Times New Roman" w:eastAsia="楷体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3.8 注释及文档字符串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文档字符串定义：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模块：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函数和方法：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类：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块注释和行注释：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3.9 类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3.10 字符串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3.11 文件和Sockets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3.12 TODO注释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3.13 导入格式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3.14 声明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3.15 接入控制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  <w:t>3.16 命名规则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  <w:t>应该避免的名称：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单字符名称，除了计数器和迭代器；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包/模块名中的连字符(-)，要避免出现;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双下划线开头并结尾的名称，这些都是Python保留；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  <w:t>命名约定：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tabs>
          <w:tab w:val="clear" w:pos="2100"/>
        </w:tabs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所谓"内部(Internal)"表示仅模块内可用, 或者, 在类内是保护或私有的</w:t>
      </w: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tabs>
          <w:tab w:val="clear" w:pos="2100"/>
        </w:tabs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用单下划线(_)开头表示模块变量或函数是protected的(使用import * from时不会包含)；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tabs>
          <w:tab w:val="clear" w:pos="2100"/>
        </w:tabs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用双下划线(_ _)开头的实例变量或方法表示类内私有;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tabs>
          <w:tab w:val="clear" w:pos="2100"/>
        </w:tabs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对</w:t>
      </w:r>
      <w:r>
        <w:rPr>
          <w:rFonts w:hint="eastAsia" w:ascii="Times New Roman" w:hAnsi="Times New Roman" w:eastAsia="楷体" w:cs="Times New Roman"/>
          <w:color w:val="00B050"/>
          <w:kern w:val="0"/>
          <w:sz w:val="24"/>
          <w:szCs w:val="24"/>
          <w:lang w:val="en-US" w:eastAsia="zh-CN" w:bidi="ar"/>
        </w:rPr>
        <w:t>类名使用大写字母开头的单词</w:t>
      </w: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(如CapWords, 即Pascal风格);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tabs>
          <w:tab w:val="clear" w:pos="2100"/>
        </w:tabs>
        <w:spacing w:line="18" w:lineRule="atLeast"/>
        <w:ind w:left="2100" w:leftChars="0" w:hanging="420" w:firstLine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00B050"/>
          <w:kern w:val="0"/>
          <w:sz w:val="24"/>
          <w:szCs w:val="24"/>
          <w:lang w:val="en-US" w:eastAsia="zh-CN" w:bidi="ar"/>
        </w:rPr>
        <w:t>模块名应该用小写加下划线的方式</w:t>
      </w:r>
      <w:r>
        <w:rPr>
          <w:rFonts w:hint="eastAsia"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  <w:t>(如lower_with_under.py)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clear" w:pos="1260"/>
        </w:tabs>
        <w:spacing w:line="18" w:lineRule="atLeast"/>
        <w:ind w:left="1260" w:leftChars="0" w:hanging="420" w:firstLineChars="0"/>
        <w:jc w:val="left"/>
        <w:rPr>
          <w:rFonts w:hint="eastAsia"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color w:val="FF0000"/>
          <w:kern w:val="0"/>
          <w:sz w:val="28"/>
          <w:szCs w:val="18"/>
          <w:lang w:val="en-US" w:eastAsia="zh-CN" w:bidi="ar"/>
        </w:rPr>
        <w:t>Python之父Guido推荐的命名规范：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  <w:rPr>
          <w:rFonts w:ascii="Times New Roman" w:hAnsi="Times New Roman" w:eastAsia="楷体" w:cs="Times New Roman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2948305"/>
            <wp:effectExtent l="0" t="0" r="1079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3.17 main函数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即使一个打算被作为脚本的python文件，也应该是可导入的。并且简单的导入不应该导致该脚本的主功能被执行，主功能应该放在一个main()函数中；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line="18" w:lineRule="atLeast"/>
        <w:ind w:left="1260" w:leftChars="0" w:hanging="420" w:firstLineChars="0"/>
        <w:jc w:val="left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所有的顶级代码在模块导入时都会被执行. 要小心不要去调用函数, 创建对象, 或者执行那些不应该在使用pydoc时执行的操作</w:t>
      </w:r>
      <w:r>
        <w:rPr>
          <w:rFonts w:hint="eastAsia" w:ascii="Times New Roman" w:hAnsi="Times New Roman" w:eastAsia="楷体" w:cs="Times New Roman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  <w:r>
        <w:drawing>
          <wp:inline distT="0" distB="0" distL="114300" distR="114300">
            <wp:extent cx="4330700" cy="14922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ind w:left="840" w:leftChars="0"/>
        <w:jc w:val="left"/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3.18 函数长度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3.19 类型注释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3.20 括号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rFonts w:ascii="Times New Roman" w:hAnsi="Times New Roman" w:eastAsia="楷体" w:cs="Times New Roman"/>
          <w:sz w:val="28"/>
          <w:szCs w:val="14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18" w:lineRule="atLeast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Parting Words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</w:pPr>
      <w:r>
        <w:rPr>
          <w:rFonts w:hint="eastAsia" w:ascii="Times New Roman" w:hAnsi="Times New Roman" w:eastAsia="楷体" w:cs="Times New Roman"/>
          <w:kern w:val="0"/>
          <w:sz w:val="28"/>
          <w:szCs w:val="18"/>
          <w:lang w:val="en-US" w:eastAsia="zh-CN" w:bidi="ar"/>
        </w:rPr>
        <w:t>参考资料：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18" w:lineRule="atLeast"/>
        <w:ind w:left="0" w:leftChars="0" w:firstLine="0" w:firstLineChars="0"/>
        <w:jc w:val="left"/>
        <w:rPr>
          <w:sz w:val="14"/>
          <w:szCs w:val="14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instrText xml:space="preserve"> HYPERLINK "https://github.com/google/styleguide/blob/gh-pages/pyguide.md" </w:instrText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color w:val="003884"/>
          <w:sz w:val="20"/>
          <w:szCs w:val="20"/>
          <w:u w:val="single"/>
        </w:rPr>
        <w:t>https://github.com/google/styleguide/blob/gh-pages/pyguide.md</w:t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18" w:lineRule="atLeast"/>
        <w:ind w:left="0" w:leftChars="0" w:firstLine="0" w:firstLineChars="0"/>
        <w:jc w:val="left"/>
        <w:rPr>
          <w:sz w:val="14"/>
          <w:szCs w:val="14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instrText xml:space="preserve"> HYPERLINK "3.http:/www.runoob.com/w3cnote/google-python-styleguide.html" </w:instrText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http://www.runoob.com/w3cnote/google-python-styleguide.html</w:t>
      </w: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280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FA6B1"/>
    <w:multiLevelType w:val="multilevel"/>
    <w:tmpl w:val="8E0FA6B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E34999B"/>
    <w:multiLevelType w:val="multilevel"/>
    <w:tmpl w:val="8E34999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F479CD8"/>
    <w:multiLevelType w:val="singleLevel"/>
    <w:tmpl w:val="8F479CD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2544557"/>
    <w:multiLevelType w:val="multilevel"/>
    <w:tmpl w:val="A254455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C27544"/>
    <w:multiLevelType w:val="multilevel"/>
    <w:tmpl w:val="E5C2754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316EFE2"/>
    <w:multiLevelType w:val="multilevel"/>
    <w:tmpl w:val="3316EFE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8813413"/>
    <w:multiLevelType w:val="multilevel"/>
    <w:tmpl w:val="3881341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80AC47C"/>
    <w:multiLevelType w:val="singleLevel"/>
    <w:tmpl w:val="480AC4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03C6B5E"/>
    <w:multiLevelType w:val="multilevel"/>
    <w:tmpl w:val="503C6B5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2F2C985"/>
    <w:multiLevelType w:val="multilevel"/>
    <w:tmpl w:val="52F2C98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64F3EA0"/>
    <w:multiLevelType w:val="multilevel"/>
    <w:tmpl w:val="664F3EA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76D832C7"/>
    <w:multiLevelType w:val="multilevel"/>
    <w:tmpl w:val="76D832C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5C9F"/>
    <w:rsid w:val="03DD1E22"/>
    <w:rsid w:val="069C0A33"/>
    <w:rsid w:val="06D4057F"/>
    <w:rsid w:val="07A17E1A"/>
    <w:rsid w:val="07B10DB4"/>
    <w:rsid w:val="07EF27E6"/>
    <w:rsid w:val="086B7894"/>
    <w:rsid w:val="0AA01E6E"/>
    <w:rsid w:val="0B036296"/>
    <w:rsid w:val="0D2A4366"/>
    <w:rsid w:val="0E5D3C98"/>
    <w:rsid w:val="0E7D0D10"/>
    <w:rsid w:val="0F2E0139"/>
    <w:rsid w:val="0F740B0F"/>
    <w:rsid w:val="0FB92271"/>
    <w:rsid w:val="14FB3F24"/>
    <w:rsid w:val="187508D7"/>
    <w:rsid w:val="193211A9"/>
    <w:rsid w:val="1A3A1892"/>
    <w:rsid w:val="1ACB27ED"/>
    <w:rsid w:val="1B031318"/>
    <w:rsid w:val="1CA316AD"/>
    <w:rsid w:val="1E194A96"/>
    <w:rsid w:val="22B26908"/>
    <w:rsid w:val="230448EF"/>
    <w:rsid w:val="23E60088"/>
    <w:rsid w:val="249773B8"/>
    <w:rsid w:val="267C5C16"/>
    <w:rsid w:val="27E40AF8"/>
    <w:rsid w:val="28FB4B54"/>
    <w:rsid w:val="2A176915"/>
    <w:rsid w:val="2ADE0087"/>
    <w:rsid w:val="2B251FBF"/>
    <w:rsid w:val="2B6E0427"/>
    <w:rsid w:val="2F347B73"/>
    <w:rsid w:val="31A62C6A"/>
    <w:rsid w:val="33DE5CB2"/>
    <w:rsid w:val="34877BA7"/>
    <w:rsid w:val="35B8411B"/>
    <w:rsid w:val="35F808A6"/>
    <w:rsid w:val="3697649F"/>
    <w:rsid w:val="379A06DD"/>
    <w:rsid w:val="38FF0FEE"/>
    <w:rsid w:val="39293295"/>
    <w:rsid w:val="3A3470BB"/>
    <w:rsid w:val="3EA97E4E"/>
    <w:rsid w:val="3ED17407"/>
    <w:rsid w:val="42353595"/>
    <w:rsid w:val="42813A92"/>
    <w:rsid w:val="474149E9"/>
    <w:rsid w:val="47717409"/>
    <w:rsid w:val="48BB22FD"/>
    <w:rsid w:val="4B0A638F"/>
    <w:rsid w:val="4E0A5AAA"/>
    <w:rsid w:val="4F007BB4"/>
    <w:rsid w:val="4F401BE9"/>
    <w:rsid w:val="50F739C3"/>
    <w:rsid w:val="51EB0ECC"/>
    <w:rsid w:val="58CE0047"/>
    <w:rsid w:val="59150C73"/>
    <w:rsid w:val="5923439D"/>
    <w:rsid w:val="59B740AB"/>
    <w:rsid w:val="5B0278F1"/>
    <w:rsid w:val="5B1C53CD"/>
    <w:rsid w:val="5C38742E"/>
    <w:rsid w:val="5DF4073F"/>
    <w:rsid w:val="61F47E97"/>
    <w:rsid w:val="630E007F"/>
    <w:rsid w:val="64295DC4"/>
    <w:rsid w:val="64957C07"/>
    <w:rsid w:val="66470F47"/>
    <w:rsid w:val="667B2C4C"/>
    <w:rsid w:val="6A927C0B"/>
    <w:rsid w:val="6CDD0DB1"/>
    <w:rsid w:val="70B2348A"/>
    <w:rsid w:val="73BF61FC"/>
    <w:rsid w:val="75A046F1"/>
    <w:rsid w:val="79996BD5"/>
    <w:rsid w:val="7AC132A3"/>
    <w:rsid w:val="7C0476EA"/>
    <w:rsid w:val="7C0D3E38"/>
    <w:rsid w:val="7C213263"/>
    <w:rsid w:val="7E763BD3"/>
    <w:rsid w:val="7F850772"/>
    <w:rsid w:val="7F9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宝廷</cp:lastModifiedBy>
  <dcterms:modified xsi:type="dcterms:W3CDTF">2018-11-06T11:06:23Z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