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3CE17">
      <w:r>
        <w:drawing>
          <wp:inline distT="0" distB="0" distL="114300" distR="114300">
            <wp:extent cx="5272405" cy="12801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EE42">
      <w:r>
        <w:drawing>
          <wp:inline distT="0" distB="0" distL="114300" distR="114300">
            <wp:extent cx="5267325" cy="280098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2AD7"/>
    <w:p w14:paraId="361B91A1">
      <w:pPr>
        <w:rPr>
          <w:rFonts w:hint="default"/>
          <w:lang w:val="vi-VN"/>
        </w:rPr>
      </w:pPr>
      <w:r>
        <w:rPr>
          <w:rFonts w:hint="default"/>
          <w:lang w:val="vi-VN"/>
        </w:rPr>
        <w:t>Công nghệ fast api</w:t>
      </w:r>
    </w:p>
    <w:p w14:paraId="744EFE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Rail way </w:t>
      </w:r>
    </w:p>
    <w:p w14:paraId="3479CA41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50D0F"/>
    <w:rsid w:val="5E09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2026-02-09T10:05:00Z</dcterms:created>
  <dc:creator>ADMIN</dc:creator>
  <cp:lastModifiedBy>Tuấn Trương</cp:lastModifiedBy>
  <dcterms:modified xsi:type="dcterms:W3CDTF">2026-02-16T14:27:07Z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F27DDAEBC9EF43F3969E5E786A7F1CAC_12</vt:lpwstr>
  </property>
</Properties>
</file>