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E456" w14:textId="77777777" w:rsidR="00344A7A" w:rsidRPr="009D1AB7" w:rsidRDefault="00344A7A" w:rsidP="00344A7A">
      <w:pPr>
        <w:spacing w:line="480" w:lineRule="auto"/>
        <w:outlineLvl w:val="0"/>
        <w:rPr>
          <w:b/>
          <w:sz w:val="24"/>
          <w:szCs w:val="24"/>
          <w14:ligatures w14:val="none"/>
        </w:rPr>
      </w:pPr>
      <w:bookmarkStart w:id="0" w:name="_Hlk164083751"/>
      <w:bookmarkStart w:id="1" w:name="_Hlk126097500"/>
      <w:bookmarkStart w:id="2" w:name="OLE_LINK796"/>
      <w:r w:rsidRPr="00C31901">
        <w:rPr>
          <w:b/>
          <w:sz w:val="24"/>
          <w:szCs w:val="24"/>
          <w14:ligatures w14:val="none"/>
        </w:rPr>
        <w:t xml:space="preserve">Appendix </w:t>
      </w:r>
      <w:bookmarkEnd w:id="1"/>
    </w:p>
    <w:p w14:paraId="4D8C92E1" w14:textId="77777777" w:rsidR="00344A7A" w:rsidRPr="00287561" w:rsidRDefault="00344A7A" w:rsidP="00344A7A">
      <w:pPr>
        <w:rPr>
          <w:rStyle w:val="Fig0"/>
          <w:b/>
          <w:bCs w:val="0"/>
          <w:color w:val="auto"/>
        </w:rPr>
      </w:pPr>
      <w:bookmarkStart w:id="3" w:name="OLE_LINK107"/>
      <w:bookmarkStart w:id="4" w:name="_Hlk230365996"/>
      <w:bookmarkEnd w:id="2"/>
      <w:r w:rsidRPr="00287561">
        <w:rPr>
          <w:rStyle w:val="Fig0"/>
          <w:rFonts w:hint="eastAsia"/>
          <w:b/>
          <w:bCs w:val="0"/>
          <w:color w:val="auto"/>
        </w:rPr>
        <w:t xml:space="preserve">A.1 </w:t>
      </w:r>
      <w:r w:rsidRPr="00287561">
        <w:rPr>
          <w:rStyle w:val="Fig0"/>
          <w:b/>
          <w:bCs w:val="0"/>
          <w:color w:val="auto"/>
        </w:rPr>
        <w:t xml:space="preserve">Recent </w:t>
      </w:r>
      <w:r w:rsidRPr="00287561">
        <w:rPr>
          <w:rStyle w:val="Fig0"/>
          <w:rFonts w:hint="eastAsia"/>
          <w:b/>
          <w:bCs w:val="0"/>
          <w:color w:val="auto"/>
        </w:rPr>
        <w:t>c</w:t>
      </w:r>
      <w:r w:rsidRPr="00287561">
        <w:rPr>
          <w:rStyle w:val="Fig0"/>
          <w:b/>
          <w:bCs w:val="0"/>
          <w:color w:val="auto"/>
        </w:rPr>
        <w:t>atastrophic failure</w:t>
      </w:r>
      <w:r w:rsidRPr="00287561">
        <w:rPr>
          <w:b/>
          <w:bCs/>
          <w:kern w:val="0"/>
          <w14:ligatures w14:val="none"/>
        </w:rPr>
        <w:t xml:space="preserve">s </w:t>
      </w:r>
      <w:r w:rsidRPr="00287561">
        <w:rPr>
          <w:rStyle w:val="Fig0"/>
          <w:b/>
          <w:bCs w:val="0"/>
          <w:color w:val="auto"/>
        </w:rPr>
        <w:t xml:space="preserve">of </w:t>
      </w:r>
      <w:r w:rsidRPr="00287561">
        <w:rPr>
          <w:rStyle w:val="Fig0"/>
          <w:rFonts w:hint="eastAsia"/>
          <w:b/>
          <w:bCs w:val="0"/>
          <w:color w:val="auto"/>
        </w:rPr>
        <w:t xml:space="preserve">large </w:t>
      </w:r>
      <w:r w:rsidRPr="00287561">
        <w:rPr>
          <w:rStyle w:val="Fig0"/>
          <w:b/>
          <w:bCs w:val="0"/>
          <w:color w:val="auto"/>
        </w:rPr>
        <w:t>offshore wind turbine blade</w:t>
      </w:r>
      <w:r w:rsidRPr="00287561">
        <w:rPr>
          <w:rStyle w:val="Fig0"/>
          <w:rFonts w:hint="eastAsia"/>
          <w:b/>
          <w:bCs w:val="0"/>
          <w:color w:val="auto"/>
        </w:rPr>
        <w:t>s</w:t>
      </w:r>
    </w:p>
    <w:bookmarkEnd w:id="4"/>
    <w:p w14:paraId="24EBA133" w14:textId="77777777" w:rsidR="00344A7A" w:rsidRDefault="00344A7A" w:rsidP="00344A7A">
      <w:pPr>
        <w:ind w:firstLineChars="200" w:firstLine="420"/>
        <w:rPr>
          <w:bCs/>
          <w:kern w:val="0"/>
          <w14:ligatures w14:val="none"/>
        </w:rPr>
      </w:pPr>
      <w:r w:rsidRPr="00287561">
        <w:rPr>
          <w:bCs/>
          <w:kern w:val="0"/>
          <w14:ligatures w14:val="none"/>
        </w:rPr>
        <w:t xml:space="preserve">Fig. A1 summarizes </w:t>
      </w:r>
      <w:r>
        <w:rPr>
          <w:rFonts w:hint="eastAsia"/>
          <w:bCs/>
          <w:kern w:val="0"/>
          <w14:ligatures w14:val="none"/>
        </w:rPr>
        <w:t>typical structural failure cases of rotor blades in the offshore wind farms all over the world. The</w:t>
      </w:r>
      <w:r w:rsidRPr="00ED301E">
        <w:rPr>
          <w:bCs/>
          <w:kern w:val="0"/>
          <w14:ligatures w14:val="none"/>
        </w:rPr>
        <w:t xml:space="preserve"> blade failure rates </w:t>
      </w:r>
      <w:r>
        <w:rPr>
          <w:rFonts w:hint="eastAsia"/>
          <w:bCs/>
          <w:kern w:val="0"/>
          <w14:ligatures w14:val="none"/>
        </w:rPr>
        <w:t xml:space="preserve">are </w:t>
      </w:r>
      <w:r w:rsidRPr="00ED301E">
        <w:rPr>
          <w:bCs/>
          <w:kern w:val="0"/>
          <w14:ligatures w14:val="none"/>
        </w:rPr>
        <w:t xml:space="preserve">high </w:t>
      </w:r>
      <w:r>
        <w:rPr>
          <w:rFonts w:hint="eastAsia"/>
          <w:bCs/>
          <w:kern w:val="0"/>
          <w14:ligatures w14:val="none"/>
        </w:rPr>
        <w:t xml:space="preserve">for </w:t>
      </w:r>
      <w:r w:rsidRPr="00ED301E">
        <w:rPr>
          <w:bCs/>
          <w:kern w:val="0"/>
          <w14:ligatures w14:val="none"/>
        </w:rPr>
        <w:t xml:space="preserve">current </w:t>
      </w:r>
      <w:r>
        <w:rPr>
          <w:rFonts w:hint="eastAsia"/>
          <w:bCs/>
          <w:kern w:val="0"/>
          <w14:ligatures w14:val="none"/>
        </w:rPr>
        <w:t>multi-megawatt class wind turbines.</w:t>
      </w:r>
    </w:p>
    <w:bookmarkEnd w:id="3"/>
    <w:p w14:paraId="7E93E4BC" w14:textId="0960F158" w:rsidR="00344A7A" w:rsidRDefault="00344A7A" w:rsidP="00344A7A">
      <w:pPr>
        <w:rPr>
          <w:bCs/>
          <w:color w:val="2196D1"/>
          <w:kern w:val="0"/>
        </w:rPr>
      </w:pPr>
      <w:r>
        <w:rPr>
          <w:rFonts w:hint="eastAsia"/>
          <w:bCs/>
          <w:noProof/>
          <w:color w:val="2196D1"/>
          <w:kern w:val="0"/>
        </w:rPr>
        <w:drawing>
          <wp:inline distT="0" distB="0" distL="0" distR="0" wp14:anchorId="3BF6F728" wp14:editId="0C7492D9">
            <wp:extent cx="5274310" cy="2917190"/>
            <wp:effectExtent l="0" t="0" r="2540" b="0"/>
            <wp:docPr id="6924543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4389" name="图片 6924543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DE1" w14:textId="77777777" w:rsidR="00344A7A" w:rsidRDefault="00344A7A" w:rsidP="00344A7A">
      <w:pPr>
        <w:jc w:val="center"/>
        <w:rPr>
          <w:bCs/>
          <w:kern w:val="0"/>
        </w:rPr>
      </w:pPr>
      <w:bookmarkStart w:id="5" w:name="OLE_LINK347"/>
      <w:bookmarkStart w:id="6" w:name="OLE_LINK86"/>
      <w:r w:rsidRPr="00AE0B7B">
        <w:rPr>
          <w:rFonts w:hint="eastAsia"/>
          <w:b/>
          <w:bCs/>
        </w:rPr>
        <w:t xml:space="preserve">Fig. A1. </w:t>
      </w:r>
      <w:bookmarkStart w:id="7" w:name="OLE_LINK156"/>
      <w:r>
        <w:rPr>
          <w:rFonts w:hint="eastAsia"/>
        </w:rPr>
        <w:t>F</w:t>
      </w:r>
      <w:r w:rsidRPr="003C5488">
        <w:rPr>
          <w:bCs/>
          <w:szCs w:val="21"/>
          <w14:ligatures w14:val="none"/>
        </w:rPr>
        <w:t>requent</w:t>
      </w:r>
      <w:bookmarkEnd w:id="7"/>
      <w:r w:rsidRPr="003C5488">
        <w:rPr>
          <w:bCs/>
          <w:szCs w:val="21"/>
          <w14:ligatures w14:val="none"/>
        </w:rPr>
        <w:t xml:space="preserve"> early-stage catastrophic failures</w:t>
      </w:r>
      <w:r>
        <w:rPr>
          <w:rFonts w:hint="eastAsia"/>
          <w:bCs/>
          <w:szCs w:val="21"/>
          <w14:ligatures w14:val="none"/>
        </w:rPr>
        <w:t xml:space="preserve"> of rotor blades in recent years, </w:t>
      </w:r>
      <w:r w:rsidRPr="00C64FC7">
        <w:rPr>
          <w:bCs/>
          <w:szCs w:val="21"/>
          <w14:ligatures w14:val="none"/>
        </w:rPr>
        <w:t>accompanied by​</w:t>
      </w:r>
      <w:r>
        <w:rPr>
          <w:rFonts w:hint="eastAsia"/>
          <w:bCs/>
          <w:szCs w:val="21"/>
          <w14:ligatures w14:val="none"/>
        </w:rPr>
        <w:t xml:space="preserve"> the upscaling of offshore wind turbines to 20-m</w:t>
      </w:r>
      <w:r>
        <w:rPr>
          <w:bCs/>
          <w:szCs w:val="21"/>
          <w14:ligatures w14:val="none"/>
        </w:rPr>
        <w:t>egawatt</w:t>
      </w:r>
      <w:r>
        <w:rPr>
          <w:rFonts w:hint="eastAsia"/>
          <w:bCs/>
          <w:szCs w:val="21"/>
          <w14:ligatures w14:val="none"/>
        </w:rPr>
        <w:t xml:space="preserve"> (MW) class</w:t>
      </w:r>
      <w:r w:rsidRPr="00AE0B7B">
        <w:rPr>
          <w:bCs/>
          <w:szCs w:val="21"/>
          <w14:ligatures w14:val="none"/>
        </w:rPr>
        <w:t>.</w:t>
      </w:r>
      <w:bookmarkEnd w:id="5"/>
      <w:r w:rsidRPr="00AE2234">
        <w:rPr>
          <w:rFonts w:hint="eastAsia"/>
          <w:bCs/>
          <w:kern w:val="0"/>
        </w:rPr>
        <w:t xml:space="preserve"> </w:t>
      </w:r>
    </w:p>
    <w:p w14:paraId="42AA64B3" w14:textId="77777777" w:rsidR="00344A7A" w:rsidRPr="00287561" w:rsidRDefault="00344A7A" w:rsidP="00344A7A">
      <w:pPr>
        <w:rPr>
          <w:rStyle w:val="Fig0"/>
          <w:rFonts w:hint="eastAsia"/>
          <w:b/>
          <w:bCs w:val="0"/>
          <w:color w:val="auto"/>
        </w:rPr>
      </w:pPr>
      <w:r w:rsidRPr="00287561">
        <w:rPr>
          <w:rStyle w:val="Fig0"/>
          <w:rFonts w:hint="eastAsia"/>
          <w:b/>
          <w:bCs w:val="0"/>
          <w:color w:val="auto"/>
        </w:rPr>
        <w:t>A.</w:t>
      </w:r>
      <w:r>
        <w:rPr>
          <w:rStyle w:val="Fig0"/>
          <w:rFonts w:hint="eastAsia"/>
          <w:b/>
          <w:bCs w:val="0"/>
          <w:color w:val="auto"/>
        </w:rPr>
        <w:t>2</w:t>
      </w:r>
      <w:r w:rsidRPr="00287561">
        <w:rPr>
          <w:rStyle w:val="Fig0"/>
          <w:rFonts w:hint="eastAsia"/>
          <w:b/>
          <w:bCs w:val="0"/>
          <w:color w:val="auto"/>
        </w:rPr>
        <w:t xml:space="preserve"> </w:t>
      </w:r>
      <w:r>
        <w:rPr>
          <w:rStyle w:val="Fig0"/>
          <w:b/>
          <w:bCs w:val="0"/>
          <w:color w:val="auto"/>
        </w:rPr>
        <w:t>Comparison</w:t>
      </w:r>
      <w:r>
        <w:rPr>
          <w:rStyle w:val="Fig0"/>
          <w:rFonts w:hint="eastAsia"/>
          <w:b/>
          <w:bCs w:val="0"/>
          <w:color w:val="auto"/>
        </w:rPr>
        <w:t xml:space="preserve"> of </w:t>
      </w:r>
      <w:r w:rsidRPr="00946F5E">
        <w:rPr>
          <w:rStyle w:val="Fig0"/>
          <w:b/>
          <w:bCs w:val="0"/>
          <w:color w:val="auto"/>
        </w:rPr>
        <w:t>the external nodal force distribution</w:t>
      </w:r>
    </w:p>
    <w:bookmarkEnd w:id="6"/>
    <w:p w14:paraId="1DE5F734" w14:textId="77777777" w:rsidR="00344A7A" w:rsidRDefault="00344A7A" w:rsidP="00344A7A">
      <w:pPr>
        <w:ind w:firstLineChars="200" w:firstLine="420"/>
        <w:rPr>
          <w:bCs/>
          <w:szCs w:val="21"/>
          <w14:ligatures w14:val="none"/>
        </w:rPr>
      </w:pPr>
      <w:r w:rsidRPr="00CE2599">
        <w:rPr>
          <w:bCs/>
          <w:color w:val="2196D1"/>
          <w:kern w:val="0"/>
        </w:rPr>
        <w:t xml:space="preserve">Table A1 </w:t>
      </w:r>
      <w:r w:rsidRPr="00CE2599">
        <w:rPr>
          <w:bCs/>
          <w:szCs w:val="21"/>
          <w14:ligatures w14:val="none"/>
        </w:rPr>
        <w:t xml:space="preserve">and </w:t>
      </w:r>
      <w:r w:rsidRPr="00CE2599">
        <w:rPr>
          <w:bCs/>
          <w:color w:val="2196D1"/>
          <w:kern w:val="0"/>
        </w:rPr>
        <w:t>Figs. A</w:t>
      </w:r>
      <w:r>
        <w:rPr>
          <w:rFonts w:hint="eastAsia"/>
          <w:bCs/>
          <w:color w:val="2196D1"/>
          <w:kern w:val="0"/>
        </w:rPr>
        <w:t>2</w:t>
      </w:r>
      <w:r w:rsidRPr="00CE2599">
        <w:rPr>
          <w:bCs/>
          <w:color w:val="2196D1"/>
          <w:kern w:val="0"/>
        </w:rPr>
        <w:t>-A</w:t>
      </w:r>
      <w:r>
        <w:rPr>
          <w:rFonts w:hint="eastAsia"/>
          <w:bCs/>
          <w:color w:val="2196D1"/>
          <w:kern w:val="0"/>
        </w:rPr>
        <w:t>4</w:t>
      </w:r>
      <w:r w:rsidRPr="00CE2599">
        <w:rPr>
          <w:bCs/>
          <w:szCs w:val="21"/>
          <w14:ligatures w14:val="none"/>
        </w:rPr>
        <w:t xml:space="preserve"> present the characteristics of </w:t>
      </w:r>
      <w:bookmarkStart w:id="8" w:name="OLE_LINK798"/>
      <w:r w:rsidRPr="00CE2599">
        <w:rPr>
          <w:bCs/>
          <w:szCs w:val="21"/>
          <w14:ligatures w14:val="none"/>
        </w:rPr>
        <w:t>the external nodal force distribution</w:t>
      </w:r>
      <w:bookmarkEnd w:id="8"/>
      <w:r w:rsidRPr="00CE2599">
        <w:rPr>
          <w:bCs/>
          <w:szCs w:val="21"/>
          <w14:ligatures w14:val="none"/>
        </w:rPr>
        <w:t xml:space="preserve"> </w:t>
      </w:r>
      <w:r>
        <w:rPr>
          <w:rFonts w:hint="eastAsia"/>
          <w:bCs/>
          <w:szCs w:val="21"/>
          <w14:ligatures w14:val="none"/>
        </w:rPr>
        <w:t>based on</w:t>
      </w:r>
      <w:r w:rsidRPr="00CE2599">
        <w:rPr>
          <w:bCs/>
          <w:szCs w:val="21"/>
          <w14:ligatures w14:val="none"/>
        </w:rPr>
        <w:t xml:space="preserve"> two </w:t>
      </w:r>
      <w:r>
        <w:rPr>
          <w:rFonts w:hint="eastAsia"/>
          <w:bCs/>
          <w:szCs w:val="21"/>
          <w14:ligatures w14:val="none"/>
        </w:rPr>
        <w:t>load</w:t>
      </w:r>
      <w:r w:rsidRPr="00CE2599">
        <w:rPr>
          <w:bCs/>
          <w:szCs w:val="21"/>
          <w14:ligatures w14:val="none"/>
        </w:rPr>
        <w:t xml:space="preserve"> reconstruction methods.</w:t>
      </w:r>
    </w:p>
    <w:p w14:paraId="1A494702" w14:textId="77777777" w:rsidR="00344A7A" w:rsidRPr="00785113" w:rsidRDefault="00344A7A" w:rsidP="00344A7A">
      <w:pPr>
        <w:jc w:val="center"/>
        <w:rPr>
          <w:sz w:val="20"/>
          <w:szCs w:val="21"/>
        </w:rPr>
      </w:pPr>
      <w:bookmarkStart w:id="9" w:name="_Hlk193976260"/>
      <w:bookmarkStart w:id="10" w:name="OLE_LINK430"/>
      <w:r w:rsidRPr="006344CD">
        <w:rPr>
          <w:rFonts w:hint="eastAsia"/>
          <w:b/>
          <w:bCs/>
          <w:sz w:val="20"/>
          <w:szCs w:val="21"/>
        </w:rPr>
        <w:t xml:space="preserve">Table </w:t>
      </w:r>
      <w:r>
        <w:rPr>
          <w:rFonts w:hint="eastAsia"/>
          <w:b/>
          <w:bCs/>
          <w:sz w:val="20"/>
          <w:szCs w:val="21"/>
        </w:rPr>
        <w:t>A</w:t>
      </w:r>
      <w:r w:rsidRPr="00785113">
        <w:rPr>
          <w:b/>
          <w:bCs/>
          <w:sz w:val="20"/>
          <w:szCs w:val="21"/>
        </w:rPr>
        <w:t>1</w:t>
      </w:r>
      <w:r w:rsidRPr="00785113">
        <w:rPr>
          <w:sz w:val="20"/>
          <w:szCs w:val="21"/>
        </w:rPr>
        <w:t xml:space="preserve"> </w:t>
      </w:r>
      <w:bookmarkEnd w:id="9"/>
      <w:r w:rsidRPr="006344CD">
        <w:rPr>
          <w:rFonts w:hint="eastAsia"/>
          <w:sz w:val="20"/>
          <w:szCs w:val="21"/>
        </w:rPr>
        <w:t xml:space="preserve">Nodal force comparison between </w:t>
      </w:r>
      <w:r>
        <w:rPr>
          <w:rFonts w:hint="eastAsia"/>
          <w:sz w:val="20"/>
          <w:szCs w:val="21"/>
        </w:rPr>
        <w:t xml:space="preserve">Method </w:t>
      </w:r>
      <w:r w:rsidRPr="00946F5E">
        <w:rPr>
          <w:i/>
          <w:iCs/>
          <w:sz w:val="20"/>
          <w:szCs w:val="21"/>
        </w:rPr>
        <w:t>Q</w:t>
      </w:r>
      <w:r w:rsidRPr="00946F5E">
        <w:rPr>
          <w:i/>
          <w:iCs/>
          <w:sz w:val="20"/>
          <w:szCs w:val="21"/>
          <w:vertAlign w:val="subscript"/>
        </w:rPr>
        <w:t>ZB</w:t>
      </w:r>
      <w:r w:rsidRPr="00946F5E"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=</w:t>
      </w:r>
      <w:r w:rsidRPr="00946F5E">
        <w:rPr>
          <w:sz w:val="20"/>
          <w:szCs w:val="21"/>
        </w:rPr>
        <w:t xml:space="preserve"> 0</w:t>
      </w:r>
      <w:r w:rsidRPr="006344CD">
        <w:rPr>
          <w:rFonts w:hint="eastAsia"/>
          <w:sz w:val="20"/>
          <w:szCs w:val="21"/>
        </w:rPr>
        <w:t xml:space="preserve"> (</w:t>
      </w:r>
      <w:r>
        <w:rPr>
          <w:rFonts w:hint="eastAsia"/>
          <w:sz w:val="20"/>
          <w:szCs w:val="21"/>
        </w:rPr>
        <w:t>spanwise force</w:t>
      </w:r>
      <w:r w:rsidRPr="000D19AD">
        <w:rPr>
          <w:rFonts w:hint="eastAsia"/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neglected</w:t>
      </w:r>
      <w:r w:rsidRPr="006344CD">
        <w:rPr>
          <w:rFonts w:hint="eastAsia"/>
          <w:sz w:val="20"/>
          <w:szCs w:val="21"/>
        </w:rPr>
        <w:t xml:space="preserve">) </w:t>
      </w:r>
      <w:r>
        <w:rPr>
          <w:rFonts w:hint="eastAsia"/>
          <w:sz w:val="20"/>
          <w:szCs w:val="21"/>
        </w:rPr>
        <w:t xml:space="preserve">and Method </w:t>
      </w:r>
      <w:r w:rsidRPr="00946F5E">
        <w:rPr>
          <w:i/>
          <w:iCs/>
          <w:sz w:val="20"/>
          <w:szCs w:val="21"/>
        </w:rPr>
        <w:t>Q</w:t>
      </w:r>
      <w:r w:rsidRPr="00946F5E">
        <w:rPr>
          <w:i/>
          <w:iCs/>
          <w:sz w:val="20"/>
          <w:szCs w:val="21"/>
          <w:vertAlign w:val="subscript"/>
        </w:rPr>
        <w:t>ZB</w:t>
      </w:r>
      <w:r w:rsidRPr="00946F5E">
        <w:rPr>
          <w:sz w:val="20"/>
          <w:szCs w:val="21"/>
        </w:rPr>
        <w:t xml:space="preserve"> ≠ 0</w:t>
      </w:r>
      <w:r w:rsidRPr="006344CD">
        <w:rPr>
          <w:rFonts w:hint="eastAsia"/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(spanwise force considered)</w:t>
      </w:r>
    </w:p>
    <w:tbl>
      <w:tblPr>
        <w:tblStyle w:val="ae"/>
        <w:tblW w:w="5000" w:type="pct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6"/>
        <w:gridCol w:w="1055"/>
        <w:gridCol w:w="1730"/>
        <w:gridCol w:w="1689"/>
        <w:gridCol w:w="1326"/>
        <w:gridCol w:w="1256"/>
      </w:tblGrid>
      <w:tr w:rsidR="00344A7A" w:rsidRPr="00785113" w14:paraId="34CAD41F" w14:textId="77777777" w:rsidTr="00A16DE6">
        <w:trPr>
          <w:jc w:val="center"/>
        </w:trPr>
        <w:tc>
          <w:tcPr>
            <w:tcW w:w="8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35C549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bookmarkStart w:id="11" w:name="_Hlk193812865"/>
            <w:bookmarkEnd w:id="10"/>
            <w:r w:rsidRPr="006344CD">
              <w:rPr>
                <w:rFonts w:hint="eastAsia"/>
                <w:sz w:val="20"/>
                <w:szCs w:val="20"/>
              </w:rPr>
              <w:t>Nodal force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DE45C8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 w:rsidRPr="006344CD">
              <w:rPr>
                <w:rFonts w:hint="eastAsia"/>
                <w:sz w:val="20"/>
                <w:szCs w:val="20"/>
              </w:rPr>
              <w:t>ethod</w:t>
            </w:r>
          </w:p>
        </w:tc>
        <w:tc>
          <w:tcPr>
            <w:tcW w:w="101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27CF58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6344CD">
              <w:rPr>
                <w:sz w:val="20"/>
                <w:szCs w:val="20"/>
              </w:rPr>
              <w:t>Maximum (N)</w:t>
            </w:r>
          </w:p>
        </w:tc>
        <w:tc>
          <w:tcPr>
            <w:tcW w:w="99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4A1398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6344CD">
              <w:rPr>
                <w:sz w:val="20"/>
                <w:szCs w:val="20"/>
              </w:rPr>
              <w:t>Minimum (N)</w:t>
            </w:r>
          </w:p>
        </w:tc>
        <w:tc>
          <w:tcPr>
            <w:tcW w:w="778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DEAA00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6344CD">
              <w:rPr>
                <w:sz w:val="20"/>
                <w:szCs w:val="20"/>
              </w:rPr>
              <w:t>Range (N)</w:t>
            </w:r>
          </w:p>
        </w:tc>
        <w:tc>
          <w:tcPr>
            <w:tcW w:w="73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2C9E89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6344CD">
              <w:rPr>
                <w:sz w:val="20"/>
                <w:szCs w:val="20"/>
              </w:rPr>
              <w:t>Mean (N)</w:t>
            </w:r>
          </w:p>
        </w:tc>
      </w:tr>
      <w:bookmarkEnd w:id="11"/>
      <w:tr w:rsidR="00344A7A" w:rsidRPr="00785113" w14:paraId="798EFFAB" w14:textId="77777777" w:rsidTr="00A16DE6">
        <w:trPr>
          <w:jc w:val="center"/>
        </w:trPr>
        <w:tc>
          <w:tcPr>
            <w:tcW w:w="860" w:type="pct"/>
            <w:vMerge w:val="restart"/>
            <w:tcBorders>
              <w:top w:val="single" w:sz="6" w:space="0" w:color="auto"/>
            </w:tcBorders>
            <w:vAlign w:val="center"/>
          </w:tcPr>
          <w:p w14:paraId="643887E5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785113">
              <w:rPr>
                <w:i/>
                <w:iCs/>
                <w:sz w:val="20"/>
                <w:szCs w:val="20"/>
              </w:rPr>
              <w:t>f</w:t>
            </w:r>
            <w:r w:rsidRPr="00785113">
              <w:rPr>
                <w:i/>
                <w:iCs/>
                <w:sz w:val="20"/>
                <w:szCs w:val="20"/>
                <w:vertAlign w:val="subscript"/>
              </w:rPr>
              <w:t>XB</w:t>
            </w:r>
          </w:p>
        </w:tc>
        <w:tc>
          <w:tcPr>
            <w:tcW w:w="619" w:type="pct"/>
            <w:tcBorders>
              <w:top w:val="single" w:sz="6" w:space="0" w:color="auto"/>
            </w:tcBorders>
            <w:vAlign w:val="center"/>
          </w:tcPr>
          <w:p w14:paraId="67C245D7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=</w:t>
            </w:r>
            <w:r w:rsidRPr="00946F5E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015" w:type="pct"/>
            <w:tcBorders>
              <w:top w:val="single" w:sz="6" w:space="0" w:color="auto"/>
            </w:tcBorders>
            <w:vAlign w:val="center"/>
          </w:tcPr>
          <w:p w14:paraId="22FE274B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493.291</w:t>
            </w:r>
          </w:p>
        </w:tc>
        <w:tc>
          <w:tcPr>
            <w:tcW w:w="991" w:type="pct"/>
            <w:tcBorders>
              <w:top w:val="single" w:sz="6" w:space="0" w:color="auto"/>
            </w:tcBorders>
            <w:vAlign w:val="center"/>
          </w:tcPr>
          <w:p w14:paraId="0B362817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bookmarkStart w:id="12" w:name="_Hlk207743165"/>
            <w:r w:rsidRPr="00CE2599">
              <w:rPr>
                <w:bCs/>
                <w:sz w:val="20"/>
                <w:szCs w:val="20"/>
              </w:rPr>
              <w:t>−</w:t>
            </w:r>
            <w:bookmarkEnd w:id="12"/>
            <w:r>
              <w:rPr>
                <w:rFonts w:hint="eastAsia"/>
                <w:sz w:val="20"/>
                <w:szCs w:val="20"/>
              </w:rPr>
              <w:t>521.333</w:t>
            </w:r>
          </w:p>
        </w:tc>
        <w:tc>
          <w:tcPr>
            <w:tcW w:w="778" w:type="pct"/>
            <w:tcBorders>
              <w:top w:val="single" w:sz="6" w:space="0" w:color="auto"/>
            </w:tcBorders>
            <w:vAlign w:val="center"/>
          </w:tcPr>
          <w:p w14:paraId="37ACA48A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1014.624</w:t>
            </w:r>
          </w:p>
        </w:tc>
        <w:tc>
          <w:tcPr>
            <w:tcW w:w="737" w:type="pct"/>
            <w:tcBorders>
              <w:top w:val="single" w:sz="6" w:space="0" w:color="auto"/>
            </w:tcBorders>
            <w:vAlign w:val="center"/>
          </w:tcPr>
          <w:p w14:paraId="75312616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6.047</w:t>
            </w:r>
          </w:p>
        </w:tc>
      </w:tr>
      <w:tr w:rsidR="00344A7A" w:rsidRPr="00785113" w14:paraId="187DCD5D" w14:textId="77777777" w:rsidTr="00A16DE6">
        <w:trPr>
          <w:jc w:val="center"/>
        </w:trPr>
        <w:tc>
          <w:tcPr>
            <w:tcW w:w="860" w:type="pct"/>
            <w:vMerge/>
            <w:tcBorders>
              <w:bottom w:val="nil"/>
            </w:tcBorders>
            <w:vAlign w:val="center"/>
          </w:tcPr>
          <w:p w14:paraId="7DF32FB0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14:paraId="75797AC8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≠ 0</w:t>
            </w:r>
          </w:p>
        </w:tc>
        <w:tc>
          <w:tcPr>
            <w:tcW w:w="1015" w:type="pct"/>
            <w:tcBorders>
              <w:bottom w:val="single" w:sz="4" w:space="0" w:color="auto"/>
            </w:tcBorders>
            <w:vAlign w:val="center"/>
          </w:tcPr>
          <w:p w14:paraId="506830A2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540.629</w:t>
            </w:r>
          </w:p>
        </w:tc>
        <w:tc>
          <w:tcPr>
            <w:tcW w:w="991" w:type="pct"/>
            <w:tcBorders>
              <w:bottom w:val="single" w:sz="4" w:space="0" w:color="auto"/>
            </w:tcBorders>
            <w:vAlign w:val="center"/>
          </w:tcPr>
          <w:p w14:paraId="481E98EF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sz w:val="20"/>
                <w:szCs w:val="20"/>
              </w:rPr>
              <w:t>568.253</w:t>
            </w:r>
          </w:p>
        </w:tc>
        <w:tc>
          <w:tcPr>
            <w:tcW w:w="778" w:type="pct"/>
            <w:tcBorders>
              <w:bottom w:val="single" w:sz="4" w:space="0" w:color="auto"/>
            </w:tcBorders>
            <w:vAlign w:val="center"/>
          </w:tcPr>
          <w:p w14:paraId="58DDD9BF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1108.882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51F754D2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6.392</w:t>
            </w:r>
          </w:p>
        </w:tc>
      </w:tr>
      <w:tr w:rsidR="00344A7A" w:rsidRPr="00785113" w14:paraId="3FF93550" w14:textId="77777777" w:rsidTr="00A16DE6">
        <w:trPr>
          <w:jc w:val="center"/>
        </w:trPr>
        <w:tc>
          <w:tcPr>
            <w:tcW w:w="860" w:type="pct"/>
            <w:vMerge w:val="restart"/>
            <w:tcBorders>
              <w:top w:val="nil"/>
              <w:bottom w:val="single" w:sz="6" w:space="0" w:color="auto"/>
            </w:tcBorders>
            <w:vAlign w:val="center"/>
          </w:tcPr>
          <w:p w14:paraId="2D3C30CB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785113">
              <w:rPr>
                <w:i/>
                <w:iCs/>
                <w:sz w:val="20"/>
                <w:szCs w:val="20"/>
              </w:rPr>
              <w:t>f</w:t>
            </w:r>
            <w:r w:rsidRPr="00785113">
              <w:rPr>
                <w:i/>
                <w:iCs/>
                <w:sz w:val="20"/>
                <w:szCs w:val="20"/>
                <w:vertAlign w:val="subscript"/>
              </w:rPr>
              <w:t>YB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14:paraId="7928A493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=</w:t>
            </w:r>
            <w:r w:rsidRPr="00946F5E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015" w:type="pct"/>
            <w:tcBorders>
              <w:bottom w:val="single" w:sz="4" w:space="0" w:color="auto"/>
            </w:tcBorders>
            <w:vAlign w:val="center"/>
          </w:tcPr>
          <w:p w14:paraId="273E8A86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55.805</w:t>
            </w:r>
          </w:p>
        </w:tc>
        <w:tc>
          <w:tcPr>
            <w:tcW w:w="991" w:type="pct"/>
            <w:tcBorders>
              <w:bottom w:val="single" w:sz="4" w:space="0" w:color="auto"/>
            </w:tcBorders>
            <w:vAlign w:val="center"/>
          </w:tcPr>
          <w:p w14:paraId="2554F88B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sz w:val="20"/>
                <w:szCs w:val="20"/>
              </w:rPr>
              <w:t>42.831</w:t>
            </w:r>
          </w:p>
        </w:tc>
        <w:tc>
          <w:tcPr>
            <w:tcW w:w="778" w:type="pct"/>
            <w:tcBorders>
              <w:bottom w:val="single" w:sz="4" w:space="0" w:color="auto"/>
            </w:tcBorders>
            <w:vAlign w:val="center"/>
          </w:tcPr>
          <w:p w14:paraId="47CFB95F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98.636</w:t>
            </w:r>
          </w:p>
        </w:tc>
        <w:tc>
          <w:tcPr>
            <w:tcW w:w="737" w:type="pct"/>
            <w:tcBorders>
              <w:bottom w:val="single" w:sz="4" w:space="0" w:color="auto"/>
            </w:tcBorders>
            <w:vAlign w:val="center"/>
          </w:tcPr>
          <w:p w14:paraId="0707594B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sz w:val="20"/>
                <w:szCs w:val="20"/>
              </w:rPr>
              <w:t>0.476</w:t>
            </w:r>
          </w:p>
        </w:tc>
      </w:tr>
      <w:tr w:rsidR="00344A7A" w:rsidRPr="00785113" w14:paraId="4CFE0E6C" w14:textId="77777777" w:rsidTr="00A16DE6">
        <w:trPr>
          <w:jc w:val="center"/>
        </w:trPr>
        <w:tc>
          <w:tcPr>
            <w:tcW w:w="860" w:type="pct"/>
            <w:vMerge/>
            <w:tcBorders>
              <w:top w:val="single" w:sz="6" w:space="0" w:color="auto"/>
              <w:bottom w:val="nil"/>
            </w:tcBorders>
            <w:vAlign w:val="center"/>
          </w:tcPr>
          <w:p w14:paraId="567F1833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D04A12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≠ 0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683CF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239.350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EB6BEC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sz w:val="20"/>
                <w:szCs w:val="20"/>
              </w:rPr>
              <w:t>249.291</w:t>
            </w:r>
          </w:p>
        </w:tc>
        <w:tc>
          <w:tcPr>
            <w:tcW w:w="7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9820C4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488.641</w:t>
            </w:r>
          </w:p>
        </w:tc>
        <w:tc>
          <w:tcPr>
            <w:tcW w:w="7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2DC57C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sz w:val="20"/>
                <w:szCs w:val="20"/>
              </w:rPr>
              <w:t>0.550</w:t>
            </w:r>
          </w:p>
        </w:tc>
      </w:tr>
      <w:tr w:rsidR="00344A7A" w:rsidRPr="00785113" w14:paraId="3B1E431C" w14:textId="77777777" w:rsidTr="00A16DE6">
        <w:trPr>
          <w:jc w:val="center"/>
        </w:trPr>
        <w:tc>
          <w:tcPr>
            <w:tcW w:w="860" w:type="pct"/>
            <w:vMerge w:val="restart"/>
            <w:tcBorders>
              <w:top w:val="nil"/>
              <w:bottom w:val="single" w:sz="6" w:space="0" w:color="auto"/>
            </w:tcBorders>
            <w:vAlign w:val="center"/>
          </w:tcPr>
          <w:p w14:paraId="497C200C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 w:rsidRPr="00785113">
              <w:rPr>
                <w:i/>
                <w:iCs/>
                <w:sz w:val="20"/>
                <w:szCs w:val="20"/>
              </w:rPr>
              <w:t>f</w:t>
            </w:r>
            <w:r>
              <w:rPr>
                <w:rFonts w:hint="eastAsia"/>
                <w:i/>
                <w:iCs/>
                <w:sz w:val="20"/>
                <w:szCs w:val="20"/>
                <w:vertAlign w:val="subscript"/>
              </w:rPr>
              <w:t>Z</w:t>
            </w:r>
            <w:r w:rsidRPr="00785113">
              <w:rPr>
                <w:i/>
                <w:iCs/>
                <w:sz w:val="20"/>
                <w:szCs w:val="20"/>
                <w:vertAlign w:val="subscript"/>
              </w:rPr>
              <w:t>B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E64BE5" w14:textId="77777777" w:rsidR="00344A7A" w:rsidRPr="006344CD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=</w:t>
            </w:r>
            <w:r w:rsidRPr="00946F5E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FA5A5F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69C19B" w14:textId="77777777" w:rsidR="00344A7A" w:rsidRPr="00785113" w:rsidRDefault="00344A7A" w:rsidP="00A16DE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  <w:tc>
          <w:tcPr>
            <w:tcW w:w="7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54202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3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321361" w14:textId="77777777" w:rsidR="00344A7A" w:rsidRPr="00785113" w:rsidRDefault="00344A7A" w:rsidP="00A16DE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0</w:t>
            </w:r>
          </w:p>
        </w:tc>
      </w:tr>
      <w:tr w:rsidR="00344A7A" w:rsidRPr="00785113" w14:paraId="62236F21" w14:textId="77777777" w:rsidTr="00A16DE6">
        <w:trPr>
          <w:jc w:val="center"/>
        </w:trPr>
        <w:tc>
          <w:tcPr>
            <w:tcW w:w="860" w:type="pct"/>
            <w:vMerge/>
            <w:tcBorders>
              <w:bottom w:val="single" w:sz="6" w:space="0" w:color="auto"/>
            </w:tcBorders>
            <w:vAlign w:val="center"/>
          </w:tcPr>
          <w:p w14:paraId="13015EF8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" w:type="pct"/>
            <w:tcBorders>
              <w:top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36A502BF" w14:textId="77777777" w:rsidR="00344A7A" w:rsidRPr="006344CD" w:rsidRDefault="00344A7A" w:rsidP="00A16DE6">
            <w:pPr>
              <w:jc w:val="center"/>
              <w:rPr>
                <w:sz w:val="20"/>
                <w:szCs w:val="20"/>
              </w:rPr>
            </w:pPr>
            <w:r w:rsidRPr="00946F5E">
              <w:rPr>
                <w:i/>
                <w:iCs/>
                <w:sz w:val="20"/>
                <w:szCs w:val="20"/>
              </w:rPr>
              <w:t>Q</w:t>
            </w:r>
            <w:r w:rsidRPr="00946F5E">
              <w:rPr>
                <w:i/>
                <w:iCs/>
                <w:sz w:val="20"/>
                <w:szCs w:val="20"/>
                <w:vertAlign w:val="subscript"/>
              </w:rPr>
              <w:t>ZB</w:t>
            </w:r>
            <w:r w:rsidRPr="00946F5E">
              <w:rPr>
                <w:sz w:val="20"/>
                <w:szCs w:val="20"/>
              </w:rPr>
              <w:t xml:space="preserve"> ≠ 0</w:t>
            </w:r>
          </w:p>
        </w:tc>
        <w:tc>
          <w:tcPr>
            <w:tcW w:w="1015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3672B21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12.516</w:t>
            </w:r>
          </w:p>
        </w:tc>
        <w:tc>
          <w:tcPr>
            <w:tcW w:w="991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EE97B5" w14:textId="77777777" w:rsidR="00344A7A" w:rsidRPr="00785113" w:rsidRDefault="00344A7A" w:rsidP="00A16DE6">
            <w:pPr>
              <w:jc w:val="center"/>
              <w:rPr>
                <w:bCs/>
                <w:sz w:val="20"/>
                <w:szCs w:val="20"/>
              </w:rPr>
            </w:pPr>
            <w:r w:rsidRPr="00CE2599">
              <w:rPr>
                <w:bCs/>
                <w:sz w:val="20"/>
                <w:szCs w:val="20"/>
              </w:rPr>
              <w:t>−</w:t>
            </w:r>
            <w:r>
              <w:rPr>
                <w:rFonts w:hint="eastAsia"/>
                <w:bCs/>
                <w:sz w:val="20"/>
                <w:szCs w:val="20"/>
              </w:rPr>
              <w:t>3.334</w:t>
            </w:r>
          </w:p>
        </w:tc>
        <w:tc>
          <w:tcPr>
            <w:tcW w:w="778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73EEB5E" w14:textId="77777777" w:rsidR="00344A7A" w:rsidRPr="00785113" w:rsidRDefault="00344A7A" w:rsidP="00A16DE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15.850</w:t>
            </w:r>
          </w:p>
        </w:tc>
        <w:tc>
          <w:tcPr>
            <w:tcW w:w="737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3D87593" w14:textId="77777777" w:rsidR="00344A7A" w:rsidRPr="00785113" w:rsidRDefault="00344A7A" w:rsidP="00A16DE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6.603</w:t>
            </w:r>
          </w:p>
        </w:tc>
      </w:tr>
    </w:tbl>
    <w:p w14:paraId="046B1FF5" w14:textId="77777777" w:rsidR="00344A7A" w:rsidRDefault="00344A7A" w:rsidP="00344A7A">
      <w:pPr>
        <w:jc w:val="center"/>
        <w:rPr>
          <w:bCs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6F325616" wp14:editId="791D803A">
            <wp:extent cx="3664990" cy="3924000"/>
            <wp:effectExtent l="0" t="0" r="0" b="635"/>
            <wp:docPr id="218477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7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990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9AC0" w14:textId="77777777" w:rsidR="00344A7A" w:rsidRDefault="00344A7A" w:rsidP="00344A7A">
      <w:pPr>
        <w:jc w:val="center"/>
      </w:pPr>
      <w:bookmarkStart w:id="13" w:name="OLE_LINK425"/>
      <w:r>
        <w:rPr>
          <w:rFonts w:hint="eastAsia"/>
          <w:b/>
          <w:bCs/>
        </w:rPr>
        <w:t>Fig. A2.</w:t>
      </w:r>
      <w:bookmarkStart w:id="14" w:name="OLE_LINK428"/>
      <w:r>
        <w:rPr>
          <w:rFonts w:hint="eastAsia"/>
          <w:b/>
          <w:bCs/>
        </w:rPr>
        <w:t xml:space="preserve"> </w:t>
      </w:r>
      <w:r w:rsidRPr="00785113">
        <w:t>Contour plots of the flap</w:t>
      </w:r>
      <w:r>
        <w:rPr>
          <w:rFonts w:hint="eastAsia"/>
        </w:rPr>
        <w:t>wise</w:t>
      </w:r>
      <w:r w:rsidRPr="00785113">
        <w:t xml:space="preserve"> nodal force </w:t>
      </w:r>
      <w:r w:rsidRPr="00785113">
        <w:rPr>
          <w:i/>
          <w:iCs/>
        </w:rPr>
        <w:t>f</w:t>
      </w:r>
      <w:r w:rsidRPr="00785113">
        <w:rPr>
          <w:i/>
          <w:iCs/>
          <w:vertAlign w:val="subscript"/>
        </w:rPr>
        <w:t>XB</w:t>
      </w:r>
      <w:r w:rsidRPr="00785113">
        <w:t xml:space="preserve"> </w:t>
      </w:r>
      <w:r>
        <w:rPr>
          <w:rFonts w:hint="eastAsia"/>
        </w:rPr>
        <w:t xml:space="preserve">calculated via </w:t>
      </w:r>
      <w:r w:rsidRPr="008B54CF">
        <w:t>two load reconstruction methods</w:t>
      </w:r>
      <w:r>
        <w:rPr>
          <w:rFonts w:hint="eastAsia"/>
        </w:rPr>
        <w:t>:</w:t>
      </w:r>
      <w:r w:rsidRPr="008B54CF">
        <w:t xml:space="preserve"> with the spanwise force neglected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=</w:t>
      </w:r>
      <w:r>
        <w:rPr>
          <w:kern w:val="0"/>
          <w14:ligatures w14:val="none"/>
        </w:rPr>
        <w:t xml:space="preserve"> 0</w:t>
      </w:r>
      <w:r w:rsidRPr="008B54CF">
        <w:t>) and considered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≠ 0</w:t>
      </w:r>
      <w:r w:rsidRPr="008B54CF">
        <w:t>).</w:t>
      </w:r>
    </w:p>
    <w:bookmarkEnd w:id="13"/>
    <w:bookmarkEnd w:id="14"/>
    <w:p w14:paraId="7DFE79AF" w14:textId="77777777" w:rsidR="00344A7A" w:rsidRDefault="00344A7A" w:rsidP="00344A7A">
      <w:pPr>
        <w:jc w:val="center"/>
        <w:rPr>
          <w:bCs/>
          <w:szCs w:val="21"/>
          <w14:ligatures w14:val="none"/>
        </w:rPr>
      </w:pPr>
      <w:r>
        <w:rPr>
          <w:noProof/>
        </w:rPr>
        <w:drawing>
          <wp:inline distT="0" distB="0" distL="0" distR="0" wp14:anchorId="7BCD232F" wp14:editId="07CBB47E">
            <wp:extent cx="3597433" cy="3924000"/>
            <wp:effectExtent l="0" t="0" r="3175" b="635"/>
            <wp:docPr id="1572783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3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433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28C9" w14:textId="77777777" w:rsidR="00344A7A" w:rsidRDefault="00344A7A" w:rsidP="00344A7A">
      <w:pPr>
        <w:jc w:val="center"/>
      </w:pPr>
      <w:r>
        <w:rPr>
          <w:rFonts w:hint="eastAsia"/>
          <w:b/>
          <w:bCs/>
        </w:rPr>
        <w:t xml:space="preserve">Fig. A3. </w:t>
      </w:r>
      <w:r w:rsidRPr="00785113">
        <w:t xml:space="preserve">Contour plots of the </w:t>
      </w:r>
      <w:r>
        <w:rPr>
          <w:rFonts w:hint="eastAsia"/>
        </w:rPr>
        <w:t>lead-lag</w:t>
      </w:r>
      <w:r w:rsidRPr="00785113">
        <w:t xml:space="preserve"> nodal force </w:t>
      </w:r>
      <w:r w:rsidRPr="00785113">
        <w:rPr>
          <w:i/>
          <w:iCs/>
        </w:rPr>
        <w:t>f</w:t>
      </w:r>
      <w:r>
        <w:rPr>
          <w:rFonts w:hint="eastAsia"/>
          <w:i/>
          <w:iCs/>
          <w:vertAlign w:val="subscript"/>
        </w:rPr>
        <w:t>Y</w:t>
      </w:r>
      <w:r w:rsidRPr="00785113">
        <w:rPr>
          <w:i/>
          <w:iCs/>
          <w:vertAlign w:val="subscript"/>
        </w:rPr>
        <w:t>B</w:t>
      </w:r>
      <w:r w:rsidRPr="00785113">
        <w:t xml:space="preserve"> </w:t>
      </w:r>
      <w:r>
        <w:rPr>
          <w:rFonts w:hint="eastAsia"/>
        </w:rPr>
        <w:t xml:space="preserve">calculated via </w:t>
      </w:r>
      <w:r w:rsidRPr="008B54CF">
        <w:t>two load reconstruction methods</w:t>
      </w:r>
      <w:r>
        <w:rPr>
          <w:rFonts w:hint="eastAsia"/>
        </w:rPr>
        <w:t>:</w:t>
      </w:r>
      <w:r w:rsidRPr="008B54CF">
        <w:t xml:space="preserve"> with the spanwise force neglected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=</w:t>
      </w:r>
      <w:r>
        <w:rPr>
          <w:kern w:val="0"/>
          <w14:ligatures w14:val="none"/>
        </w:rPr>
        <w:t xml:space="preserve"> 0</w:t>
      </w:r>
      <w:r w:rsidRPr="008B54CF">
        <w:t>) and</w:t>
      </w:r>
      <w:r w:rsidRPr="000D19AD">
        <w:t xml:space="preserve"> </w:t>
      </w:r>
      <w:r w:rsidRPr="008B54CF">
        <w:t>considered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≠ 0</w:t>
      </w:r>
      <w:r w:rsidRPr="008B54CF">
        <w:t>).</w:t>
      </w:r>
    </w:p>
    <w:p w14:paraId="5D1C6462" w14:textId="77777777" w:rsidR="00344A7A" w:rsidRDefault="00344A7A" w:rsidP="00344A7A">
      <w:pPr>
        <w:jc w:val="center"/>
        <w:rPr>
          <w:bCs/>
          <w:szCs w:val="21"/>
          <w14:ligatures w14:val="none"/>
        </w:rPr>
      </w:pPr>
      <w:r>
        <w:rPr>
          <w:noProof/>
        </w:rPr>
        <w:lastRenderedPageBreak/>
        <w:drawing>
          <wp:inline distT="0" distB="0" distL="0" distR="0" wp14:anchorId="2CD80756" wp14:editId="769E459B">
            <wp:extent cx="3603001" cy="3924000"/>
            <wp:effectExtent l="0" t="0" r="0" b="635"/>
            <wp:docPr id="135888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9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001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FABD" w14:textId="77777777" w:rsidR="00344A7A" w:rsidRDefault="00344A7A" w:rsidP="00344A7A">
      <w:pPr>
        <w:jc w:val="center"/>
      </w:pPr>
      <w:bookmarkStart w:id="15" w:name="_Hlk208445677"/>
      <w:r>
        <w:rPr>
          <w:rFonts w:hint="eastAsia"/>
          <w:b/>
          <w:bCs/>
        </w:rPr>
        <w:t>Fig. A</w:t>
      </w:r>
      <w:bookmarkEnd w:id="15"/>
      <w:r>
        <w:rPr>
          <w:rFonts w:hint="eastAsia"/>
          <w:b/>
          <w:bCs/>
        </w:rPr>
        <w:t xml:space="preserve">4. </w:t>
      </w:r>
      <w:r w:rsidRPr="00785113">
        <w:t xml:space="preserve">Contour plots of the </w:t>
      </w:r>
      <w:r>
        <w:rPr>
          <w:rFonts w:hint="eastAsia"/>
        </w:rPr>
        <w:t>spanwise</w:t>
      </w:r>
      <w:r w:rsidRPr="00785113">
        <w:t xml:space="preserve"> nodal force </w:t>
      </w:r>
      <w:r w:rsidRPr="00785113">
        <w:rPr>
          <w:i/>
          <w:iCs/>
        </w:rPr>
        <w:t>f</w:t>
      </w:r>
      <w:r>
        <w:rPr>
          <w:rFonts w:hint="eastAsia"/>
          <w:i/>
          <w:iCs/>
          <w:vertAlign w:val="subscript"/>
        </w:rPr>
        <w:t>Z</w:t>
      </w:r>
      <w:r w:rsidRPr="00785113">
        <w:rPr>
          <w:i/>
          <w:iCs/>
          <w:vertAlign w:val="subscript"/>
        </w:rPr>
        <w:t>B</w:t>
      </w:r>
      <w:r w:rsidRPr="00785113">
        <w:t xml:space="preserve"> </w:t>
      </w:r>
      <w:r>
        <w:rPr>
          <w:rFonts w:hint="eastAsia"/>
        </w:rPr>
        <w:t xml:space="preserve">calculated via </w:t>
      </w:r>
      <w:r w:rsidRPr="008B54CF">
        <w:t>two load reconstruction methods</w:t>
      </w:r>
      <w:r>
        <w:rPr>
          <w:rFonts w:hint="eastAsia"/>
        </w:rPr>
        <w:t>:</w:t>
      </w:r>
      <w:r w:rsidRPr="008B54CF">
        <w:t xml:space="preserve"> </w:t>
      </w:r>
      <w:r w:rsidRPr="009510E7">
        <w:t>with the spanwise force neglected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=</w:t>
      </w:r>
      <w:r>
        <w:rPr>
          <w:kern w:val="0"/>
          <w14:ligatures w14:val="none"/>
        </w:rPr>
        <w:t xml:space="preserve"> 0</w:t>
      </w:r>
      <w:r w:rsidRPr="009510E7">
        <w:t>) and considered (</w:t>
      </w:r>
      <w:r>
        <w:rPr>
          <w:i/>
          <w:iCs/>
          <w:kern w:val="0"/>
          <w14:ligatures w14:val="none"/>
        </w:rPr>
        <w:t>Q</w:t>
      </w:r>
      <w:r>
        <w:rPr>
          <w:i/>
          <w:iCs/>
          <w:kern w:val="0"/>
          <w:vertAlign w:val="subscript"/>
          <w14:ligatures w14:val="none"/>
        </w:rPr>
        <w:t>ZB</w:t>
      </w:r>
      <w:r>
        <w:rPr>
          <w:kern w:val="0"/>
          <w14:ligatures w14:val="none"/>
        </w:rPr>
        <w:t xml:space="preserve"> ≠ 0</w:t>
      </w:r>
      <w:r w:rsidRPr="009510E7">
        <w:t>).</w:t>
      </w:r>
    </w:p>
    <w:bookmarkEnd w:id="0"/>
    <w:p w14:paraId="246B9219" w14:textId="77777777" w:rsidR="00D82712" w:rsidRPr="00344A7A" w:rsidRDefault="00D82712"/>
    <w:sectPr w:rsidR="00D82712" w:rsidRPr="00344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249"/>
    <w:rsid w:val="00106342"/>
    <w:rsid w:val="002A60C3"/>
    <w:rsid w:val="00344A7A"/>
    <w:rsid w:val="003A457A"/>
    <w:rsid w:val="00442A50"/>
    <w:rsid w:val="00655848"/>
    <w:rsid w:val="006B0820"/>
    <w:rsid w:val="00810109"/>
    <w:rsid w:val="008768BC"/>
    <w:rsid w:val="008A40CB"/>
    <w:rsid w:val="00C968FA"/>
    <w:rsid w:val="00CF5249"/>
    <w:rsid w:val="00D82712"/>
    <w:rsid w:val="00DA44B3"/>
    <w:rsid w:val="00E021F7"/>
    <w:rsid w:val="00E507CD"/>
    <w:rsid w:val="00EE3C9E"/>
    <w:rsid w:val="00F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855D0"/>
  <w14:defaultImageDpi w14:val="32767"/>
  <w15:chartTrackingRefBased/>
  <w15:docId w15:val="{BF98CF3A-E1F8-42CA-9312-0A1E9AAE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A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5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24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24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24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24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24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24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2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24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24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524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24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24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24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2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4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">
    <w:name w:val="Fig"/>
    <w:basedOn w:val="a"/>
    <w:link w:val="Fig0"/>
    <w:qFormat/>
    <w:rsid w:val="00344A7A"/>
    <w:pPr>
      <w:ind w:firstLineChars="200" w:firstLine="420"/>
    </w:pPr>
    <w:rPr>
      <w:bCs/>
      <w:color w:val="2196D1"/>
      <w:kern w:val="0"/>
    </w:rPr>
  </w:style>
  <w:style w:type="character" w:customStyle="1" w:styleId="Fig0">
    <w:name w:val="Fig 字符"/>
    <w:basedOn w:val="a0"/>
    <w:link w:val="Fig"/>
    <w:rsid w:val="00344A7A"/>
    <w:rPr>
      <w:bCs/>
      <w:color w:val="2196D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宝萱 王</dc:creator>
  <cp:keywords/>
  <dc:description/>
  <cp:lastModifiedBy>宝萱 王</cp:lastModifiedBy>
  <cp:revision>3</cp:revision>
  <dcterms:created xsi:type="dcterms:W3CDTF">2026-05-22T10:23:00Z</dcterms:created>
  <dcterms:modified xsi:type="dcterms:W3CDTF">2026-05-22T10:24:00Z</dcterms:modified>
</cp:coreProperties>
</file>