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01" w:rsidRDefault="00324CE5" w:rsidP="00EF0D01">
      <w:pPr>
        <w:pStyle w:val="Sansinterligne"/>
        <w:jc w:val="both"/>
        <w:rPr>
          <w:b/>
          <w:i/>
        </w:rPr>
      </w:pPr>
      <w:r w:rsidRPr="00324CE5">
        <w:rPr>
          <w:b/>
          <w:color w:val="FF0000"/>
          <w:sz w:val="28"/>
          <w:szCs w:val="28"/>
        </w:rPr>
        <w:t>Intro</w:t>
      </w:r>
      <w:r w:rsidRPr="00324CE5">
        <w:rPr>
          <w:sz w:val="28"/>
          <w:szCs w:val="28"/>
        </w:rPr>
        <w:t> :</w:t>
      </w:r>
      <w:r>
        <w:rPr>
          <w:b/>
          <w:sz w:val="28"/>
          <w:szCs w:val="28"/>
        </w:rPr>
        <w:t xml:space="preserve"> </w:t>
      </w:r>
      <w:r w:rsidR="007E366E" w:rsidRPr="006667A6">
        <w:rPr>
          <w:b/>
          <w:sz w:val="28"/>
          <w:szCs w:val="28"/>
        </w:rPr>
        <w:t>des représentations aux racines lointaines</w:t>
      </w:r>
      <w:r w:rsidR="007E366E">
        <w:rPr>
          <w:b/>
          <w:i/>
        </w:rPr>
        <w:t> </w:t>
      </w:r>
    </w:p>
    <w:p w:rsidR="007E366E" w:rsidRPr="00EF0D01" w:rsidRDefault="008E46FD" w:rsidP="00EF0D01">
      <w:pPr>
        <w:pStyle w:val="Sansinterligne"/>
        <w:jc w:val="both"/>
        <w:rPr>
          <w:b/>
          <w:i/>
        </w:rPr>
      </w:pPr>
      <w:r w:rsidRPr="008E46FD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7E366E">
        <w:rPr>
          <w:sz w:val="28"/>
          <w:szCs w:val="28"/>
        </w:rPr>
        <w:t>Comprendre les racines architecturales et ornementales d’un monument oblige à explorer le champ de l’imaginaire.</w:t>
      </w:r>
    </w:p>
    <w:p w:rsidR="00705CAC" w:rsidRPr="00705CAC" w:rsidRDefault="00705CAC" w:rsidP="00705CAC">
      <w:pPr>
        <w:spacing w:after="0" w:line="240" w:lineRule="auto"/>
        <w:ind w:firstLine="284"/>
        <w:jc w:val="both"/>
        <w:rPr>
          <w:sz w:val="28"/>
          <w:szCs w:val="28"/>
        </w:rPr>
      </w:pPr>
      <w:r w:rsidRPr="00705CAC">
        <w:rPr>
          <w:sz w:val="28"/>
          <w:szCs w:val="28"/>
        </w:rPr>
        <w:t xml:space="preserve">Précisons </w:t>
      </w:r>
      <w:r w:rsidR="007E366E">
        <w:rPr>
          <w:sz w:val="28"/>
          <w:szCs w:val="28"/>
        </w:rPr>
        <w:t>tout de suite</w:t>
      </w:r>
      <w:r w:rsidRPr="00705CAC">
        <w:rPr>
          <w:sz w:val="28"/>
          <w:szCs w:val="28"/>
        </w:rPr>
        <w:t xml:space="preserve"> qu’il ne faut pas confondre « imaginaire » et « imagination ». L’imaginaire peut être défini comme l’ensemble des représentations élaborées par l’imagination et partagées par tous</w:t>
      </w:r>
      <w:r w:rsidR="006B4FD7">
        <w:rPr>
          <w:sz w:val="28"/>
          <w:szCs w:val="28"/>
        </w:rPr>
        <w:t xml:space="preserve"> (=imaginaire social).</w:t>
      </w:r>
      <w:r w:rsidRPr="00705CAC">
        <w:rPr>
          <w:sz w:val="28"/>
          <w:szCs w:val="28"/>
        </w:rPr>
        <w:t>.</w:t>
      </w:r>
    </w:p>
    <w:p w:rsidR="00F82195" w:rsidRDefault="00705CAC" w:rsidP="00F82195">
      <w:pPr>
        <w:spacing w:after="0" w:line="240" w:lineRule="auto"/>
        <w:ind w:firstLine="284"/>
        <w:jc w:val="both"/>
        <w:rPr>
          <w:sz w:val="28"/>
          <w:szCs w:val="28"/>
        </w:rPr>
      </w:pPr>
      <w:r w:rsidRPr="00705CAC">
        <w:rPr>
          <w:sz w:val="28"/>
          <w:szCs w:val="28"/>
        </w:rPr>
        <w:t xml:space="preserve">Propre à l’être humain donc, l’imaginaire s’inscrit dans la longue durée. </w:t>
      </w:r>
      <w:r w:rsidR="00AC2BF2">
        <w:rPr>
          <w:sz w:val="28"/>
          <w:szCs w:val="28"/>
        </w:rPr>
        <w:t>On verra que c</w:t>
      </w:r>
      <w:r w:rsidRPr="00705CAC">
        <w:rPr>
          <w:sz w:val="28"/>
          <w:szCs w:val="28"/>
        </w:rPr>
        <w:t xml:space="preserve">elui des artistes de la grotte Chauvet, il y a 35000 ans, est le même que celui d’un </w:t>
      </w:r>
      <w:r>
        <w:rPr>
          <w:sz w:val="28"/>
          <w:szCs w:val="28"/>
        </w:rPr>
        <w:t>Vosgien</w:t>
      </w:r>
      <w:r w:rsidR="00AC2BF2">
        <w:rPr>
          <w:sz w:val="28"/>
          <w:szCs w:val="28"/>
        </w:rPr>
        <w:t xml:space="preserve"> des années 1800</w:t>
      </w:r>
      <w:r w:rsidRPr="00705CAC">
        <w:rPr>
          <w:sz w:val="28"/>
          <w:szCs w:val="28"/>
        </w:rPr>
        <w:t>.</w:t>
      </w:r>
    </w:p>
    <w:p w:rsidR="008E46FD" w:rsidRDefault="008E46FD" w:rsidP="00F82195">
      <w:pPr>
        <w:spacing w:after="0" w:line="240" w:lineRule="auto"/>
        <w:ind w:firstLine="284"/>
        <w:jc w:val="both"/>
        <w:rPr>
          <w:sz w:val="28"/>
          <w:szCs w:val="28"/>
        </w:rPr>
      </w:pPr>
      <w:r w:rsidRPr="008E46FD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F82195">
        <w:rPr>
          <w:sz w:val="28"/>
          <w:szCs w:val="28"/>
        </w:rPr>
        <w:t>Rôle de l</w:t>
      </w:r>
      <w:r w:rsidR="00CB0DAE">
        <w:rPr>
          <w:sz w:val="28"/>
          <w:szCs w:val="28"/>
        </w:rPr>
        <w:t>’imaginaire</w:t>
      </w:r>
      <w:r w:rsidR="00F82195">
        <w:rPr>
          <w:sz w:val="28"/>
          <w:szCs w:val="28"/>
        </w:rPr>
        <w:t> :</w:t>
      </w:r>
      <w:r w:rsidR="00CB0DAE">
        <w:rPr>
          <w:sz w:val="28"/>
          <w:szCs w:val="28"/>
        </w:rPr>
        <w:t xml:space="preserve"> éclaire</w:t>
      </w:r>
      <w:r w:rsidR="00F82195">
        <w:rPr>
          <w:sz w:val="28"/>
          <w:szCs w:val="28"/>
        </w:rPr>
        <w:t>r</w:t>
      </w:r>
      <w:r w:rsidR="00CB0DAE">
        <w:rPr>
          <w:sz w:val="28"/>
          <w:szCs w:val="28"/>
        </w:rPr>
        <w:t xml:space="preserve"> des phénomènes ou des notions scientifiques </w:t>
      </w:r>
      <w:r w:rsidR="008F192C">
        <w:rPr>
          <w:sz w:val="28"/>
          <w:szCs w:val="28"/>
        </w:rPr>
        <w:t xml:space="preserve">complexes </w:t>
      </w:r>
      <w:r w:rsidR="00CB0DAE">
        <w:rPr>
          <w:sz w:val="28"/>
          <w:szCs w:val="28"/>
        </w:rPr>
        <w:t>par des représentations concrètes et des symboles.</w:t>
      </w:r>
    </w:p>
    <w:p w:rsidR="008E46FD" w:rsidRPr="00B674DD" w:rsidRDefault="008E46FD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8E46FD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204DE2">
        <w:rPr>
          <w:sz w:val="28"/>
          <w:szCs w:val="28"/>
        </w:rPr>
        <w:t>S</w:t>
      </w:r>
      <w:r w:rsidR="00324CE5">
        <w:rPr>
          <w:sz w:val="28"/>
          <w:szCs w:val="28"/>
        </w:rPr>
        <w:t xml:space="preserve">ens du mot </w:t>
      </w:r>
      <w:r w:rsidR="00324CE5" w:rsidRPr="008E46FD">
        <w:rPr>
          <w:b/>
          <w:sz w:val="28"/>
          <w:szCs w:val="28"/>
        </w:rPr>
        <w:t>symbole</w:t>
      </w:r>
      <w:r w:rsidR="00B674DD">
        <w:rPr>
          <w:b/>
          <w:sz w:val="28"/>
          <w:szCs w:val="28"/>
        </w:rPr>
        <w:t xml:space="preserve"> </w:t>
      </w:r>
      <w:r w:rsidR="00B674DD">
        <w:rPr>
          <w:sz w:val="28"/>
          <w:szCs w:val="28"/>
        </w:rPr>
        <w:t>image représentant un concept, une vue de l’esprit.</w:t>
      </w:r>
    </w:p>
    <w:p w:rsidR="00324CE5" w:rsidRDefault="00F82195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F82195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204DE2">
        <w:rPr>
          <w:sz w:val="28"/>
          <w:szCs w:val="28"/>
        </w:rPr>
        <w:t>U</w:t>
      </w:r>
      <w:r w:rsidR="00324CE5">
        <w:rPr>
          <w:sz w:val="28"/>
          <w:szCs w:val="28"/>
        </w:rPr>
        <w:t>ne église est conçue comme un microcosme : définition</w:t>
      </w:r>
      <w:r w:rsidR="00CB0DAE">
        <w:rPr>
          <w:sz w:val="28"/>
          <w:szCs w:val="28"/>
        </w:rPr>
        <w:t xml:space="preserve"> du mot et plan de l’</w:t>
      </w:r>
      <w:r w:rsidR="00BE2A38">
        <w:rPr>
          <w:sz w:val="28"/>
          <w:szCs w:val="28"/>
        </w:rPr>
        <w:t>exposé</w:t>
      </w:r>
    </w:p>
    <w:p w:rsidR="006667A6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5E70E7" w:rsidRDefault="005E70E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5E70E7">
        <w:rPr>
          <w:b/>
          <w:color w:val="FF0000"/>
          <w:sz w:val="28"/>
          <w:szCs w:val="28"/>
        </w:rPr>
        <w:t>Diapo 1</w:t>
      </w:r>
      <w:r>
        <w:rPr>
          <w:sz w:val="28"/>
          <w:szCs w:val="28"/>
        </w:rPr>
        <w:t> :</w:t>
      </w:r>
      <w:r w:rsidR="00E36124">
        <w:rPr>
          <w:sz w:val="28"/>
          <w:szCs w:val="28"/>
        </w:rPr>
        <w:t xml:space="preserve"> </w:t>
      </w:r>
      <w:r w:rsidR="00E36124" w:rsidRPr="006667A6">
        <w:rPr>
          <w:b/>
          <w:sz w:val="28"/>
          <w:szCs w:val="28"/>
        </w:rPr>
        <w:t>Une église au milieu de la ville</w:t>
      </w:r>
    </w:p>
    <w:p w:rsidR="005E70E7" w:rsidRDefault="00D4159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D41597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BE2A38">
        <w:rPr>
          <w:sz w:val="28"/>
          <w:szCs w:val="28"/>
        </w:rPr>
        <w:t>Église</w:t>
      </w:r>
      <w:r w:rsidR="00E36124">
        <w:rPr>
          <w:sz w:val="28"/>
          <w:szCs w:val="28"/>
        </w:rPr>
        <w:t xml:space="preserve"> inaugurée en 1844 (différentes périodes de construction</w:t>
      </w:r>
      <w:r w:rsidR="00BE2A38">
        <w:rPr>
          <w:sz w:val="28"/>
          <w:szCs w:val="28"/>
        </w:rPr>
        <w:t xml:space="preserve"> </w:t>
      </w:r>
      <w:r w:rsidR="00E36124">
        <w:rPr>
          <w:sz w:val="28"/>
          <w:szCs w:val="28"/>
        </w:rPr>
        <w:t>des églises)</w:t>
      </w:r>
    </w:p>
    <w:p w:rsidR="003C1F29" w:rsidRDefault="00D4159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D41597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BE2A38">
        <w:rPr>
          <w:sz w:val="28"/>
          <w:szCs w:val="28"/>
        </w:rPr>
        <w:t>Style</w:t>
      </w:r>
      <w:r w:rsidR="00CB0DAE">
        <w:rPr>
          <w:sz w:val="28"/>
          <w:szCs w:val="28"/>
        </w:rPr>
        <w:t xml:space="preserve"> néo-classique : simplicité des volumes, harmonie des proportions, mise en</w:t>
      </w:r>
      <w:r w:rsidR="00B674DD">
        <w:rPr>
          <w:sz w:val="28"/>
          <w:szCs w:val="28"/>
        </w:rPr>
        <w:t xml:space="preserve"> valeur de la surface des murs par bossage. Ici jeu de couleurs (grès blanc, grès rose)</w:t>
      </w:r>
    </w:p>
    <w:p w:rsidR="00CB0DAE" w:rsidRDefault="00B674DD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b/>
          <w:sz w:val="56"/>
          <w:szCs w:val="56"/>
        </w:rPr>
        <w:t>.</w:t>
      </w:r>
      <w:r w:rsidRPr="00B674DD">
        <w:rPr>
          <w:sz w:val="20"/>
          <w:szCs w:val="20"/>
        </w:rPr>
        <w:t xml:space="preserve"> </w:t>
      </w:r>
      <w:r w:rsidR="00BE2A38">
        <w:rPr>
          <w:sz w:val="28"/>
          <w:szCs w:val="28"/>
        </w:rPr>
        <w:t>Description</w:t>
      </w:r>
      <w:r w:rsidR="00CB0DAE">
        <w:rPr>
          <w:sz w:val="28"/>
          <w:szCs w:val="28"/>
        </w:rPr>
        <w:t xml:space="preserve"> de l’extérieur du bâtiment ; colonnade, portique</w:t>
      </w:r>
      <w:r w:rsidR="00BE2A38">
        <w:rPr>
          <w:sz w:val="28"/>
          <w:szCs w:val="28"/>
        </w:rPr>
        <w:t>, fronton (introduire la croix)</w:t>
      </w:r>
      <w:r>
        <w:rPr>
          <w:sz w:val="28"/>
          <w:szCs w:val="28"/>
        </w:rPr>
        <w:t>.</w:t>
      </w:r>
    </w:p>
    <w:p w:rsidR="00BE2A38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6667A6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A95111">
        <w:rPr>
          <w:sz w:val="28"/>
          <w:szCs w:val="28"/>
        </w:rPr>
        <w:t xml:space="preserve">Plan transepté  </w:t>
      </w:r>
      <w:r w:rsidR="00B674DD">
        <w:rPr>
          <w:sz w:val="28"/>
          <w:szCs w:val="28"/>
        </w:rPr>
        <w:t>et orientation de l’église.</w:t>
      </w:r>
    </w:p>
    <w:p w:rsidR="006667A6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6667A6" w:rsidRDefault="00BE2A38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BE2A38">
        <w:rPr>
          <w:b/>
          <w:color w:val="FF0000"/>
          <w:sz w:val="28"/>
          <w:szCs w:val="28"/>
        </w:rPr>
        <w:t>Diapo 2</w:t>
      </w:r>
      <w:r>
        <w:rPr>
          <w:sz w:val="28"/>
          <w:szCs w:val="28"/>
        </w:rPr>
        <w:t xml:space="preserve"> : </w:t>
      </w:r>
      <w:r w:rsidRPr="006667A6">
        <w:rPr>
          <w:b/>
          <w:sz w:val="28"/>
          <w:szCs w:val="28"/>
        </w:rPr>
        <w:t>Un bâtiment de style néo-classique</w:t>
      </w:r>
    </w:p>
    <w:p w:rsidR="006667A6" w:rsidRDefault="006667A6" w:rsidP="006667A6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6667A6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A95111">
        <w:rPr>
          <w:sz w:val="28"/>
          <w:szCs w:val="28"/>
        </w:rPr>
        <w:t>La nef et son allée centrale. L’architecture a pour rôle de faire converger le regard vers le chœur.</w:t>
      </w:r>
      <w:r w:rsidRPr="006667A6">
        <w:rPr>
          <w:sz w:val="28"/>
          <w:szCs w:val="28"/>
        </w:rPr>
        <w:t xml:space="preserve"> </w:t>
      </w:r>
    </w:p>
    <w:p w:rsidR="00A95111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Voûte en berceau, colonnade soutenant des arcs en arceaux.</w:t>
      </w:r>
    </w:p>
    <w:p w:rsidR="00A95111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6667A6">
        <w:rPr>
          <w:b/>
          <w:sz w:val="52"/>
          <w:szCs w:val="52"/>
        </w:rPr>
        <w:t>.</w:t>
      </w:r>
      <w:r>
        <w:rPr>
          <w:sz w:val="28"/>
          <w:szCs w:val="28"/>
        </w:rPr>
        <w:t xml:space="preserve"> </w:t>
      </w:r>
      <w:r w:rsidR="00A95111">
        <w:rPr>
          <w:sz w:val="28"/>
          <w:szCs w:val="28"/>
        </w:rPr>
        <w:t>Les 2 statues</w:t>
      </w:r>
    </w:p>
    <w:p w:rsidR="00A95111" w:rsidRDefault="00A95111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Saint Jacques : parler de la période</w:t>
      </w:r>
    </w:p>
    <w:p w:rsidR="00A95111" w:rsidRDefault="00A95111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La Vierge de la ville : symbole de l’univers dans la main du Christ.</w:t>
      </w:r>
    </w:p>
    <w:p w:rsidR="006667A6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A95111" w:rsidRDefault="00A95111" w:rsidP="00CB0DAE">
      <w:pPr>
        <w:spacing w:line="240" w:lineRule="auto"/>
        <w:ind w:firstLine="284"/>
        <w:contextualSpacing/>
        <w:jc w:val="both"/>
        <w:rPr>
          <w:b/>
          <w:sz w:val="28"/>
          <w:szCs w:val="28"/>
        </w:rPr>
      </w:pPr>
      <w:r w:rsidRPr="00A95111">
        <w:rPr>
          <w:b/>
          <w:color w:val="FF0000"/>
          <w:sz w:val="28"/>
          <w:szCs w:val="28"/>
        </w:rPr>
        <w:t>Diapo 3</w:t>
      </w:r>
      <w:r>
        <w:rPr>
          <w:sz w:val="28"/>
          <w:szCs w:val="28"/>
        </w:rPr>
        <w:t xml:space="preserve"> : </w:t>
      </w:r>
      <w:r w:rsidRPr="006667A6">
        <w:rPr>
          <w:b/>
          <w:sz w:val="28"/>
          <w:szCs w:val="28"/>
        </w:rPr>
        <w:t>L’ornementation des voûtes</w:t>
      </w:r>
    </w:p>
    <w:p w:rsidR="00B674DD" w:rsidRDefault="00B674DD" w:rsidP="00CB0DAE">
      <w:pPr>
        <w:spacing w:line="240" w:lineRule="auto"/>
        <w:ind w:firstLine="284"/>
        <w:contextualSpacing/>
        <w:jc w:val="both"/>
        <w:rPr>
          <w:b/>
          <w:sz w:val="28"/>
          <w:szCs w:val="28"/>
        </w:rPr>
      </w:pPr>
    </w:p>
    <w:p w:rsidR="00B674DD" w:rsidRDefault="00B674DD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B674DD">
        <w:rPr>
          <w:b/>
          <w:sz w:val="52"/>
          <w:szCs w:val="52"/>
        </w:rPr>
        <w:t>.</w:t>
      </w:r>
      <w:r>
        <w:rPr>
          <w:b/>
          <w:sz w:val="28"/>
          <w:szCs w:val="28"/>
        </w:rPr>
        <w:t xml:space="preserve"> </w:t>
      </w:r>
      <w:r w:rsidRPr="00B674DD">
        <w:rPr>
          <w:sz w:val="28"/>
          <w:szCs w:val="28"/>
        </w:rPr>
        <w:t>Que voit-on ?</w:t>
      </w:r>
    </w:p>
    <w:p w:rsidR="00E325ED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6667A6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A95111">
        <w:rPr>
          <w:sz w:val="28"/>
          <w:szCs w:val="28"/>
        </w:rPr>
        <w:t>Tous ces éléments</w:t>
      </w:r>
      <w:r w:rsidR="00E325ED">
        <w:rPr>
          <w:sz w:val="28"/>
          <w:szCs w:val="28"/>
        </w:rPr>
        <w:t xml:space="preserve"> tirent leur raison d’être et leur signification d’un imaginaire bien antérieur au christianisme. </w:t>
      </w:r>
    </w:p>
    <w:p w:rsidR="00A95111" w:rsidRDefault="00E325ED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Certainement aussi vieux que l’espèce humaine, bien qu’on se contente de le faire remonter aux premiers cultivateurs de l’époque néolithique, il y a un peu plus de 6000 ans. A cette époque, les hommes ont commencé à représenter l’idée qu’ils se faisaient de l’univers et de ses mouvements.</w:t>
      </w:r>
    </w:p>
    <w:p w:rsidR="00E325ED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6667A6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B674DD">
        <w:rPr>
          <w:sz w:val="28"/>
          <w:szCs w:val="28"/>
        </w:rPr>
        <w:t>C’est l’époque de la m</w:t>
      </w:r>
      <w:r w:rsidR="00E325ED">
        <w:rPr>
          <w:sz w:val="28"/>
          <w:szCs w:val="28"/>
        </w:rPr>
        <w:t>ise en place d’une économie agricole et pastorale qui exigeait des repères temporels permettant de baliser les cycles annuels.</w:t>
      </w:r>
      <w:r w:rsidR="00B674DD">
        <w:rPr>
          <w:sz w:val="28"/>
          <w:szCs w:val="28"/>
        </w:rPr>
        <w:t xml:space="preserve"> Cela obligeait à des </w:t>
      </w:r>
      <w:r w:rsidR="003D6E17">
        <w:rPr>
          <w:sz w:val="28"/>
          <w:szCs w:val="28"/>
        </w:rPr>
        <w:t xml:space="preserve">connaissances </w:t>
      </w:r>
      <w:r w:rsidR="003D6E17">
        <w:rPr>
          <w:sz w:val="28"/>
          <w:szCs w:val="28"/>
        </w:rPr>
        <w:t xml:space="preserve">astronomiques </w:t>
      </w:r>
      <w:r w:rsidR="003D6E17">
        <w:rPr>
          <w:sz w:val="28"/>
          <w:szCs w:val="28"/>
        </w:rPr>
        <w:t xml:space="preserve">et à des </w:t>
      </w:r>
      <w:r w:rsidR="00B674DD">
        <w:rPr>
          <w:sz w:val="28"/>
          <w:szCs w:val="28"/>
        </w:rPr>
        <w:t xml:space="preserve">observations </w:t>
      </w:r>
      <w:r w:rsidR="003D6E17">
        <w:rPr>
          <w:sz w:val="28"/>
          <w:szCs w:val="28"/>
        </w:rPr>
        <w:t xml:space="preserve">rituelles </w:t>
      </w:r>
      <w:r w:rsidR="00B674DD">
        <w:rPr>
          <w:sz w:val="28"/>
          <w:szCs w:val="28"/>
        </w:rPr>
        <w:t>précises.</w:t>
      </w:r>
    </w:p>
    <w:p w:rsidR="006667A6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6667A6" w:rsidRPr="003D6E17" w:rsidRDefault="006667A6" w:rsidP="00CB0DAE">
      <w:pPr>
        <w:spacing w:line="240" w:lineRule="auto"/>
        <w:ind w:firstLine="284"/>
        <w:contextualSpacing/>
        <w:jc w:val="both"/>
        <w:rPr>
          <w:b/>
          <w:sz w:val="28"/>
          <w:szCs w:val="28"/>
        </w:rPr>
      </w:pPr>
      <w:r w:rsidRPr="003D6E17">
        <w:rPr>
          <w:b/>
          <w:sz w:val="28"/>
          <w:szCs w:val="28"/>
        </w:rPr>
        <w:t>Abordons maintenant quelques notions de cosmologie</w:t>
      </w:r>
    </w:p>
    <w:p w:rsidR="00304427" w:rsidRPr="006667A6" w:rsidRDefault="00304427" w:rsidP="00CB0DAE">
      <w:pPr>
        <w:spacing w:line="240" w:lineRule="auto"/>
        <w:ind w:firstLine="284"/>
        <w:contextualSpacing/>
        <w:jc w:val="both"/>
        <w:rPr>
          <w:b/>
          <w:sz w:val="28"/>
          <w:szCs w:val="28"/>
        </w:rPr>
      </w:pPr>
    </w:p>
    <w:p w:rsidR="00304427" w:rsidRDefault="0030442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304427">
        <w:rPr>
          <w:b/>
          <w:color w:val="FF0000"/>
          <w:sz w:val="28"/>
          <w:szCs w:val="28"/>
        </w:rPr>
        <w:t>Diapo 4</w:t>
      </w:r>
      <w:r>
        <w:rPr>
          <w:sz w:val="28"/>
          <w:szCs w:val="28"/>
        </w:rPr>
        <w:t> :</w:t>
      </w:r>
      <w:r w:rsidR="00A763CB">
        <w:rPr>
          <w:sz w:val="28"/>
          <w:szCs w:val="28"/>
        </w:rPr>
        <w:t xml:space="preserve"> </w:t>
      </w:r>
      <w:r w:rsidRPr="006667A6">
        <w:rPr>
          <w:b/>
          <w:sz w:val="28"/>
          <w:szCs w:val="28"/>
        </w:rPr>
        <w:t>Pour se comprendre</w:t>
      </w:r>
      <w:r w:rsidR="006667A6">
        <w:rPr>
          <w:b/>
          <w:sz w:val="28"/>
          <w:szCs w:val="28"/>
        </w:rPr>
        <w:t>, voici</w:t>
      </w:r>
      <w:r w:rsidRPr="006667A6">
        <w:rPr>
          <w:b/>
          <w:sz w:val="28"/>
          <w:szCs w:val="28"/>
        </w:rPr>
        <w:t xml:space="preserve"> un schéma des mouvements de la Terre</w:t>
      </w:r>
    </w:p>
    <w:p w:rsidR="00304427" w:rsidRDefault="0030442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304427" w:rsidRDefault="0030442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304427">
        <w:rPr>
          <w:b/>
          <w:color w:val="FF0000"/>
          <w:sz w:val="28"/>
          <w:szCs w:val="28"/>
        </w:rPr>
        <w:t>Diapo 5</w:t>
      </w:r>
      <w:r>
        <w:rPr>
          <w:sz w:val="28"/>
          <w:szCs w:val="28"/>
        </w:rPr>
        <w:t> </w:t>
      </w:r>
      <w:r w:rsidRPr="006667A6">
        <w:rPr>
          <w:b/>
          <w:sz w:val="28"/>
          <w:szCs w:val="28"/>
        </w:rPr>
        <w:t>: Aperçu scientifique du mouvement du Soleil</w:t>
      </w:r>
    </w:p>
    <w:p w:rsidR="00304427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6667A6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6336F1">
        <w:rPr>
          <w:sz w:val="28"/>
          <w:szCs w:val="28"/>
        </w:rPr>
        <w:t>A cause de l’inclinaison de l’axe de la Terre (axe du monde), les levers de Soleil dans l’hémisphère nord se produisent toujours dans le quadrant nord-est entre l’équinoxe de mars et celle de septembre (des semailles aux récoltes). Dans le quadrant sud-est entre l’équinoxe de septembre et celle de mars.</w:t>
      </w:r>
    </w:p>
    <w:p w:rsidR="006336F1" w:rsidRDefault="006336F1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La date de l’équinoxe peut donc se déterminer en observant le lever du Soleil par rapport au point situé plein Est ou plein Ouest pour son coucher (ligne équinoxiale).</w:t>
      </w:r>
    </w:p>
    <w:p w:rsidR="003D6E17" w:rsidRDefault="006667A6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6667A6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6336F1">
        <w:rPr>
          <w:sz w:val="28"/>
          <w:szCs w:val="28"/>
        </w:rPr>
        <w:t>L’équinoxe de printemps à lieu le jour où le Soleil cesse de se lever au sud de ce point pour se lever au nord.</w:t>
      </w:r>
    </w:p>
    <w:p w:rsidR="003D6E17" w:rsidRDefault="003D6E1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AD5FBC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Disque de Nebra (Nebra-sur-Unstrut, Land de Saxe-Anhalt)</w:t>
      </w:r>
    </w:p>
    <w:p w:rsidR="00AD2EAC" w:rsidRDefault="00AD2EAC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AD2EAC" w:rsidRDefault="00AD2EAC" w:rsidP="00CB0DAE">
      <w:pPr>
        <w:spacing w:line="240" w:lineRule="auto"/>
        <w:ind w:firstLine="284"/>
        <w:contextualSpacing/>
        <w:jc w:val="both"/>
        <w:rPr>
          <w:b/>
          <w:sz w:val="28"/>
          <w:szCs w:val="28"/>
        </w:rPr>
      </w:pPr>
      <w:r w:rsidRPr="00AD2EAC">
        <w:rPr>
          <w:b/>
          <w:color w:val="FF0000"/>
          <w:sz w:val="28"/>
          <w:szCs w:val="28"/>
        </w:rPr>
        <w:t>Diapo</w:t>
      </w:r>
      <w:r>
        <w:rPr>
          <w:sz w:val="28"/>
          <w:szCs w:val="28"/>
        </w:rPr>
        <w:t xml:space="preserve"> </w:t>
      </w:r>
      <w:r w:rsidRPr="003F7767">
        <w:rPr>
          <w:b/>
          <w:color w:val="FF0000"/>
          <w:sz w:val="28"/>
          <w:szCs w:val="28"/>
        </w:rPr>
        <w:t>6</w:t>
      </w:r>
      <w:r>
        <w:rPr>
          <w:sz w:val="28"/>
          <w:szCs w:val="28"/>
        </w:rPr>
        <w:t xml:space="preserve"> : </w:t>
      </w:r>
      <w:r w:rsidRPr="006667A6">
        <w:rPr>
          <w:b/>
          <w:sz w:val="28"/>
          <w:szCs w:val="28"/>
        </w:rPr>
        <w:t>Surveiller la course du soleil dans les régions montagneuses et boisées.</w:t>
      </w:r>
    </w:p>
    <w:p w:rsidR="003D6E17" w:rsidRDefault="003D6E1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3D6E17">
        <w:rPr>
          <w:b/>
          <w:sz w:val="56"/>
          <w:szCs w:val="56"/>
        </w:rPr>
        <w:lastRenderedPageBreak/>
        <w:t>.</w:t>
      </w:r>
      <w:r>
        <w:rPr>
          <w:b/>
          <w:sz w:val="56"/>
          <w:szCs w:val="56"/>
        </w:rPr>
        <w:t xml:space="preserve"> </w:t>
      </w:r>
      <w:r w:rsidRPr="003D6E17">
        <w:rPr>
          <w:sz w:val="28"/>
          <w:szCs w:val="28"/>
        </w:rPr>
        <w:t>Paradoxe de</w:t>
      </w:r>
      <w:r>
        <w:rPr>
          <w:sz w:val="28"/>
          <w:szCs w:val="28"/>
        </w:rPr>
        <w:t xml:space="preserve"> Deycimont : on observe le Sud et non l’Est (culte solsticial).</w:t>
      </w:r>
    </w:p>
    <w:p w:rsidR="003D6E17" w:rsidRDefault="003D6E17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En 1551, le Soleil symbolise Dieu.</w:t>
      </w:r>
    </w:p>
    <w:p w:rsidR="009B4F7F" w:rsidRDefault="009B4F7F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9B4F7F" w:rsidRDefault="009B4F7F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FC31B9">
        <w:rPr>
          <w:b/>
          <w:color w:val="FF0000"/>
          <w:sz w:val="28"/>
          <w:szCs w:val="28"/>
        </w:rPr>
        <w:t>Diapo 7</w:t>
      </w:r>
      <w:r>
        <w:rPr>
          <w:sz w:val="28"/>
          <w:szCs w:val="28"/>
        </w:rPr>
        <w:t xml:space="preserve"> : </w:t>
      </w:r>
      <w:r w:rsidRPr="008A48E7">
        <w:rPr>
          <w:b/>
          <w:sz w:val="28"/>
          <w:szCs w:val="28"/>
        </w:rPr>
        <w:t>Les enceintes de prédiction</w:t>
      </w:r>
    </w:p>
    <w:p w:rsidR="009B4F7F" w:rsidRDefault="009B4F7F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9B4F7F" w:rsidRDefault="009B4F7F" w:rsidP="00CB0DAE">
      <w:pPr>
        <w:spacing w:line="240" w:lineRule="auto"/>
        <w:ind w:firstLine="284"/>
        <w:contextualSpacing/>
        <w:jc w:val="both"/>
        <w:rPr>
          <w:b/>
          <w:sz w:val="28"/>
          <w:szCs w:val="28"/>
        </w:rPr>
      </w:pPr>
      <w:r w:rsidRPr="009B4F7F">
        <w:rPr>
          <w:b/>
          <w:color w:val="FF0000"/>
          <w:sz w:val="28"/>
          <w:szCs w:val="28"/>
        </w:rPr>
        <w:t>Diapo 8</w:t>
      </w:r>
      <w:r>
        <w:rPr>
          <w:sz w:val="28"/>
          <w:szCs w:val="28"/>
        </w:rPr>
        <w:t xml:space="preserve"> : </w:t>
      </w:r>
      <w:r w:rsidRPr="008A48E7">
        <w:rPr>
          <w:b/>
          <w:sz w:val="28"/>
          <w:szCs w:val="28"/>
        </w:rPr>
        <w:t>D’autres méthodes adaptées à notre région</w:t>
      </w:r>
    </w:p>
    <w:p w:rsidR="005F1BC2" w:rsidRDefault="005F1BC2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9B4F7F" w:rsidRDefault="009B4F7F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Tête de chien : </w:t>
      </w:r>
      <w:r w:rsidR="00460ED4">
        <w:rPr>
          <w:sz w:val="28"/>
          <w:szCs w:val="28"/>
        </w:rPr>
        <w:t>chien intercesseur entre le monde des hommes et l’au-delà.</w:t>
      </w:r>
    </w:p>
    <w:p w:rsidR="00460ED4" w:rsidRDefault="00C11E3F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question des consonnes V et </w:t>
      </w:r>
      <w:r w:rsidR="00460ED4">
        <w:rPr>
          <w:sz w:val="28"/>
          <w:szCs w:val="28"/>
        </w:rPr>
        <w:t>B</w:t>
      </w:r>
    </w:p>
    <w:p w:rsidR="00460ED4" w:rsidRDefault="00460ED4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</w:p>
    <w:p w:rsidR="00460ED4" w:rsidRDefault="00460ED4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460ED4">
        <w:rPr>
          <w:b/>
          <w:color w:val="FF0000"/>
          <w:sz w:val="28"/>
          <w:szCs w:val="28"/>
        </w:rPr>
        <w:t>Diapo 9</w:t>
      </w:r>
      <w:r>
        <w:rPr>
          <w:sz w:val="28"/>
          <w:szCs w:val="28"/>
        </w:rPr>
        <w:t xml:space="preserve"> : </w:t>
      </w:r>
      <w:r w:rsidRPr="00C11E3F">
        <w:rPr>
          <w:b/>
          <w:sz w:val="28"/>
          <w:szCs w:val="28"/>
        </w:rPr>
        <w:t>Aperçu scientifique du mouvement des étoiles</w:t>
      </w:r>
    </w:p>
    <w:p w:rsidR="00CD00D9" w:rsidRDefault="00C11E3F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C11E3F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r w:rsidR="00460ED4">
        <w:rPr>
          <w:sz w:val="28"/>
          <w:szCs w:val="28"/>
        </w:rPr>
        <w:t>Mouvement centré sur la Polaire</w:t>
      </w:r>
    </w:p>
    <w:p w:rsidR="00C11E3F" w:rsidRDefault="00C11E3F" w:rsidP="00CB0DA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C11E3F">
        <w:rPr>
          <w:b/>
          <w:sz w:val="56"/>
          <w:szCs w:val="56"/>
        </w:rPr>
        <w:t>.</w:t>
      </w:r>
      <w:r>
        <w:rPr>
          <w:b/>
          <w:sz w:val="28"/>
          <w:szCs w:val="28"/>
        </w:rPr>
        <w:t xml:space="preserve"> </w:t>
      </w:r>
      <w:r w:rsidR="00460ED4" w:rsidRPr="00CD00D9">
        <w:rPr>
          <w:sz w:val="28"/>
          <w:szCs w:val="28"/>
        </w:rPr>
        <w:t>Précession équinoxiale :</w:t>
      </w:r>
      <w:r w:rsidR="00267509" w:rsidRPr="00267509">
        <w:rPr>
          <w:rFonts w:ascii="Arial" w:hAnsi="Arial" w:cs="Arial"/>
          <w:color w:val="222222"/>
          <w:sz w:val="21"/>
          <w:szCs w:val="21"/>
        </w:rPr>
        <w:t xml:space="preserve"> </w:t>
      </w:r>
      <w:r w:rsidR="00267509" w:rsidRPr="004A1A9B">
        <w:rPr>
          <w:rFonts w:cstheme="minorHAnsi"/>
          <w:color w:val="222222"/>
          <w:sz w:val="28"/>
          <w:szCs w:val="28"/>
        </w:rPr>
        <w:t>lent changement de direction de l</w:t>
      </w:r>
      <w:r w:rsidR="00267509" w:rsidRPr="004A1A9B">
        <w:rPr>
          <w:rFonts w:cstheme="minorHAnsi"/>
          <w:sz w:val="28"/>
          <w:szCs w:val="28"/>
        </w:rPr>
        <w:t>'</w:t>
      </w:r>
      <w:hyperlink r:id="rId7" w:tooltip="Axe (mécanique)" w:history="1">
        <w:r w:rsidR="00267509" w:rsidRPr="004A1A9B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axe</w:t>
        </w:r>
      </w:hyperlink>
      <w:r w:rsidR="00267509" w:rsidRPr="004A1A9B">
        <w:rPr>
          <w:rFonts w:cstheme="minorHAnsi"/>
          <w:color w:val="222222"/>
          <w:sz w:val="28"/>
          <w:szCs w:val="28"/>
        </w:rPr>
        <w:t xml:space="preserve"> de </w:t>
      </w:r>
      <w:hyperlink r:id="rId8" w:tooltip="Rotation de la Terre" w:history="1">
        <w:r w:rsidR="00267509" w:rsidRPr="004A1A9B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rotation de la Terre</w:t>
        </w:r>
      </w:hyperlink>
      <w:r w:rsidR="00267509" w:rsidRPr="004A1A9B">
        <w:rPr>
          <w:rFonts w:cstheme="minorHAnsi"/>
          <w:sz w:val="28"/>
          <w:szCs w:val="28"/>
        </w:rPr>
        <w:t xml:space="preserve"> sous l’influence des marées</w:t>
      </w:r>
      <w:r>
        <w:rPr>
          <w:rFonts w:cstheme="minorHAnsi"/>
          <w:sz w:val="28"/>
          <w:szCs w:val="28"/>
        </w:rPr>
        <w:t xml:space="preserve"> </w:t>
      </w:r>
      <w:r w:rsidRPr="004A1A9B">
        <w:rPr>
          <w:rFonts w:cstheme="minorHAnsi"/>
          <w:color w:val="222222"/>
          <w:sz w:val="28"/>
          <w:szCs w:val="28"/>
        </w:rPr>
        <w:t>(une rotation tous les 26 000 ans environ)</w:t>
      </w:r>
      <w:r w:rsidR="004A1A9B">
        <w:rPr>
          <w:rFonts w:cstheme="minorHAnsi"/>
          <w:sz w:val="28"/>
          <w:szCs w:val="28"/>
        </w:rPr>
        <w:t>. Il est provoqué</w:t>
      </w:r>
      <w:r w:rsidR="00267509" w:rsidRPr="004A1A9B">
        <w:rPr>
          <w:rFonts w:cstheme="minorHAnsi"/>
          <w:sz w:val="28"/>
          <w:szCs w:val="28"/>
        </w:rPr>
        <w:t xml:space="preserve"> par l’attraction de la L</w:t>
      </w:r>
      <w:r w:rsidR="004A1A9B" w:rsidRPr="004A1A9B">
        <w:rPr>
          <w:rFonts w:cstheme="minorHAnsi"/>
          <w:sz w:val="28"/>
          <w:szCs w:val="28"/>
        </w:rPr>
        <w:t>une et du Soleil</w:t>
      </w:r>
      <w:r w:rsidR="00267509" w:rsidRPr="004A1A9B">
        <w:rPr>
          <w:rFonts w:cstheme="minorHAnsi"/>
          <w:color w:val="222222"/>
          <w:sz w:val="28"/>
          <w:szCs w:val="28"/>
        </w:rPr>
        <w:t>.</w:t>
      </w:r>
      <w:r w:rsidR="004A1A9B" w:rsidRPr="004A1A9B">
        <w:rPr>
          <w:rFonts w:cstheme="minorHAnsi"/>
          <w:color w:val="222222"/>
          <w:sz w:val="28"/>
          <w:szCs w:val="28"/>
        </w:rPr>
        <w:t xml:space="preserve"> </w:t>
      </w:r>
    </w:p>
    <w:p w:rsidR="00460ED4" w:rsidRPr="00C11E3F" w:rsidRDefault="004A1A9B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4A1A9B">
        <w:rPr>
          <w:rFonts w:cstheme="minorHAnsi"/>
          <w:color w:val="222222"/>
          <w:sz w:val="28"/>
          <w:szCs w:val="28"/>
        </w:rPr>
        <w:t>Ce mouvement déplace l'orientation de l'axe des pôles par rapport aux étoiles et il en résulte qu'au fil des millénaires, l'</w:t>
      </w:r>
      <w:hyperlink r:id="rId9" w:tooltip="Étoile polaire" w:history="1">
        <w:r w:rsidRPr="004A1A9B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étoile polaire</w:t>
        </w:r>
      </w:hyperlink>
      <w:r w:rsidR="00761F95">
        <w:rPr>
          <w:rFonts w:cstheme="minorHAnsi"/>
          <w:sz w:val="28"/>
          <w:szCs w:val="28"/>
        </w:rPr>
        <w:t xml:space="preserve"> </w:t>
      </w:r>
      <w:r w:rsidRPr="004A1A9B">
        <w:rPr>
          <w:rFonts w:cstheme="minorHAnsi"/>
          <w:color w:val="222222"/>
          <w:sz w:val="28"/>
          <w:szCs w:val="28"/>
        </w:rPr>
        <w:t>n'est plus toujours la même</w:t>
      </w:r>
      <w:r w:rsidR="00C11E3F">
        <w:rPr>
          <w:rFonts w:cstheme="minorHAnsi"/>
          <w:color w:val="222222"/>
          <w:sz w:val="28"/>
          <w:szCs w:val="28"/>
        </w:rPr>
        <w:t xml:space="preserve"> </w:t>
      </w:r>
      <w:r w:rsidR="00C11E3F">
        <w:rPr>
          <w:sz w:val="28"/>
          <w:szCs w:val="28"/>
        </w:rPr>
        <w:t>(déplacement du centre : c’était Thuban dans la constellation du Dragon à l’époque néolithique).</w:t>
      </w:r>
    </w:p>
    <w:p w:rsidR="00580E14" w:rsidRPr="00580E14" w:rsidRDefault="00C11E3F" w:rsidP="00580E14">
      <w:pPr>
        <w:spacing w:line="240" w:lineRule="auto"/>
        <w:ind w:firstLine="284"/>
        <w:contextualSpacing/>
        <w:jc w:val="both"/>
        <w:rPr>
          <w:rFonts w:cstheme="minorHAnsi"/>
          <w:sz w:val="28"/>
          <w:szCs w:val="28"/>
        </w:rPr>
      </w:pPr>
      <w:r w:rsidRPr="00C11E3F">
        <w:rPr>
          <w:rFonts w:cstheme="minorHAnsi"/>
          <w:b/>
          <w:color w:val="222222"/>
          <w:sz w:val="56"/>
          <w:szCs w:val="56"/>
        </w:rPr>
        <w:t>.</w:t>
      </w:r>
      <w:r>
        <w:rPr>
          <w:rFonts w:cstheme="minorHAnsi"/>
          <w:b/>
          <w:color w:val="222222"/>
          <w:sz w:val="28"/>
          <w:szCs w:val="28"/>
        </w:rPr>
        <w:t xml:space="preserve"> </w:t>
      </w:r>
      <w:r w:rsidR="00580E14" w:rsidRPr="00580E14">
        <w:rPr>
          <w:rFonts w:cstheme="minorHAnsi"/>
          <w:b/>
          <w:color w:val="222222"/>
          <w:sz w:val="28"/>
          <w:szCs w:val="28"/>
        </w:rPr>
        <w:t>Importance du lever héliaque</w:t>
      </w:r>
      <w:r w:rsidR="00580E14">
        <w:rPr>
          <w:rFonts w:cstheme="minorHAnsi"/>
          <w:color w:val="222222"/>
          <w:sz w:val="28"/>
          <w:szCs w:val="28"/>
        </w:rPr>
        <w:t> :</w:t>
      </w:r>
      <w:r w:rsidR="00580E14" w:rsidRPr="00580E14">
        <w:rPr>
          <w:rFonts w:ascii="Arial" w:hAnsi="Arial" w:cs="Arial"/>
          <w:color w:val="222222"/>
          <w:sz w:val="21"/>
          <w:szCs w:val="21"/>
        </w:rPr>
        <w:t xml:space="preserve"> </w:t>
      </w:r>
      <w:r w:rsidR="00580E14" w:rsidRPr="00580E14">
        <w:rPr>
          <w:rFonts w:cstheme="minorHAnsi"/>
          <w:color w:val="222222"/>
          <w:sz w:val="28"/>
          <w:szCs w:val="28"/>
        </w:rPr>
        <w:t>moment où une étoile devient visible à l'</w:t>
      </w:r>
      <w:hyperlink r:id="rId10" w:tooltip="Est" w:history="1">
        <w:r w:rsidR="00580E14" w:rsidRPr="00580E14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est</w:t>
        </w:r>
      </w:hyperlink>
      <w:r w:rsidR="00580E14" w:rsidRPr="00580E14">
        <w:rPr>
          <w:rFonts w:cstheme="minorHAnsi"/>
          <w:color w:val="222222"/>
          <w:sz w:val="28"/>
          <w:szCs w:val="28"/>
        </w:rPr>
        <w:t>, au-dessus de l'</w:t>
      </w:r>
      <w:hyperlink r:id="rId11" w:tooltip="Horizon (physique)" w:history="1">
        <w:r w:rsidR="00580E14" w:rsidRPr="00580E14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horizon</w:t>
        </w:r>
      </w:hyperlink>
      <w:r w:rsidR="00580E14" w:rsidRPr="00580E14">
        <w:rPr>
          <w:rFonts w:cstheme="minorHAnsi"/>
          <w:color w:val="222222"/>
          <w:sz w:val="28"/>
          <w:szCs w:val="28"/>
        </w:rPr>
        <w:t xml:space="preserve"> terrestre</w:t>
      </w:r>
      <w:r>
        <w:rPr>
          <w:rFonts w:cstheme="minorHAnsi"/>
          <w:color w:val="222222"/>
          <w:sz w:val="28"/>
          <w:szCs w:val="28"/>
        </w:rPr>
        <w:t>,</w:t>
      </w:r>
      <w:r w:rsidR="00580E14" w:rsidRPr="00580E14">
        <w:rPr>
          <w:rFonts w:cstheme="minorHAnsi"/>
          <w:color w:val="222222"/>
          <w:sz w:val="28"/>
          <w:szCs w:val="28"/>
        </w:rPr>
        <w:t xml:space="preserve"> à l'</w:t>
      </w:r>
      <w:hyperlink r:id="rId12" w:tooltip="Aube (temps)" w:history="1">
        <w:r w:rsidR="00580E14" w:rsidRPr="00580E14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aube</w:t>
        </w:r>
      </w:hyperlink>
      <w:r w:rsidR="00580E14" w:rsidRPr="00580E14">
        <w:rPr>
          <w:rFonts w:cstheme="minorHAnsi"/>
          <w:color w:val="222222"/>
          <w:sz w:val="28"/>
          <w:szCs w:val="28"/>
        </w:rPr>
        <w:t xml:space="preserve">, après une période où elle était cachée sous l'horizon, ou bien était située juste au-dessus de l'horizon mais noyée par la luminosité du </w:t>
      </w:r>
      <w:hyperlink r:id="rId13" w:tooltip="Soleil" w:history="1">
        <w:r w:rsidR="00580E14" w:rsidRPr="00580E14">
          <w:rPr>
            <w:rStyle w:val="Lienhypertexte"/>
            <w:rFonts w:cstheme="minorHAnsi"/>
            <w:color w:val="auto"/>
            <w:sz w:val="28"/>
            <w:szCs w:val="28"/>
            <w:u w:val="none"/>
          </w:rPr>
          <w:t>Soleil</w:t>
        </w:r>
      </w:hyperlink>
      <w:r w:rsidR="00C16F12">
        <w:rPr>
          <w:rFonts w:cstheme="minorHAnsi"/>
          <w:color w:val="222222"/>
          <w:sz w:val="28"/>
          <w:szCs w:val="28"/>
        </w:rPr>
        <w:t>.</w:t>
      </w:r>
    </w:p>
    <w:p w:rsidR="00580E14" w:rsidRDefault="00CF4A14" w:rsidP="00CB0DA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L</w:t>
      </w:r>
      <w:r w:rsidR="00C16F12">
        <w:rPr>
          <w:rFonts w:cstheme="minorHAnsi"/>
          <w:color w:val="222222"/>
          <w:sz w:val="28"/>
          <w:szCs w:val="28"/>
        </w:rPr>
        <w:t>ever héliaque d’Actarus :</w:t>
      </w:r>
      <w:r w:rsidR="00E44D4E">
        <w:rPr>
          <w:rFonts w:cstheme="minorHAnsi"/>
          <w:color w:val="222222"/>
          <w:sz w:val="28"/>
          <w:szCs w:val="28"/>
        </w:rPr>
        <w:t xml:space="preserve"> mi-septembre</w:t>
      </w:r>
    </w:p>
    <w:p w:rsidR="00A763CB" w:rsidRDefault="00C11E3F" w:rsidP="00CB0DA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C11E3F">
        <w:rPr>
          <w:rFonts w:eastAsia="Times New Roman" w:cstheme="minorHAnsi"/>
          <w:b/>
          <w:color w:val="222222"/>
          <w:sz w:val="56"/>
          <w:szCs w:val="56"/>
          <w:lang w:eastAsia="fr-FR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A763CB" w:rsidRPr="00C11E3F">
        <w:rPr>
          <w:rFonts w:eastAsia="Times New Roman" w:cstheme="minorHAnsi"/>
          <w:b/>
          <w:color w:val="222222"/>
          <w:sz w:val="28"/>
          <w:szCs w:val="28"/>
          <w:lang w:eastAsia="fr-FR"/>
        </w:rPr>
        <w:t>Disque de Nebra</w:t>
      </w:r>
      <w:r w:rsidR="00A763CB" w:rsidRPr="00C11E3F">
        <w:rPr>
          <w:rFonts w:eastAsia="Times New Roman" w:cstheme="minorHAnsi"/>
          <w:color w:val="222222"/>
          <w:sz w:val="28"/>
          <w:szCs w:val="28"/>
          <w:lang w:eastAsia="fr-FR"/>
        </w:rPr>
        <w:t> :</w:t>
      </w:r>
      <w:r w:rsidR="00A763CB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r w:rsidR="00A763CB" w:rsidRPr="00A763CB">
        <w:rPr>
          <w:rFonts w:eastAsia="Times New Roman" w:cstheme="minorHAnsi"/>
          <w:color w:val="222222"/>
          <w:sz w:val="28"/>
          <w:szCs w:val="28"/>
          <w:lang w:eastAsia="fr-FR"/>
        </w:rPr>
        <w:t xml:space="preserve">Il pourrait s'agir d'une représentation du ciel pour une personne qui se serait trouvée il y a </w:t>
      </w:r>
      <w:hyperlink r:id="rId14" w:tooltip="Années 1600 av. J.-C." w:history="1">
        <w:r w:rsidR="00A763CB" w:rsidRPr="00A763CB">
          <w:rPr>
            <w:rFonts w:eastAsia="Times New Roman" w:cstheme="minorHAnsi"/>
            <w:sz w:val="28"/>
            <w:szCs w:val="28"/>
            <w:lang w:eastAsia="fr-FR"/>
          </w:rPr>
          <w:t>3 600 ans</w:t>
        </w:r>
      </w:hyperlink>
      <w:r w:rsidR="00A763CB" w:rsidRPr="00A763CB">
        <w:rPr>
          <w:rFonts w:eastAsia="Times New Roman" w:cstheme="minorHAnsi"/>
          <w:color w:val="222222"/>
          <w:sz w:val="28"/>
          <w:szCs w:val="28"/>
          <w:lang w:eastAsia="fr-FR"/>
        </w:rPr>
        <w:t xml:space="preserve"> en Allemagne, observant l'apparition des Pléiades</w:t>
      </w:r>
      <w:r w:rsidR="00B51CF7">
        <w:rPr>
          <w:rFonts w:eastAsia="Times New Roman" w:cstheme="minorHAnsi"/>
          <w:color w:val="222222"/>
          <w:sz w:val="28"/>
          <w:szCs w:val="28"/>
          <w:lang w:eastAsia="fr-FR"/>
        </w:rPr>
        <w:t>.</w:t>
      </w:r>
    </w:p>
    <w:p w:rsidR="00580E14" w:rsidRDefault="00580E14" w:rsidP="00CB0DA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C11E3F" w:rsidRPr="00C11E3F" w:rsidRDefault="00580E14" w:rsidP="00CB0DAE">
      <w:pPr>
        <w:spacing w:line="240" w:lineRule="auto"/>
        <w:ind w:firstLine="284"/>
        <w:contextualSpacing/>
        <w:jc w:val="both"/>
        <w:rPr>
          <w:rFonts w:cstheme="minorHAnsi"/>
          <w:b/>
          <w:color w:val="222222"/>
          <w:sz w:val="28"/>
          <w:szCs w:val="28"/>
        </w:rPr>
      </w:pPr>
      <w:r w:rsidRPr="00580E14">
        <w:rPr>
          <w:rFonts w:cstheme="minorHAnsi"/>
          <w:b/>
          <w:color w:val="FF0000"/>
          <w:sz w:val="28"/>
          <w:szCs w:val="28"/>
        </w:rPr>
        <w:t>Diapo 10</w:t>
      </w:r>
      <w:r w:rsidRPr="00580E14">
        <w:rPr>
          <w:rFonts w:cstheme="minorHAnsi"/>
          <w:color w:val="FF0000"/>
          <w:sz w:val="28"/>
          <w:szCs w:val="28"/>
        </w:rPr>
        <w:t> </w:t>
      </w:r>
      <w:r>
        <w:rPr>
          <w:rFonts w:cstheme="minorHAnsi"/>
          <w:color w:val="222222"/>
          <w:sz w:val="28"/>
          <w:szCs w:val="28"/>
        </w:rPr>
        <w:t xml:space="preserve">: </w:t>
      </w:r>
      <w:r w:rsidRPr="00C11E3F">
        <w:rPr>
          <w:rFonts w:cstheme="minorHAnsi"/>
          <w:b/>
          <w:color w:val="222222"/>
          <w:sz w:val="28"/>
          <w:szCs w:val="28"/>
        </w:rPr>
        <w:t>Les étoiles ont toujours été des repères symboliques importants</w:t>
      </w:r>
    </w:p>
    <w:p w:rsidR="00BE2A38" w:rsidRDefault="00C11E3F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 w:rsidRPr="00C11E3F">
        <w:rPr>
          <w:b/>
          <w:sz w:val="56"/>
          <w:szCs w:val="56"/>
        </w:rPr>
        <w:t>.</w:t>
      </w:r>
      <w:r>
        <w:rPr>
          <w:b/>
          <w:sz w:val="28"/>
          <w:szCs w:val="28"/>
        </w:rPr>
        <w:t xml:space="preserve"> </w:t>
      </w:r>
      <w:r w:rsidR="00580E14" w:rsidRPr="00E44D4E">
        <w:rPr>
          <w:b/>
          <w:sz w:val="28"/>
          <w:szCs w:val="28"/>
        </w:rPr>
        <w:t xml:space="preserve">Amas </w:t>
      </w:r>
      <w:r w:rsidR="00E44D4E" w:rsidRPr="00E44D4E">
        <w:rPr>
          <w:b/>
          <w:sz w:val="28"/>
          <w:szCs w:val="28"/>
        </w:rPr>
        <w:t>des Pléiades </w:t>
      </w:r>
      <w:r w:rsidR="00E44D4E">
        <w:rPr>
          <w:sz w:val="28"/>
          <w:szCs w:val="28"/>
        </w:rPr>
        <w:t xml:space="preserve"> (amas=concentration d’étoiles liées par la gravitation)</w:t>
      </w:r>
      <w:r w:rsidR="00580E14">
        <w:rPr>
          <w:sz w:val="28"/>
          <w:szCs w:val="28"/>
        </w:rPr>
        <w:t>:</w:t>
      </w:r>
    </w:p>
    <w:p w:rsidR="00580E14" w:rsidRDefault="00580E14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Sterope, Taygète, Céléano.</w:t>
      </w:r>
    </w:p>
    <w:p w:rsidR="00580E14" w:rsidRDefault="00580E14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Maïa, Electra</w:t>
      </w:r>
    </w:p>
    <w:p w:rsidR="00580E14" w:rsidRDefault="00580E14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Alcyone et Mérope (qui n’était pas visible à l’œil nu (il y a 6000 ans)</w:t>
      </w:r>
    </w:p>
    <w:p w:rsidR="00580E14" w:rsidRDefault="00580E14" w:rsidP="00CB0DAE">
      <w:pPr>
        <w:spacing w:line="240" w:lineRule="auto"/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Pléone, Atlas</w:t>
      </w:r>
    </w:p>
    <w:p w:rsidR="00C11E3F" w:rsidRDefault="00E44D4E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lastRenderedPageBreak/>
        <w:t xml:space="preserve">L’amas des Pléiades se lève à l’ouverture du printemps pour disparaître à la mi-octobre. </w:t>
      </w:r>
    </w:p>
    <w:p w:rsidR="00E44D4E" w:rsidRDefault="00C11E3F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De plus, i</w:t>
      </w:r>
      <w:r w:rsidR="00E44D4E">
        <w:rPr>
          <w:rFonts w:cstheme="minorHAnsi"/>
          <w:color w:val="222222"/>
          <w:sz w:val="28"/>
          <w:szCs w:val="28"/>
        </w:rPr>
        <w:t>l y a 6000 ans l’équinoxe de printemps passait par les Pléiades.</w:t>
      </w:r>
    </w:p>
    <w:p w:rsidR="00C11E3F" w:rsidRDefault="00C11E3F" w:rsidP="00E44D4E">
      <w:pPr>
        <w:spacing w:line="240" w:lineRule="auto"/>
        <w:ind w:firstLine="284"/>
        <w:contextualSpacing/>
        <w:jc w:val="both"/>
        <w:rPr>
          <w:rFonts w:cstheme="minorHAnsi"/>
          <w:b/>
          <w:color w:val="FF0000"/>
          <w:sz w:val="28"/>
          <w:szCs w:val="28"/>
        </w:rPr>
      </w:pPr>
    </w:p>
    <w:p w:rsidR="00A26F91" w:rsidRDefault="00A26F91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A26F91">
        <w:rPr>
          <w:rFonts w:cstheme="minorHAnsi"/>
          <w:b/>
          <w:color w:val="FF0000"/>
          <w:sz w:val="28"/>
          <w:szCs w:val="28"/>
        </w:rPr>
        <w:t>Diapo 11 </w:t>
      </w:r>
      <w:r>
        <w:rPr>
          <w:rFonts w:cstheme="minorHAnsi"/>
          <w:color w:val="222222"/>
          <w:sz w:val="28"/>
          <w:szCs w:val="28"/>
        </w:rPr>
        <w:t>:</w:t>
      </w:r>
      <w:r w:rsidRPr="00C11E3F">
        <w:rPr>
          <w:rFonts w:cstheme="minorHAnsi"/>
          <w:b/>
          <w:color w:val="222222"/>
          <w:sz w:val="28"/>
          <w:szCs w:val="28"/>
        </w:rPr>
        <w:t xml:space="preserve"> La sacralisation d’un espace terrestre</w:t>
      </w:r>
    </w:p>
    <w:p w:rsidR="00C11E3F" w:rsidRDefault="00C11E3F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A26F91" w:rsidRDefault="00A7358E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Conséquence pour l’art religieux : tout ce qui est carré</w:t>
      </w:r>
      <w:r w:rsidR="00CD00D9">
        <w:rPr>
          <w:rFonts w:cstheme="minorHAnsi"/>
          <w:color w:val="222222"/>
          <w:sz w:val="28"/>
          <w:szCs w:val="28"/>
        </w:rPr>
        <w:t>, rectangulaire</w:t>
      </w:r>
      <w:r>
        <w:rPr>
          <w:rFonts w:cstheme="minorHAnsi"/>
          <w:color w:val="222222"/>
          <w:sz w:val="28"/>
          <w:szCs w:val="28"/>
        </w:rPr>
        <w:t xml:space="preserve"> ou parallélépipédique</w:t>
      </w:r>
      <w:r w:rsidR="00145A50">
        <w:rPr>
          <w:rFonts w:cstheme="minorHAnsi"/>
          <w:color w:val="222222"/>
          <w:sz w:val="28"/>
          <w:szCs w:val="28"/>
        </w:rPr>
        <w:t xml:space="preserve"> (base de colonne)</w:t>
      </w:r>
      <w:r>
        <w:rPr>
          <w:rFonts w:cstheme="minorHAnsi"/>
          <w:color w:val="222222"/>
          <w:sz w:val="28"/>
          <w:szCs w:val="28"/>
        </w:rPr>
        <w:t xml:space="preserve"> symbolise la Terre des hommes. Tout ce qui est arrondi</w:t>
      </w:r>
      <w:r w:rsidR="00145A50">
        <w:rPr>
          <w:rFonts w:cstheme="minorHAnsi"/>
          <w:color w:val="222222"/>
          <w:sz w:val="28"/>
          <w:szCs w:val="28"/>
        </w:rPr>
        <w:t xml:space="preserve"> (voûte, coupole)</w:t>
      </w:r>
      <w:r>
        <w:rPr>
          <w:rFonts w:cstheme="minorHAnsi"/>
          <w:color w:val="222222"/>
          <w:sz w:val="28"/>
          <w:szCs w:val="28"/>
        </w:rPr>
        <w:t xml:space="preserve"> symbolise le Ciel </w:t>
      </w:r>
      <w:r w:rsidR="00145A50">
        <w:rPr>
          <w:rFonts w:cstheme="minorHAnsi"/>
          <w:color w:val="222222"/>
          <w:sz w:val="28"/>
          <w:szCs w:val="28"/>
        </w:rPr>
        <w:t>et</w:t>
      </w:r>
      <w:r>
        <w:rPr>
          <w:rFonts w:cstheme="minorHAnsi"/>
          <w:color w:val="222222"/>
          <w:sz w:val="28"/>
          <w:szCs w:val="28"/>
        </w:rPr>
        <w:t xml:space="preserve"> la divinité.</w:t>
      </w:r>
    </w:p>
    <w:p w:rsidR="00A7358E" w:rsidRDefault="00A7358E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A26F91" w:rsidRDefault="00A26F91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A26F91">
        <w:rPr>
          <w:rFonts w:cstheme="minorHAnsi"/>
          <w:b/>
          <w:color w:val="FF0000"/>
          <w:sz w:val="28"/>
          <w:szCs w:val="28"/>
        </w:rPr>
        <w:t>Diapo 12</w:t>
      </w:r>
      <w:r w:rsidRPr="00A26F91">
        <w:rPr>
          <w:rFonts w:cstheme="minorHAnsi"/>
          <w:color w:val="FF0000"/>
          <w:sz w:val="28"/>
          <w:szCs w:val="28"/>
        </w:rPr>
        <w:t> </w:t>
      </w:r>
      <w:r>
        <w:rPr>
          <w:rFonts w:cstheme="minorHAnsi"/>
          <w:color w:val="222222"/>
          <w:sz w:val="28"/>
          <w:szCs w:val="28"/>
        </w:rPr>
        <w:t>:</w:t>
      </w:r>
      <w:r w:rsidR="002417F7">
        <w:rPr>
          <w:rFonts w:cstheme="minorHAnsi"/>
          <w:color w:val="222222"/>
          <w:sz w:val="28"/>
          <w:szCs w:val="28"/>
        </w:rPr>
        <w:t xml:space="preserve"> </w:t>
      </w:r>
      <w:r w:rsidR="00CD00D9">
        <w:rPr>
          <w:rFonts w:cstheme="minorHAnsi"/>
          <w:color w:val="222222"/>
          <w:sz w:val="28"/>
          <w:szCs w:val="28"/>
        </w:rPr>
        <w:t>L’</w:t>
      </w:r>
      <w:r w:rsidR="00CD00D9">
        <w:rPr>
          <w:rFonts w:cstheme="minorHAnsi"/>
          <w:b/>
          <w:color w:val="222222"/>
          <w:sz w:val="28"/>
          <w:szCs w:val="28"/>
        </w:rPr>
        <w:t>imaginaire judéo-chrétien et la sacralisation de l’architecture de l’univers</w:t>
      </w: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2417F7">
        <w:rPr>
          <w:rFonts w:cstheme="minorHAnsi"/>
          <w:b/>
          <w:color w:val="FF0000"/>
          <w:sz w:val="28"/>
          <w:szCs w:val="28"/>
        </w:rPr>
        <w:t>Diapo 13</w:t>
      </w:r>
      <w:r w:rsidRPr="002417F7">
        <w:rPr>
          <w:rFonts w:cstheme="minorHAnsi"/>
          <w:color w:val="FF0000"/>
          <w:sz w:val="28"/>
          <w:szCs w:val="28"/>
        </w:rPr>
        <w:t> </w:t>
      </w:r>
      <w:r>
        <w:rPr>
          <w:rFonts w:cstheme="minorHAnsi"/>
          <w:color w:val="222222"/>
          <w:sz w:val="28"/>
          <w:szCs w:val="28"/>
        </w:rPr>
        <w:t xml:space="preserve">: </w:t>
      </w:r>
      <w:r w:rsidRPr="00C11E3F">
        <w:rPr>
          <w:rFonts w:cstheme="minorHAnsi"/>
          <w:b/>
          <w:color w:val="222222"/>
          <w:sz w:val="28"/>
          <w:szCs w:val="28"/>
        </w:rPr>
        <w:t>Bas-relief d’Ormes-et-Ville</w:t>
      </w:r>
    </w:p>
    <w:p w:rsidR="00CD00D9" w:rsidRDefault="00CD00D9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2417F7" w:rsidRDefault="00C11E3F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Voir e</w:t>
      </w:r>
      <w:r w:rsidR="002417F7">
        <w:rPr>
          <w:rFonts w:cstheme="minorHAnsi"/>
          <w:color w:val="222222"/>
          <w:sz w:val="28"/>
          <w:szCs w:val="28"/>
        </w:rPr>
        <w:t>rreur sur la propagation de la lumière solaire.</w:t>
      </w:r>
    </w:p>
    <w:p w:rsidR="002417F7" w:rsidRDefault="00CD00D9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Axe du monde et/ou ostensoir</w:t>
      </w:r>
      <w:r w:rsidR="009C54B7">
        <w:rPr>
          <w:rFonts w:cstheme="minorHAnsi"/>
          <w:color w:val="222222"/>
          <w:sz w:val="28"/>
          <w:szCs w:val="28"/>
        </w:rPr>
        <w:t xml:space="preserve"> (mettre en rapport avec les interdictions de l’Eglise).</w:t>
      </w:r>
    </w:p>
    <w:p w:rsidR="009C54B7" w:rsidRDefault="009C54B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>Ostensoir est apparu à la Fête-Dieu 1264.</w:t>
      </w:r>
      <w:bookmarkStart w:id="0" w:name="_GoBack"/>
      <w:bookmarkEnd w:id="0"/>
    </w:p>
    <w:p w:rsidR="00CD00D9" w:rsidRDefault="00CD00D9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b/>
          <w:color w:val="222222"/>
          <w:sz w:val="28"/>
          <w:szCs w:val="28"/>
        </w:rPr>
      </w:pPr>
      <w:r w:rsidRPr="002417F7">
        <w:rPr>
          <w:rFonts w:cstheme="minorHAnsi"/>
          <w:b/>
          <w:color w:val="FF0000"/>
          <w:sz w:val="28"/>
          <w:szCs w:val="28"/>
        </w:rPr>
        <w:t>Diapo 14</w:t>
      </w:r>
      <w:r w:rsidRPr="002417F7">
        <w:rPr>
          <w:rFonts w:cstheme="minorHAnsi"/>
          <w:color w:val="FF0000"/>
          <w:sz w:val="28"/>
          <w:szCs w:val="28"/>
        </w:rPr>
        <w:t> </w:t>
      </w:r>
      <w:r>
        <w:rPr>
          <w:rFonts w:cstheme="minorHAnsi"/>
          <w:color w:val="222222"/>
          <w:sz w:val="28"/>
          <w:szCs w:val="28"/>
        </w:rPr>
        <w:t xml:space="preserve">: </w:t>
      </w:r>
      <w:r w:rsidRPr="00C11E3F">
        <w:rPr>
          <w:rFonts w:cstheme="minorHAnsi"/>
          <w:b/>
          <w:color w:val="222222"/>
          <w:sz w:val="28"/>
          <w:szCs w:val="28"/>
        </w:rPr>
        <w:t>Allégorie d’Ormes-et-Ville</w:t>
      </w:r>
    </w:p>
    <w:p w:rsidR="00CD00D9" w:rsidRDefault="00CD00D9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CD00D9" w:rsidRPr="00CD00D9" w:rsidRDefault="00CD00D9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CD00D9">
        <w:rPr>
          <w:rFonts w:cstheme="minorHAnsi"/>
          <w:color w:val="222222"/>
          <w:sz w:val="28"/>
          <w:szCs w:val="28"/>
        </w:rPr>
        <w:t>Symbolisme du clocher</w:t>
      </w: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2417F7">
        <w:rPr>
          <w:rFonts w:cstheme="minorHAnsi"/>
          <w:b/>
          <w:color w:val="FF0000"/>
          <w:sz w:val="28"/>
          <w:szCs w:val="28"/>
        </w:rPr>
        <w:t>Diapo  15 </w:t>
      </w:r>
      <w:r>
        <w:rPr>
          <w:rFonts w:cstheme="minorHAnsi"/>
          <w:color w:val="222222"/>
          <w:sz w:val="28"/>
          <w:szCs w:val="28"/>
        </w:rPr>
        <w:t xml:space="preserve">: </w:t>
      </w:r>
      <w:r w:rsidRPr="00C11E3F">
        <w:rPr>
          <w:rFonts w:cstheme="minorHAnsi"/>
          <w:b/>
          <w:color w:val="222222"/>
          <w:sz w:val="28"/>
          <w:szCs w:val="28"/>
        </w:rPr>
        <w:t>Charmois-dvt-Bruyères et son église</w:t>
      </w: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2417F7">
        <w:rPr>
          <w:rFonts w:cstheme="minorHAnsi"/>
          <w:b/>
          <w:color w:val="FF0000"/>
          <w:sz w:val="28"/>
          <w:szCs w:val="28"/>
        </w:rPr>
        <w:t>Diapo 16</w:t>
      </w:r>
      <w:r>
        <w:rPr>
          <w:rFonts w:cstheme="minorHAnsi"/>
          <w:color w:val="222222"/>
          <w:sz w:val="28"/>
          <w:szCs w:val="28"/>
        </w:rPr>
        <w:t xml:space="preserve"> : </w:t>
      </w:r>
      <w:r w:rsidRPr="00C11E3F">
        <w:rPr>
          <w:rFonts w:cstheme="minorHAnsi"/>
          <w:b/>
          <w:color w:val="222222"/>
          <w:sz w:val="28"/>
          <w:szCs w:val="28"/>
        </w:rPr>
        <w:t>Un extraordinaire linteau de porte</w:t>
      </w: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</w:p>
    <w:p w:rsidR="002417F7" w:rsidRDefault="002417F7" w:rsidP="00E44D4E">
      <w:pPr>
        <w:spacing w:line="240" w:lineRule="auto"/>
        <w:ind w:firstLine="284"/>
        <w:contextualSpacing/>
        <w:jc w:val="both"/>
        <w:rPr>
          <w:rFonts w:cstheme="minorHAnsi"/>
          <w:color w:val="222222"/>
          <w:sz w:val="28"/>
          <w:szCs w:val="28"/>
        </w:rPr>
      </w:pPr>
      <w:r w:rsidRPr="002417F7">
        <w:rPr>
          <w:rFonts w:cstheme="minorHAnsi"/>
          <w:b/>
          <w:color w:val="FF0000"/>
          <w:sz w:val="28"/>
          <w:szCs w:val="28"/>
        </w:rPr>
        <w:t>Diapo 17</w:t>
      </w:r>
      <w:r w:rsidRPr="002417F7">
        <w:rPr>
          <w:rFonts w:cstheme="minorHAnsi"/>
          <w:color w:val="FF0000"/>
          <w:sz w:val="28"/>
          <w:szCs w:val="28"/>
        </w:rPr>
        <w:t> </w:t>
      </w:r>
      <w:r>
        <w:rPr>
          <w:rFonts w:cstheme="minorHAnsi"/>
          <w:color w:val="222222"/>
          <w:sz w:val="28"/>
          <w:szCs w:val="28"/>
        </w:rPr>
        <w:t xml:space="preserve">: </w:t>
      </w:r>
      <w:r w:rsidRPr="00C11E3F">
        <w:rPr>
          <w:rFonts w:cstheme="minorHAnsi"/>
          <w:b/>
          <w:color w:val="222222"/>
          <w:sz w:val="28"/>
          <w:szCs w:val="28"/>
        </w:rPr>
        <w:t>Vers une nouvelle perception de l’église de Bruyères</w:t>
      </w:r>
    </w:p>
    <w:p w:rsidR="00E36124" w:rsidRDefault="00E36124" w:rsidP="00324CE5">
      <w:pPr>
        <w:spacing w:line="240" w:lineRule="auto"/>
        <w:ind w:firstLine="284"/>
        <w:contextualSpacing/>
        <w:rPr>
          <w:sz w:val="28"/>
          <w:szCs w:val="28"/>
        </w:rPr>
      </w:pPr>
    </w:p>
    <w:p w:rsidR="00324CE5" w:rsidRDefault="00324CE5" w:rsidP="00324CE5">
      <w:pPr>
        <w:spacing w:line="240" w:lineRule="auto"/>
        <w:ind w:firstLine="284"/>
        <w:contextualSpacing/>
        <w:rPr>
          <w:sz w:val="28"/>
          <w:szCs w:val="28"/>
        </w:rPr>
      </w:pPr>
    </w:p>
    <w:p w:rsidR="00324CE5" w:rsidRDefault="00324CE5" w:rsidP="00324CE5">
      <w:pPr>
        <w:spacing w:line="240" w:lineRule="auto"/>
        <w:ind w:firstLine="284"/>
        <w:rPr>
          <w:sz w:val="28"/>
          <w:szCs w:val="28"/>
        </w:rPr>
      </w:pPr>
    </w:p>
    <w:p w:rsidR="00324CE5" w:rsidRDefault="00324CE5">
      <w:pPr>
        <w:rPr>
          <w:sz w:val="28"/>
          <w:szCs w:val="28"/>
        </w:rPr>
      </w:pPr>
    </w:p>
    <w:p w:rsidR="00324CE5" w:rsidRPr="00324CE5" w:rsidRDefault="00324CE5">
      <w:pPr>
        <w:contextualSpacing/>
        <w:rPr>
          <w:sz w:val="28"/>
          <w:szCs w:val="28"/>
        </w:rPr>
      </w:pPr>
    </w:p>
    <w:sectPr w:rsidR="00324CE5" w:rsidRPr="00324CE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55E" w:rsidRDefault="0079355E" w:rsidP="006336F1">
      <w:pPr>
        <w:spacing w:after="0" w:line="240" w:lineRule="auto"/>
      </w:pPr>
      <w:r>
        <w:separator/>
      </w:r>
    </w:p>
  </w:endnote>
  <w:endnote w:type="continuationSeparator" w:id="0">
    <w:p w:rsidR="0079355E" w:rsidRDefault="0079355E" w:rsidP="0063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55E" w:rsidRDefault="0079355E" w:rsidP="006336F1">
      <w:pPr>
        <w:spacing w:after="0" w:line="240" w:lineRule="auto"/>
      </w:pPr>
      <w:r>
        <w:separator/>
      </w:r>
    </w:p>
  </w:footnote>
  <w:footnote w:type="continuationSeparator" w:id="0">
    <w:p w:rsidR="0079355E" w:rsidRDefault="0079355E" w:rsidP="0063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8256277"/>
      <w:docPartObj>
        <w:docPartGallery w:val="Page Numbers (Top of Page)"/>
        <w:docPartUnique/>
      </w:docPartObj>
    </w:sdtPr>
    <w:sdtEndPr/>
    <w:sdtContent>
      <w:p w:rsidR="006336F1" w:rsidRDefault="006336F1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4B7">
          <w:rPr>
            <w:noProof/>
          </w:rPr>
          <w:t>4</w:t>
        </w:r>
        <w:r>
          <w:fldChar w:fldCharType="end"/>
        </w:r>
      </w:p>
    </w:sdtContent>
  </w:sdt>
  <w:p w:rsidR="006336F1" w:rsidRDefault="006336F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E5"/>
    <w:rsid w:val="00145A50"/>
    <w:rsid w:val="00204DE2"/>
    <w:rsid w:val="002263C8"/>
    <w:rsid w:val="002417F7"/>
    <w:rsid w:val="00267509"/>
    <w:rsid w:val="00304427"/>
    <w:rsid w:val="00324CE5"/>
    <w:rsid w:val="003C1F29"/>
    <w:rsid w:val="003D6E17"/>
    <w:rsid w:val="003F7767"/>
    <w:rsid w:val="00460ED4"/>
    <w:rsid w:val="00461183"/>
    <w:rsid w:val="004A1A9B"/>
    <w:rsid w:val="00580E14"/>
    <w:rsid w:val="005E70E7"/>
    <w:rsid w:val="005F1BC2"/>
    <w:rsid w:val="006336F1"/>
    <w:rsid w:val="006667A6"/>
    <w:rsid w:val="006702EC"/>
    <w:rsid w:val="006B4FD7"/>
    <w:rsid w:val="00705CAC"/>
    <w:rsid w:val="00761F95"/>
    <w:rsid w:val="0079355E"/>
    <w:rsid w:val="007E366E"/>
    <w:rsid w:val="007F570D"/>
    <w:rsid w:val="008A48E7"/>
    <w:rsid w:val="008E46FD"/>
    <w:rsid w:val="008F192C"/>
    <w:rsid w:val="009B4F7F"/>
    <w:rsid w:val="009C54B7"/>
    <w:rsid w:val="00A26F91"/>
    <w:rsid w:val="00A7358E"/>
    <w:rsid w:val="00A763CB"/>
    <w:rsid w:val="00A95111"/>
    <w:rsid w:val="00AB1494"/>
    <w:rsid w:val="00AB594D"/>
    <w:rsid w:val="00AC2BF2"/>
    <w:rsid w:val="00AD2EAC"/>
    <w:rsid w:val="00AD5FBC"/>
    <w:rsid w:val="00B51CF7"/>
    <w:rsid w:val="00B674DD"/>
    <w:rsid w:val="00BE2A38"/>
    <w:rsid w:val="00C11E3F"/>
    <w:rsid w:val="00C16F12"/>
    <w:rsid w:val="00C24DF7"/>
    <w:rsid w:val="00CB0DAE"/>
    <w:rsid w:val="00CD00D9"/>
    <w:rsid w:val="00CF4A14"/>
    <w:rsid w:val="00D41597"/>
    <w:rsid w:val="00DB4C03"/>
    <w:rsid w:val="00E325ED"/>
    <w:rsid w:val="00E36124"/>
    <w:rsid w:val="00E44D4E"/>
    <w:rsid w:val="00EF0D01"/>
    <w:rsid w:val="00EF5A25"/>
    <w:rsid w:val="00F82195"/>
    <w:rsid w:val="00F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3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36F1"/>
  </w:style>
  <w:style w:type="paragraph" w:styleId="Pieddepage">
    <w:name w:val="footer"/>
    <w:basedOn w:val="Normal"/>
    <w:link w:val="PieddepageCar"/>
    <w:uiPriority w:val="99"/>
    <w:unhideWhenUsed/>
    <w:rsid w:val="00633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36F1"/>
  </w:style>
  <w:style w:type="character" w:styleId="Lienhypertexte">
    <w:name w:val="Hyperlink"/>
    <w:basedOn w:val="Policepardfaut"/>
    <w:uiPriority w:val="99"/>
    <w:semiHidden/>
    <w:unhideWhenUsed/>
    <w:rsid w:val="0026750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1B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E366E"/>
    <w:pPr>
      <w:spacing w:after="0" w:line="240" w:lineRule="auto"/>
      <w:ind w:firstLine="284"/>
    </w:pPr>
  </w:style>
  <w:style w:type="paragraph" w:styleId="Paragraphedeliste">
    <w:name w:val="List Paragraph"/>
    <w:basedOn w:val="Normal"/>
    <w:uiPriority w:val="34"/>
    <w:qFormat/>
    <w:rsid w:val="008E4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3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36F1"/>
  </w:style>
  <w:style w:type="paragraph" w:styleId="Pieddepage">
    <w:name w:val="footer"/>
    <w:basedOn w:val="Normal"/>
    <w:link w:val="PieddepageCar"/>
    <w:uiPriority w:val="99"/>
    <w:unhideWhenUsed/>
    <w:rsid w:val="00633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36F1"/>
  </w:style>
  <w:style w:type="character" w:styleId="Lienhypertexte">
    <w:name w:val="Hyperlink"/>
    <w:basedOn w:val="Policepardfaut"/>
    <w:uiPriority w:val="99"/>
    <w:semiHidden/>
    <w:unhideWhenUsed/>
    <w:rsid w:val="0026750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1B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E366E"/>
    <w:pPr>
      <w:spacing w:after="0" w:line="240" w:lineRule="auto"/>
      <w:ind w:firstLine="284"/>
    </w:pPr>
  </w:style>
  <w:style w:type="paragraph" w:styleId="Paragraphedeliste">
    <w:name w:val="List Paragraph"/>
    <w:basedOn w:val="Normal"/>
    <w:uiPriority w:val="34"/>
    <w:qFormat/>
    <w:rsid w:val="008E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otation_de_la_Terre" TargetMode="External"/><Relationship Id="rId13" Type="http://schemas.openxmlformats.org/officeDocument/2006/relationships/hyperlink" Target="https://fr.wikipedia.org/wiki/Sole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xe_(m%C3%A9canique)" TargetMode="External"/><Relationship Id="rId12" Type="http://schemas.openxmlformats.org/officeDocument/2006/relationships/hyperlink" Target="https://fr.wikipedia.org/wiki/Aube_(temps)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Horizon_(physique)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r.wikipedia.org/wiki/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%C3%89toile_polaire" TargetMode="External"/><Relationship Id="rId14" Type="http://schemas.openxmlformats.org/officeDocument/2006/relationships/hyperlink" Target="https://fr.wikipedia.org/wiki/Ann%C3%A9es_1600_av._J.-C.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1008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Jean-Claude Diedler</dc:creator>
  <cp:lastModifiedBy>Jean-Claude Diedler</cp:lastModifiedBy>
  <cp:revision>36</cp:revision>
  <cp:lastPrinted>2019-06-25T16:30:00Z</cp:lastPrinted>
  <dcterms:created xsi:type="dcterms:W3CDTF">2019-06-25T07:54:00Z</dcterms:created>
  <dcterms:modified xsi:type="dcterms:W3CDTF">2019-06-26T14:28:00Z</dcterms:modified>
</cp:coreProperties>
</file>