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Entretien avec le PDG</w:t>
      </w:r>
    </w:p>
    <w:p>
      <w:pPr>
        <w:spacing w:after="240"/>
        <w:jc w:val="left"/>
      </w:pPr>
      <w:r>
        <w:rPr>
          <w:color w:val="5B6770"/>
          <w:sz w:val="22"/>
          <w:lang w:val="fr-FR"/>
        </w:rPr>
        <w:t>Verisure | Tableau de bord connecté | Proposition de déploiement centrée sur le RGPD</w:t>
      </w:r>
    </w:p>
    <w:p>
      <w:pPr>
        <w:pStyle w:val="Heading1"/>
      </w:pPr>
      <w:r>
        <w:t>1. Besoin et périmètre de la prestation</w:t>
      </w:r>
    </w:p>
    <w:p>
      <w:pPr>
        <w:widowControl/>
        <w:jc w:val="both"/>
      </w:pPr>
      <w:r>
        <w:t>La solution proposée à Verisure vise à offrir une nouvelle vue de ses appareils connectés. Notre société interviendrait comme prestataire de développement et d’hébergement. Le besoin est simple : permettre à chaque client de consulter l’état de ses équipements sans exposer les données de son foyer à d’autres personnes.</w:t>
      </w:r>
    </w:p>
    <w:p>
      <w:pPr>
        <w:widowControl/>
        <w:jc w:val="both"/>
      </w:pPr>
      <w:r>
        <w:t>La version initiale couvre la caméra, l’alarme, le détecteur de mouvement et le détecteur d’ouverture. La caméra est représentée par son état technique : aucune image ni vidéo n’est récupérée. Les volets, l’éclairage et la fumée restent des évolutions possibles, exclues de cette première livraison.</w:t>
      </w:r>
    </w:p>
    <w:tbl>
      <w:tblPr>
        <w:tblW w:type="auto" w:w="0"/>
        <w:jc w:val="center"/>
        <w:tblLayout w:type="fixed"/>
        <w:tblLook w:firstColumn="1" w:firstRow="1" w:lastColumn="0" w:lastRow="0" w:noHBand="0" w:noVBand="1" w:val="04A0"/>
      </w:tblPr>
      <w:tblGrid>
        <w:gridCol w:w="9638"/>
      </w:tblGrid>
      <w:tr>
        <w:tc>
          <w:tcPr>
            <w:tcW w:type="dxa" w:w="9638"/>
            <w:shd w:fill="F0F3F5"/>
            <w:tcMar>
              <w:top w:w="130" w:type="dxa"/>
              <w:bottom w:w="130" w:type="dxa"/>
              <w:left w:w="130" w:type="dxa"/>
              <w:right w:w="130" w:type="dxa"/>
            </w:tcMar>
          </w:tcPr>
          <w:p>
            <w:pPr>
              <w:spacing w:after="80"/>
            </w:pPr>
            <w:r>
              <w:rPr>
                <w:b/>
                <w:color w:val="C52F3C"/>
                <w:lang w:val="fr-FR"/>
              </w:rPr>
              <w:t>Périmètre de la version initiale</w:t>
            </w:r>
          </w:p>
          <w:p>
            <w:pPr>
              <w:spacing w:after="40"/>
              <w:jc w:val="both"/>
            </w:pPr>
            <w:r>
              <w:t>Un tableau de bord en lecture seule, prévu sur 24 semaines. Le dossier de validation est centré sur RGPD-01 : protéger les données personnelles du besoin jusqu’à la recette. Le pilotage de l’alarme et la télésurveillance ne sont pas modifiés.</w:t>
            </w:r>
          </w:p>
        </w:tc>
      </w:tr>
    </w:tbl>
    <w:p>
      <w:pPr>
        <w:spacing w:after="0"/>
      </w:pPr>
    </w:p>
    <w:p>
      <w:pPr>
        <w:pStyle w:val="Heading1"/>
      </w:pPr>
      <w:r>
        <w:t>2. Pourquoi retenir le Cycle en V ?</w:t>
      </w:r>
    </w:p>
    <w:p>
      <w:pPr>
        <w:widowControl/>
        <w:jc w:val="both"/>
      </w:pPr>
      <w:r>
        <w:t>Le périmètre est défini avant la réalisation. Le Cycle en V permet de préciser le besoin, de choisir une architecture et de décrire les composants, en associant chaque niveau de conception à une vérification. Les preuves attendues pour RGPD-01 sont ainsi préparées avant le développement. [1]</w:t>
      </w:r>
    </w:p>
    <w:p>
      <w:pPr>
        <w:widowControl/>
        <w:jc w:val="both"/>
      </w:pPr>
      <w:r>
        <w:t>La direction et l’équipe disposent d’un cadre commun : ce qui est demandé, ce qui sera livré et la manière de l’accepter sont documentés. Les revues du besoin et de l’architecture permettent de corriger les documents tôt ; les essais complets vérifient ensuite la version assemblée.</w:t>
      </w:r>
    </w:p>
    <w:p>
      <w:pPr>
        <w:pStyle w:val="Heading2"/>
      </w:pPr>
      <w:r>
        <w:t>Une méthode adaptée, pas une garantie automatique</w:t>
      </w:r>
    </w:p>
    <w:p>
      <w:pPr>
        <w:widowControl/>
        <w:jc w:val="both"/>
      </w:pPr>
      <w:r>
        <w:t>Le Cycle en V ne supprime pas les changements ni les erreurs. Toute évolution doit être approuvée après analyse de ses effets sur les données, le planning et les tests. Les revues de fin S4 et S8 limitent le risque de découvrir trop tard un besoin mal compris. [1]</w:t>
      </w:r>
    </w:p>
    <w:p>
      <w:pPr>
        <w:widowControl/>
        <w:jc w:val="both"/>
      </w:pPr>
      <w:r>
        <w:t>L’hypothèse de planification est de 24 semaines, soit environ cinq mois et demi. Elle suppose un périmètre stable et un accès fournisseur autorisé. Le budget est à consolider en S1-S4 avec les charges de l’équipe et les devis d’hébergement ; aucun montant forfaitaire n’est présumé.</w:t>
      </w:r>
    </w:p>
    <w:p>
      <w:pPr>
        <w:pStyle w:val="Heading1"/>
        <w:pageBreakBefore/>
      </w:pPr>
      <w:r>
        <w:t>3. Les phases et leurs livrables</w:t>
      </w:r>
    </w:p>
    <w:p>
      <w:pPr>
        <w:spacing w:after="60"/>
      </w:pPr>
      <w:r>
        <w:drawing>
          <wp:inline xmlns:a="http://schemas.openxmlformats.org/drawingml/2006/main" xmlns:pic="http://schemas.openxmlformats.org/drawingml/2006/picture">
            <wp:extent cx="6120000" cy="2831891"/>
            <wp:docPr id="1" name="Picture 1"/>
            <wp:cNvGraphicFramePr>
              <a:graphicFrameLocks noChangeAspect="1"/>
            </wp:cNvGraphicFramePr>
            <a:graphic>
              <a:graphicData uri="http://schemas.openxmlformats.org/drawingml/2006/picture">
                <pic:pic>
                  <pic:nvPicPr>
                    <pic:cNvPr id="0" name="cycle_v.png"/>
                    <pic:cNvPicPr/>
                  </pic:nvPicPr>
                  <pic:blipFill>
                    <a:blip r:embed="rId10"/>
                    <a:stretch>
                      <a:fillRect/>
                    </a:stretch>
                  </pic:blipFill>
                  <pic:spPr>
                    <a:xfrm>
                      <a:off x="0" y="0"/>
                      <a:ext cx="6120000" cy="2831891"/>
                    </a:xfrm>
                    <a:prstGeom prst="rect"/>
                  </pic:spPr>
                </pic:pic>
              </a:graphicData>
            </a:graphic>
          </wp:inline>
        </w:drawing>
      </w:r>
    </w:p>
    <w:p>
      <w:pPr>
        <w:pStyle w:val="Caption"/>
      </w:pPr>
      <w:r>
        <w:t>Figure 1. Correspondances entre les phases du Cycle en V et les vérifications de RGPD-01. [1]</w:t>
      </w:r>
    </w:p>
    <w:tbl>
      <w:tblPr>
        <w:tblW w:type="auto" w:w="0"/>
        <w:jc w:val="center"/>
        <w:tblLayout w:type="fixed"/>
        <w:tblLook w:firstColumn="1" w:firstRow="1" w:lastColumn="0" w:lastRow="0" w:noHBand="0" w:noVBand="1" w:val="04A0"/>
      </w:tblPr>
      <w:tblGrid>
        <w:gridCol w:w="2268"/>
        <w:gridCol w:w="3402"/>
        <w:gridCol w:w="3969"/>
      </w:tblGrid>
      <w:tr>
        <w:trPr>
          <w:cantSplit/>
          <w:tblHeader/>
        </w:trPr>
        <w:tc>
          <w:tcPr>
            <w:tcW w:type="dxa" w:w="2268"/>
            <w:vAlign w:val="center"/>
            <w:tcMar>
              <w:top w:w="85" w:type="dxa"/>
              <w:bottom w:w="85" w:type="dxa"/>
              <w:left w:w="85" w:type="dxa"/>
              <w:right w:w="85" w:type="dxa"/>
            </w:tcMar>
            <w:tcBorders>
              <w:bottom w:val="single" w:sz="4" w:color="DCE2E6"/>
            </w:tcBorders>
            <w:shd w:fill="203847"/>
          </w:tcPr>
          <w:p>
            <w:pPr>
              <w:spacing w:after="40" w:before="40" w:line="245" w:lineRule="auto"/>
              <w:jc w:val="left"/>
            </w:pPr>
            <w:r>
              <w:rPr>
                <w:rFonts w:ascii="Arial" w:hAnsi="Arial"/>
                <w:b/>
                <w:color w:val="FFFFFF"/>
                <w:sz w:val="20"/>
                <w:lang w:val="fr-FR"/>
              </w:rPr>
              <w:t>Conception</w:t>
            </w:r>
          </w:p>
        </w:tc>
        <w:tc>
          <w:tcPr>
            <w:tcW w:type="dxa" w:w="3402"/>
            <w:vAlign w:val="center"/>
            <w:tcMar>
              <w:top w:w="85" w:type="dxa"/>
              <w:bottom w:w="85" w:type="dxa"/>
              <w:left w:w="85" w:type="dxa"/>
              <w:right w:w="85" w:type="dxa"/>
            </w:tcMar>
            <w:tcBorders>
              <w:bottom w:val="single" w:sz="4" w:color="DCE2E6"/>
            </w:tcBorders>
            <w:shd w:fill="203847"/>
          </w:tcPr>
          <w:p>
            <w:pPr>
              <w:spacing w:after="40" w:before="40" w:line="245" w:lineRule="auto"/>
            </w:pPr>
            <w:r>
              <w:rPr>
                <w:rFonts w:ascii="Arial" w:hAnsi="Arial"/>
                <w:b/>
                <w:color w:val="FFFFFF"/>
                <w:sz w:val="20"/>
                <w:lang w:val="fr-FR"/>
              </w:rPr>
              <w:t>Livrable préparé</w:t>
            </w:r>
          </w:p>
        </w:tc>
        <w:tc>
          <w:tcPr>
            <w:tcW w:type="dxa" w:w="3969"/>
            <w:vAlign w:val="center"/>
            <w:tcMar>
              <w:top w:w="85" w:type="dxa"/>
              <w:bottom w:w="85" w:type="dxa"/>
              <w:left w:w="85" w:type="dxa"/>
              <w:right w:w="85" w:type="dxa"/>
            </w:tcMar>
            <w:tcBorders>
              <w:bottom w:val="single" w:sz="4" w:color="DCE2E6"/>
            </w:tcBorders>
            <w:shd w:fill="203847"/>
          </w:tcPr>
          <w:p>
            <w:pPr>
              <w:spacing w:after="40" w:before="40" w:line="245" w:lineRule="auto"/>
            </w:pPr>
            <w:r>
              <w:rPr>
                <w:rFonts w:ascii="Arial" w:hAnsi="Arial"/>
                <w:b/>
                <w:color w:val="FFFFFF"/>
                <w:sz w:val="20"/>
                <w:lang w:val="fr-FR"/>
              </w:rPr>
              <w:t>Vérification correspondante</w:t>
            </w:r>
          </w:p>
        </w:tc>
      </w:tr>
      <w:tr>
        <w:trPr>
          <w:cantSplit/>
        </w:trPr>
        <w:tc>
          <w:tcPr>
            <w:tcW w:type="dxa" w:w="2268"/>
            <w:vAlign w:val="center"/>
            <w:tcMar>
              <w:top w:w="85" w:type="dxa"/>
              <w:bottom w:w="85" w:type="dxa"/>
              <w:left w:w="85" w:type="dxa"/>
              <w:right w:w="85" w:type="dxa"/>
            </w:tcMar>
            <w:tcBorders>
              <w:bottom w:val="single" w:sz="4" w:color="DCE2E6"/>
            </w:tcBorders>
          </w:tcPr>
          <w:p>
            <w:pPr>
              <w:spacing w:after="40" w:before="40" w:line="245" w:lineRule="auto"/>
              <w:jc w:val="left"/>
            </w:pPr>
            <w:r>
              <w:rPr>
                <w:rFonts w:ascii="Arial" w:hAnsi="Arial"/>
                <w:b w:val="0"/>
                <w:sz w:val="20"/>
                <w:lang w:val="fr-FR"/>
              </w:rPr>
              <w:t>Exigences</w:t>
            </w:r>
          </w:p>
        </w:tc>
        <w:tc>
          <w:tcPr>
            <w:tcW w:type="dxa" w:w="3402"/>
            <w:vAlign w:val="center"/>
            <w:tcMar>
              <w:top w:w="85" w:type="dxa"/>
              <w:bottom w:w="85" w:type="dxa"/>
              <w:left w:w="85" w:type="dxa"/>
              <w:right w:w="85" w:type="dxa"/>
            </w:tcMar>
            <w:tcBorders>
              <w:bottom w:val="single" w:sz="4" w:color="DCE2E6"/>
            </w:tcBorders>
          </w:tcPr>
          <w:p>
            <w:pPr>
              <w:spacing w:after="40" w:before="40" w:line="245" w:lineRule="auto"/>
            </w:pPr>
            <w:r>
              <w:rPr>
                <w:rFonts w:ascii="Arial" w:hAnsi="Arial"/>
                <w:b w:val="0"/>
                <w:sz w:val="20"/>
                <w:lang w:val="fr-FR"/>
              </w:rPr>
              <w:t>Besoin et exigence RGPD-01.</w:t>
            </w:r>
          </w:p>
        </w:tc>
        <w:tc>
          <w:tcPr>
            <w:tcW w:type="dxa" w:w="3969"/>
            <w:vAlign w:val="center"/>
            <w:tcMar>
              <w:top w:w="85" w:type="dxa"/>
              <w:bottom w:w="85" w:type="dxa"/>
              <w:left w:w="85" w:type="dxa"/>
              <w:right w:w="85" w:type="dxa"/>
            </w:tcMar>
            <w:tcBorders>
              <w:bottom w:val="single" w:sz="4" w:color="DCE2E6"/>
            </w:tcBorders>
          </w:tcPr>
          <w:p>
            <w:pPr>
              <w:spacing w:after="40" w:before="40" w:line="245" w:lineRule="auto"/>
            </w:pPr>
            <w:r>
              <w:rPr>
                <w:rFonts w:ascii="Arial" w:hAnsi="Arial"/>
                <w:b w:val="0"/>
                <w:sz w:val="20"/>
                <w:lang w:val="fr-FR"/>
              </w:rPr>
              <w:t>Recette : le client accepte-t-il la protection prévue ?</w:t>
            </w:r>
          </w:p>
        </w:tc>
      </w:tr>
      <w:tr>
        <w:trPr>
          <w:cantSplit/>
        </w:trPr>
        <w:tc>
          <w:tcPr>
            <w:tcW w:type="dxa" w:w="2268"/>
            <w:vAlign w:val="center"/>
            <w:tcMar>
              <w:top w:w="85" w:type="dxa"/>
              <w:bottom w:w="85" w:type="dxa"/>
              <w:left w:w="85" w:type="dxa"/>
              <w:right w:w="85" w:type="dxa"/>
            </w:tcMar>
            <w:tcBorders>
              <w:bottom w:val="single" w:sz="4" w:color="DCE2E6"/>
            </w:tcBorders>
          </w:tcPr>
          <w:p>
            <w:pPr>
              <w:spacing w:after="40" w:before="40" w:line="245" w:lineRule="auto"/>
              <w:jc w:val="left"/>
            </w:pPr>
            <w:r>
              <w:rPr>
                <w:rFonts w:ascii="Arial" w:hAnsi="Arial"/>
                <w:b w:val="0"/>
                <w:sz w:val="20"/>
                <w:lang w:val="fr-FR"/>
              </w:rPr>
              <w:t>Analyse</w:t>
            </w:r>
          </w:p>
        </w:tc>
        <w:tc>
          <w:tcPr>
            <w:tcW w:type="dxa" w:w="3402"/>
            <w:vAlign w:val="center"/>
            <w:tcMar>
              <w:top w:w="85" w:type="dxa"/>
              <w:bottom w:w="85" w:type="dxa"/>
              <w:left w:w="85" w:type="dxa"/>
              <w:right w:w="85" w:type="dxa"/>
            </w:tcMar>
            <w:tcBorders>
              <w:bottom w:val="single" w:sz="4" w:color="DCE2E6"/>
            </w:tcBorders>
          </w:tcPr>
          <w:p>
            <w:pPr>
              <w:spacing w:after="40" w:before="40" w:line="245" w:lineRule="auto"/>
            </w:pPr>
            <w:r>
              <w:rPr>
                <w:rFonts w:ascii="Arial" w:hAnsi="Arial"/>
                <w:b w:val="0"/>
                <w:sz w:val="20"/>
                <w:lang w:val="fr-FR"/>
              </w:rPr>
              <w:t>Cahier des charges et cinq critères observables.</w:t>
            </w:r>
          </w:p>
        </w:tc>
        <w:tc>
          <w:tcPr>
            <w:tcW w:type="dxa" w:w="3969"/>
            <w:vAlign w:val="center"/>
            <w:tcMar>
              <w:top w:w="85" w:type="dxa"/>
              <w:bottom w:w="85" w:type="dxa"/>
              <w:left w:w="85" w:type="dxa"/>
              <w:right w:w="85" w:type="dxa"/>
            </w:tcMar>
            <w:tcBorders>
              <w:bottom w:val="single" w:sz="4" w:color="DCE2E6"/>
            </w:tcBorders>
          </w:tcPr>
          <w:p>
            <w:pPr>
              <w:spacing w:after="40" w:before="40" w:line="245" w:lineRule="auto"/>
            </w:pPr>
            <w:r>
              <w:rPr>
                <w:rFonts w:ascii="Arial" w:hAnsi="Arial"/>
                <w:b w:val="0"/>
                <w:sz w:val="20"/>
                <w:lang w:val="fr-FR"/>
              </w:rPr>
              <w:t>Tests système : le parcours complet respecte-t-il ces critères ?</w:t>
            </w:r>
          </w:p>
        </w:tc>
      </w:tr>
      <w:tr>
        <w:trPr>
          <w:cantSplit/>
        </w:trPr>
        <w:tc>
          <w:tcPr>
            <w:tcW w:type="dxa" w:w="2268"/>
            <w:vAlign w:val="center"/>
            <w:tcMar>
              <w:top w:w="85" w:type="dxa"/>
              <w:bottom w:w="85" w:type="dxa"/>
              <w:left w:w="85" w:type="dxa"/>
              <w:right w:w="85" w:type="dxa"/>
            </w:tcMar>
            <w:tcBorders>
              <w:bottom w:val="single" w:sz="4" w:color="DCE2E6"/>
            </w:tcBorders>
          </w:tcPr>
          <w:p>
            <w:pPr>
              <w:spacing w:after="40" w:before="40" w:line="245" w:lineRule="auto"/>
              <w:jc w:val="left"/>
            </w:pPr>
            <w:r>
              <w:rPr>
                <w:rFonts w:ascii="Arial" w:hAnsi="Arial"/>
                <w:b w:val="0"/>
                <w:sz w:val="20"/>
                <w:lang w:val="fr-FR"/>
              </w:rPr>
              <w:t>Conception générale</w:t>
            </w:r>
          </w:p>
        </w:tc>
        <w:tc>
          <w:tcPr>
            <w:tcW w:type="dxa" w:w="3402"/>
            <w:vAlign w:val="center"/>
            <w:tcMar>
              <w:top w:w="85" w:type="dxa"/>
              <w:bottom w:w="85" w:type="dxa"/>
              <w:left w:w="85" w:type="dxa"/>
              <w:right w:w="85" w:type="dxa"/>
            </w:tcMar>
            <w:tcBorders>
              <w:bottom w:val="single" w:sz="4" w:color="DCE2E6"/>
            </w:tcBorders>
          </w:tcPr>
          <w:p>
            <w:pPr>
              <w:spacing w:after="40" w:before="40" w:line="245" w:lineRule="auto"/>
            </w:pPr>
            <w:r>
              <w:rPr>
                <w:rFonts w:ascii="Arial" w:hAnsi="Arial"/>
                <w:b w:val="0"/>
                <w:sz w:val="20"/>
                <w:lang w:val="fr-FR"/>
              </w:rPr>
              <w:t>Schéma réseau, composants et flux.</w:t>
            </w:r>
          </w:p>
        </w:tc>
        <w:tc>
          <w:tcPr>
            <w:tcW w:type="dxa" w:w="3969"/>
            <w:vAlign w:val="center"/>
            <w:tcMar>
              <w:top w:w="85" w:type="dxa"/>
              <w:bottom w:w="85" w:type="dxa"/>
              <w:left w:w="85" w:type="dxa"/>
              <w:right w:w="85" w:type="dxa"/>
            </w:tcMar>
            <w:tcBorders>
              <w:bottom w:val="single" w:sz="4" w:color="DCE2E6"/>
            </w:tcBorders>
          </w:tcPr>
          <w:p>
            <w:pPr>
              <w:spacing w:after="40" w:before="40" w:line="245" w:lineRule="auto"/>
            </w:pPr>
            <w:r>
              <w:rPr>
                <w:rFonts w:ascii="Arial" w:hAnsi="Arial"/>
                <w:b w:val="0"/>
                <w:sz w:val="20"/>
                <w:lang w:val="fr-FR"/>
              </w:rPr>
              <w:t>Tests d'intégration : les composants échangent-ils correctement ?</w:t>
            </w:r>
          </w:p>
        </w:tc>
      </w:tr>
      <w:tr>
        <w:trPr>
          <w:cantSplit/>
        </w:trPr>
        <w:tc>
          <w:tcPr>
            <w:tcW w:type="dxa" w:w="2268"/>
            <w:vAlign w:val="center"/>
            <w:tcMar>
              <w:top w:w="85" w:type="dxa"/>
              <w:bottom w:w="85" w:type="dxa"/>
              <w:left w:w="85" w:type="dxa"/>
              <w:right w:w="85" w:type="dxa"/>
            </w:tcMar>
            <w:tcBorders>
              <w:bottom w:val="single" w:sz="4" w:color="DCE2E6"/>
            </w:tcBorders>
          </w:tcPr>
          <w:p>
            <w:pPr>
              <w:spacing w:after="40" w:before="40" w:line="245" w:lineRule="auto"/>
              <w:jc w:val="left"/>
            </w:pPr>
            <w:r>
              <w:rPr>
                <w:rFonts w:ascii="Arial" w:hAnsi="Arial"/>
                <w:b w:val="0"/>
                <w:sz w:val="20"/>
                <w:lang w:val="fr-FR"/>
              </w:rPr>
              <w:t>Conception détaillée</w:t>
            </w:r>
          </w:p>
        </w:tc>
        <w:tc>
          <w:tcPr>
            <w:tcW w:type="dxa" w:w="3402"/>
            <w:vAlign w:val="center"/>
            <w:tcMar>
              <w:top w:w="85" w:type="dxa"/>
              <w:bottom w:w="85" w:type="dxa"/>
              <w:left w:w="85" w:type="dxa"/>
              <w:right w:w="85" w:type="dxa"/>
            </w:tcMar>
            <w:tcBorders>
              <w:bottom w:val="single" w:sz="4" w:color="DCE2E6"/>
            </w:tcBorders>
          </w:tcPr>
          <w:p>
            <w:pPr>
              <w:spacing w:after="40" w:before="40" w:line="245" w:lineRule="auto"/>
            </w:pPr>
            <w:r>
              <w:rPr>
                <w:rFonts w:ascii="Arial" w:hAnsi="Arial"/>
                <w:b w:val="0"/>
                <w:sz w:val="20"/>
                <w:lang w:val="fr-FR"/>
              </w:rPr>
              <w:t>Règles d'accès, filtrage et purge.</w:t>
            </w:r>
          </w:p>
        </w:tc>
        <w:tc>
          <w:tcPr>
            <w:tcW w:type="dxa" w:w="3969"/>
            <w:vAlign w:val="center"/>
            <w:tcMar>
              <w:top w:w="85" w:type="dxa"/>
              <w:bottom w:w="85" w:type="dxa"/>
              <w:left w:w="85" w:type="dxa"/>
              <w:right w:w="85" w:type="dxa"/>
            </w:tcMar>
            <w:tcBorders>
              <w:bottom w:val="single" w:sz="4" w:color="DCE2E6"/>
            </w:tcBorders>
          </w:tcPr>
          <w:p>
            <w:pPr>
              <w:spacing w:after="40" w:before="40" w:line="245" w:lineRule="auto"/>
            </w:pPr>
            <w:r>
              <w:rPr>
                <w:rFonts w:ascii="Arial" w:hAnsi="Arial"/>
                <w:b w:val="0"/>
                <w:sz w:val="20"/>
                <w:lang w:val="fr-FR"/>
              </w:rPr>
              <w:t>Tests unitaires : chaque règle fonctionne-t-elle isolément ?</w:t>
            </w:r>
          </w:p>
        </w:tc>
      </w:tr>
      <w:tr>
        <w:trPr>
          <w:cantSplit/>
        </w:trPr>
        <w:tc>
          <w:tcPr>
            <w:tcW w:type="dxa" w:w="2268"/>
            <w:vAlign w:val="center"/>
            <w:tcMar>
              <w:top w:w="85" w:type="dxa"/>
              <w:bottom w:w="85" w:type="dxa"/>
              <w:left w:w="85" w:type="dxa"/>
              <w:right w:w="85" w:type="dxa"/>
            </w:tcMar>
            <w:tcBorders>
              <w:bottom w:val="single" w:sz="4" w:color="DCE2E6"/>
            </w:tcBorders>
          </w:tcPr>
          <w:p>
            <w:pPr>
              <w:spacing w:after="40" w:before="40" w:line="245" w:lineRule="auto"/>
              <w:jc w:val="left"/>
            </w:pPr>
            <w:r>
              <w:rPr>
                <w:rFonts w:ascii="Arial" w:hAnsi="Arial"/>
                <w:b w:val="0"/>
                <w:sz w:val="20"/>
                <w:lang w:val="fr-FR"/>
              </w:rPr>
              <w:t>Réalisation</w:t>
            </w:r>
          </w:p>
        </w:tc>
        <w:tc>
          <w:tcPr>
            <w:tcW w:type="dxa" w:w="3402"/>
            <w:vAlign w:val="center"/>
            <w:tcMar>
              <w:top w:w="85" w:type="dxa"/>
              <w:bottom w:w="85" w:type="dxa"/>
              <w:left w:w="85" w:type="dxa"/>
              <w:right w:w="85" w:type="dxa"/>
            </w:tcMar>
            <w:tcBorders>
              <w:bottom w:val="single" w:sz="4" w:color="DCE2E6"/>
            </w:tcBorders>
          </w:tcPr>
          <w:p>
            <w:pPr>
              <w:spacing w:after="40" w:before="40" w:line="245" w:lineRule="auto"/>
            </w:pPr>
            <w:r>
              <w:rPr>
                <w:rFonts w:ascii="Arial" w:hAnsi="Arial"/>
                <w:b w:val="0"/>
                <w:sz w:val="20"/>
                <w:lang w:val="fr-FR"/>
              </w:rPr>
              <w:t>Application, connecteur et environnement de qualification.</w:t>
            </w:r>
          </w:p>
        </w:tc>
        <w:tc>
          <w:tcPr>
            <w:tcW w:type="dxa" w:w="3969"/>
            <w:vAlign w:val="center"/>
            <w:tcMar>
              <w:top w:w="85" w:type="dxa"/>
              <w:bottom w:w="85" w:type="dxa"/>
              <w:left w:w="85" w:type="dxa"/>
              <w:right w:w="85" w:type="dxa"/>
            </w:tcMar>
            <w:tcBorders>
              <w:bottom w:val="single" w:sz="4" w:color="DCE2E6"/>
            </w:tcBorders>
          </w:tcPr>
          <w:p>
            <w:pPr>
              <w:spacing w:after="40" w:before="40" w:line="245" w:lineRule="auto"/>
            </w:pPr>
            <w:r>
              <w:rPr>
                <w:rFonts w:ascii="Arial" w:hAnsi="Arial"/>
                <w:b w:val="0"/>
                <w:sz w:val="20"/>
                <w:lang w:val="fr-FR"/>
              </w:rPr>
              <w:t>Exécution progressive des tests préparés.</w:t>
            </w:r>
          </w:p>
        </w:tc>
      </w:tr>
    </w:tbl>
    <w:p>
      <w:pPr>
        <w:spacing w:after="0"/>
      </w:pPr>
    </w:p>
    <w:p>
      <w:pPr>
        <w:widowControl/>
        <w:jc w:val="both"/>
      </w:pPr>
      <w:r>
        <w:t>Les scénarios de recette et de système sont préparés en S3-S4, les tests d’intégration en S5-S6 et les tests unitaires en S7-S8. Les résultats attendus sont donc définis avant la réalisation, puis les tests sont exécutés au niveau approprié.</w:t>
      </w:r>
    </w:p>
    <w:p>
      <w:pPr>
        <w:pStyle w:val="Heading2"/>
      </w:pPr>
      <w:r>
        <w:t>Une même règle suivie jusqu’à la recette</w:t>
      </w:r>
    </w:p>
    <w:p>
      <w:pPr>
        <w:widowControl/>
        <w:jc w:val="both"/>
      </w:pPr>
      <w:r>
        <w:t>Le client A ne doit jamais voir le foyer B. Cette attente devient un critère du cahier des charges, une vérification dans le serveur, un test avec deux comptes puis un scénario de recette. Ce chemin rend la décision finale explicable et traçable.</w:t>
      </w:r>
    </w:p>
    <w:p>
      <w:pPr>
        <w:widowControl/>
        <w:jc w:val="both"/>
      </w:pPr>
      <w:r>
        <w:t>La livraison inclut la version validée, sa documentation et les preuves de qualification. Le procès-verbal de recette s’appuie sur les essais effectivement exécutés et sur le traitement des anomalies.</w:t>
      </w:r>
    </w:p>
    <w:p>
      <w:pPr>
        <w:pStyle w:val="Heading1"/>
        <w:pageBreakBefore/>
      </w:pPr>
      <w:r>
        <w:t>4. La solution proposée</w:t>
      </w:r>
    </w:p>
    <w:p>
      <w:pPr>
        <w:spacing w:after="60"/>
      </w:pPr>
      <w:r>
        <w:drawing>
          <wp:inline xmlns:a="http://schemas.openxmlformats.org/drawingml/2006/main" xmlns:pic="http://schemas.openxmlformats.org/drawingml/2006/picture">
            <wp:extent cx="6120000" cy="2907000"/>
            <wp:docPr id="2" name="Picture 2"/>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120000" cy="2907000"/>
                    </a:xfrm>
                    <a:prstGeom prst="rect"/>
                  </pic:spPr>
                </pic:pic>
              </a:graphicData>
            </a:graphic>
          </wp:inline>
        </w:drawing>
      </w:r>
    </w:p>
    <w:p>
      <w:pPr>
        <w:pStyle w:val="Caption"/>
      </w:pPr>
      <w:r>
        <w:t>Figure 2. Architecture proposée ; les flèches montrent qui initie une requête. Il ne s'agit pas de l'architecture interne de Verisure. [6, 7]</w:t>
      </w:r>
    </w:p>
    <w:p>
      <w:pPr>
        <w:widowControl/>
        <w:jc w:val="both"/>
      </w:pPr>
      <w:r>
        <w:t>Notre serveur demanderait à Verisure les seules données autorisées, à travers une interface contractuellement prévue. Il les filtrerait puis les traiterait dans notre environnement privé. Le navigateur du client passerait par une porte d'entrée HTTPS ; il ne recevrait jamais le secret d'accès à Verisure.</w:t>
      </w:r>
    </w:p>
    <w:p>
      <w:pPr>
        <w:widowControl/>
        <w:jc w:val="both"/>
      </w:pPr>
      <w:r>
        <w:t>L’appel vers Verisure est sortant depuis notre serveur. La consultation depuis Internet nécessite, elle, une entrée HTTPS contrôlée sur la passerelle. La base et l’administration restent non publiques. La qualification utilise un environnement séparé, avant toute ouverture du service. [7]</w:t>
      </w:r>
    </w:p>
    <w:tbl>
      <w:tblPr>
        <w:tblW w:type="auto" w:w="0"/>
        <w:jc w:val="center"/>
        <w:tblLayout w:type="fixed"/>
        <w:tblLook w:firstColumn="1" w:firstRow="1" w:lastColumn="0" w:lastRow="0" w:noHBand="0" w:noVBand="1" w:val="04A0"/>
      </w:tblPr>
      <w:tblGrid>
        <w:gridCol w:w="9638"/>
      </w:tblGrid>
      <w:tr>
        <w:tc>
          <w:tcPr>
            <w:tcW w:type="dxa" w:w="9638"/>
            <w:shd w:fill="F0F3F5"/>
            <w:tcMar>
              <w:top w:w="130" w:type="dxa"/>
              <w:bottom w:w="130" w:type="dxa"/>
              <w:left w:w="130" w:type="dxa"/>
              <w:right w:w="130" w:type="dxa"/>
            </w:tcMar>
          </w:tcPr>
          <w:p>
            <w:pPr>
              <w:spacing w:after="80"/>
            </w:pPr>
            <w:r>
              <w:rPr>
                <w:b/>
                <w:color w:val="C52F3C"/>
                <w:lang w:val="fr-FR"/>
              </w:rPr>
              <w:t>Dépendance fournisseur à lever en S1-S4</w:t>
            </w:r>
          </w:p>
          <w:p>
            <w:pPr>
              <w:spacing w:after="40"/>
              <w:jc w:val="both"/>
            </w:pPr>
            <w:r>
              <w:t>La page Data Act de Verisure prévoit un partage avec un tiers autorisé, sans fournir le contrat technique de l’API attendue. Accès, champs, droits et fréquence sont à convenir. Un simulateur permet de préparer le connecteur, mais ne valide pas l’intégration fournisseur. [5]</w:t>
            </w:r>
          </w:p>
        </w:tc>
      </w:tr>
    </w:tbl>
    <w:p>
      <w:pPr>
        <w:spacing w:after="0"/>
      </w:pPr>
    </w:p>
    <w:p>
      <w:pPr>
        <w:pStyle w:val="Heading2"/>
      </w:pPr>
      <w:r>
        <w:t>Le RGPD ne se résume pas à un serveur sécurisé</w:t>
      </w:r>
    </w:p>
    <w:p>
      <w:pPr>
        <w:widowControl/>
        <w:jc w:val="both"/>
      </w:pPr>
      <w:r>
        <w:t>La protection des données couvre aussi leur utilité, les habilitations, leur conservation et les droits des clients. La répartition proposée confie à Verisure le rôle de responsable de traitement ; notre société agirait sur ses instructions. Les rôles et le contrat de sous-traitance doivent être confirmés avant tout traitement réel. [2, 3, 4]</w:t>
      </w:r>
    </w:p>
    <w:p>
      <w:pPr>
        <w:widowControl/>
        <w:jc w:val="both"/>
      </w:pPr>
      <w:r>
        <w:t>Les cinq preuves recherchées sont donc : peu de données, des accès limités, des échanges protégés, un effacement maîtrisé et une information claire. Elles déclinent une seule exigence, RGPD-01.</w:t>
      </w:r>
    </w:p>
    <w:p>
      <w:pPr>
        <w:pStyle w:val="Heading1"/>
        <w:pageBreakBefore/>
      </w:pPr>
      <w:r>
        <w:t>5. Planning prévisionnel sur 24 semaines</w:t>
      </w:r>
    </w:p>
    <w:tbl>
      <w:tblPr>
        <w:tblW w:type="auto" w:w="0"/>
        <w:jc w:val="center"/>
        <w:tblLayout w:type="fixed"/>
        <w:tblLook w:firstColumn="1" w:firstRow="1" w:lastColumn="0" w:lastRow="0" w:noHBand="0" w:noVBand="1" w:val="04A0"/>
      </w:tblPr>
      <w:tblGrid>
        <w:gridCol w:w="3118"/>
        <w:gridCol w:w="935"/>
        <w:gridCol w:w="731"/>
        <w:gridCol w:w="731"/>
        <w:gridCol w:w="731"/>
        <w:gridCol w:w="731"/>
        <w:gridCol w:w="731"/>
        <w:gridCol w:w="731"/>
      </w:tblGrid>
      <w:tr>
        <w:trPr>
          <w:cantSplit/>
          <w:tblHeader/>
        </w:trPr>
        <w:tc>
          <w:tcPr>
            <w:tcW w:type="dxa" w:w="3118"/>
            <w:vAlign w:val="center"/>
            <w:tcMar>
              <w:top w:type="dxa" w:w="45"/>
              <w:bottom w:type="dxa" w:w="45"/>
              <w:left w:type="dxa" w:w="45"/>
              <w:right w:type="dxa" w:w="45"/>
            </w:tcMar>
            <w:tcBorders>
              <w:bottom w:val="single" w:sz="4" w:color="DCE2E6"/>
            </w:tcBorders>
            <w:shd w:fill="203847"/>
          </w:tcPr>
          <w:p>
            <w:pPr>
              <w:spacing w:after="20" w:before="20" w:line="252" w:lineRule="auto"/>
              <w:jc w:val="left"/>
            </w:pPr>
            <w:r>
              <w:rPr>
                <w:rFonts w:ascii="Arial" w:hAnsi="Arial"/>
                <w:b/>
                <w:color w:val="FFFFFF"/>
                <w:sz w:val="17"/>
                <w:lang w:val="fr-FR"/>
              </w:rPr>
              <w:t>Travaux</w:t>
            </w:r>
          </w:p>
        </w:tc>
        <w:tc>
          <w:tcPr>
            <w:tcW w:type="dxa" w:w="935"/>
            <w:vAlign w:val="center"/>
            <w:tcMar>
              <w:top w:type="dxa" w:w="45"/>
              <w:bottom w:type="dxa" w:w="45"/>
              <w:left w:type="dxa" w:w="45"/>
              <w:right w:type="dxa" w:w="45"/>
            </w:tcMar>
            <w:tcBorders>
              <w:bottom w:val="single" w:sz="4" w:color="DCE2E6"/>
            </w:tcBorders>
            <w:shd w:fill="203847"/>
          </w:tcPr>
          <w:p>
            <w:pPr>
              <w:spacing w:after="20" w:before="20" w:line="252" w:lineRule="auto"/>
              <w:jc w:val="left"/>
            </w:pPr>
            <w:r>
              <w:rPr>
                <w:rFonts w:ascii="Arial" w:hAnsi="Arial"/>
                <w:b/>
                <w:color w:val="FFFFFF"/>
                <w:sz w:val="17"/>
                <w:lang w:val="fr-FR"/>
              </w:rPr>
              <w:t>Période</w:t>
            </w:r>
          </w:p>
        </w:tc>
        <w:tc>
          <w:tcPr>
            <w:tcW w:type="dxa" w:w="731"/>
            <w:vAlign w:val="center"/>
            <w:tcMar>
              <w:top w:type="dxa" w:w="45"/>
              <w:bottom w:type="dxa" w:w="45"/>
              <w:left w:type="dxa" w:w="45"/>
              <w:right w:type="dxa" w:w="45"/>
            </w:tcMar>
            <w:tcBorders>
              <w:bottom w:val="single" w:sz="4" w:color="DCE2E6"/>
            </w:tcBorders>
            <w:shd w:fill="203847"/>
          </w:tcPr>
          <w:p>
            <w:pPr>
              <w:spacing w:after="20" w:before="20" w:line="252" w:lineRule="auto"/>
              <w:jc w:val="left"/>
            </w:pPr>
            <w:r>
              <w:rPr>
                <w:rFonts w:ascii="Arial" w:hAnsi="Arial"/>
                <w:b/>
                <w:color w:val="FFFFFF"/>
                <w:sz w:val="17"/>
                <w:lang w:val="fr-FR"/>
              </w:rPr>
              <w:t>S1-4</w:t>
            </w:r>
          </w:p>
        </w:tc>
        <w:tc>
          <w:tcPr>
            <w:tcW w:type="dxa" w:w="731"/>
            <w:vAlign w:val="center"/>
            <w:tcMar>
              <w:top w:type="dxa" w:w="45"/>
              <w:bottom w:type="dxa" w:w="45"/>
              <w:left w:type="dxa" w:w="45"/>
              <w:right w:type="dxa" w:w="45"/>
            </w:tcMar>
            <w:tcBorders>
              <w:bottom w:val="single" w:sz="4" w:color="DCE2E6"/>
            </w:tcBorders>
            <w:shd w:fill="203847"/>
          </w:tcPr>
          <w:p>
            <w:pPr>
              <w:spacing w:after="20" w:before="20" w:line="252" w:lineRule="auto"/>
              <w:jc w:val="left"/>
            </w:pPr>
            <w:r>
              <w:rPr>
                <w:rFonts w:ascii="Arial" w:hAnsi="Arial"/>
                <w:b/>
                <w:color w:val="FFFFFF"/>
                <w:sz w:val="17"/>
                <w:lang w:val="fr-FR"/>
              </w:rPr>
              <w:t>S5-8</w:t>
            </w:r>
          </w:p>
        </w:tc>
        <w:tc>
          <w:tcPr>
            <w:tcW w:type="dxa" w:w="731"/>
            <w:vAlign w:val="center"/>
            <w:tcMar>
              <w:top w:type="dxa" w:w="45"/>
              <w:bottom w:type="dxa" w:w="45"/>
              <w:left w:type="dxa" w:w="45"/>
              <w:right w:type="dxa" w:w="45"/>
            </w:tcMar>
            <w:tcBorders>
              <w:bottom w:val="single" w:sz="4" w:color="DCE2E6"/>
            </w:tcBorders>
            <w:shd w:fill="203847"/>
          </w:tcPr>
          <w:p>
            <w:pPr>
              <w:spacing w:after="20" w:before="20" w:line="252" w:lineRule="auto"/>
              <w:jc w:val="left"/>
            </w:pPr>
            <w:r>
              <w:rPr>
                <w:rFonts w:ascii="Arial" w:hAnsi="Arial"/>
                <w:b/>
                <w:color w:val="FFFFFF"/>
                <w:sz w:val="17"/>
                <w:lang w:val="fr-FR"/>
              </w:rPr>
              <w:t>S9-12</w:t>
            </w:r>
          </w:p>
        </w:tc>
        <w:tc>
          <w:tcPr>
            <w:tcW w:type="dxa" w:w="731"/>
            <w:vAlign w:val="center"/>
            <w:tcMar>
              <w:top w:type="dxa" w:w="45"/>
              <w:bottom w:type="dxa" w:w="45"/>
              <w:left w:type="dxa" w:w="45"/>
              <w:right w:type="dxa" w:w="45"/>
            </w:tcMar>
            <w:tcBorders>
              <w:bottom w:val="single" w:sz="4" w:color="DCE2E6"/>
            </w:tcBorders>
            <w:shd w:fill="203847"/>
          </w:tcPr>
          <w:p>
            <w:pPr>
              <w:spacing w:after="20" w:before="20" w:line="252" w:lineRule="auto"/>
              <w:jc w:val="left"/>
            </w:pPr>
            <w:r>
              <w:rPr>
                <w:rFonts w:ascii="Arial" w:hAnsi="Arial"/>
                <w:b/>
                <w:color w:val="FFFFFF"/>
                <w:sz w:val="17"/>
                <w:lang w:val="fr-FR"/>
              </w:rPr>
              <w:t>S13-16</w:t>
            </w:r>
          </w:p>
        </w:tc>
        <w:tc>
          <w:tcPr>
            <w:tcW w:type="dxa" w:w="731"/>
            <w:vAlign w:val="center"/>
            <w:tcMar>
              <w:top w:type="dxa" w:w="45"/>
              <w:bottom w:type="dxa" w:w="45"/>
              <w:left w:type="dxa" w:w="45"/>
              <w:right w:type="dxa" w:w="45"/>
            </w:tcMar>
            <w:tcBorders>
              <w:bottom w:val="single" w:sz="4" w:color="DCE2E6"/>
            </w:tcBorders>
            <w:shd w:fill="203847"/>
          </w:tcPr>
          <w:p>
            <w:pPr>
              <w:spacing w:after="20" w:before="20" w:line="252" w:lineRule="auto"/>
              <w:jc w:val="left"/>
            </w:pPr>
            <w:r>
              <w:rPr>
                <w:rFonts w:ascii="Arial" w:hAnsi="Arial"/>
                <w:b/>
                <w:color w:val="FFFFFF"/>
                <w:sz w:val="17"/>
                <w:lang w:val="fr-FR"/>
              </w:rPr>
              <w:t>S17-20</w:t>
            </w:r>
          </w:p>
        </w:tc>
        <w:tc>
          <w:tcPr>
            <w:tcW w:type="dxa" w:w="731"/>
            <w:vAlign w:val="center"/>
            <w:tcMar>
              <w:top w:type="dxa" w:w="45"/>
              <w:bottom w:type="dxa" w:w="45"/>
              <w:left w:type="dxa" w:w="45"/>
              <w:right w:type="dxa" w:w="45"/>
            </w:tcMar>
            <w:tcBorders>
              <w:bottom w:val="single" w:sz="4" w:color="DCE2E6"/>
            </w:tcBorders>
            <w:shd w:fill="203847"/>
          </w:tcPr>
          <w:p>
            <w:pPr>
              <w:spacing w:after="20" w:before="20" w:line="252" w:lineRule="auto"/>
              <w:jc w:val="left"/>
            </w:pPr>
            <w:r>
              <w:rPr>
                <w:rFonts w:ascii="Arial" w:hAnsi="Arial"/>
                <w:b/>
                <w:color w:val="FFFFFF"/>
                <w:sz w:val="17"/>
                <w:lang w:val="fr-FR"/>
              </w:rPr>
              <w:t>S21-24</w:t>
            </w:r>
          </w:p>
        </w:tc>
      </w:tr>
      <w:tr>
        <w:trPr>
          <w:cantSplit/>
        </w:trPr>
        <w:tc>
          <w:tcPr>
            <w:tcW w:type="dxa" w:w="3118"/>
            <w:vAlign w:val="center"/>
            <w:tcMar>
              <w:top w:type="dxa" w:w="45"/>
              <w:bottom w:type="dxa" w:w="45"/>
              <w:left w:type="dxa" w:w="45"/>
              <w:right w:type="dxa" w:w="45"/>
            </w:tcMar>
            <w:tcBorders>
              <w:bottom w:val="single" w:sz="4" w:color="DCE2E6"/>
            </w:tcBorders>
            <w:shd w:fill="FFFFFF"/>
          </w:tcPr>
          <w:p>
            <w:pPr>
              <w:spacing w:after="20" w:before="20" w:line="252" w:lineRule="auto"/>
              <w:jc w:val="left"/>
            </w:pPr>
            <w:r>
              <w:rPr>
                <w:rFonts w:ascii="Arial" w:hAnsi="Arial"/>
                <w:b w:val="0"/>
                <w:color w:val="203847"/>
                <w:sz w:val="17"/>
                <w:lang w:val="fr-FR"/>
              </w:rPr>
              <w:t>Cadrage, accord API et exigences</w:t>
            </w:r>
          </w:p>
        </w:tc>
        <w:tc>
          <w:tcPr>
            <w:tcW w:type="dxa" w:w="935"/>
            <w:vAlign w:val="center"/>
            <w:tcMar>
              <w:top w:type="dxa" w:w="45"/>
              <w:bottom w:type="dxa" w:w="45"/>
              <w:left w:type="dxa" w:w="45"/>
              <w:right w:type="dxa" w:w="45"/>
            </w:tcMar>
            <w:tcBorders>
              <w:bottom w:val="single" w:sz="4" w:color="DCE2E6"/>
            </w:tcBorders>
            <w:shd w:fill="FFFFFF"/>
          </w:tcPr>
          <w:p>
            <w:pPr>
              <w:spacing w:after="20" w:before="20" w:line="252" w:lineRule="auto"/>
              <w:jc w:val="center"/>
            </w:pPr>
            <w:r>
              <w:rPr>
                <w:rFonts w:ascii="Arial" w:hAnsi="Arial"/>
                <w:b w:val="0"/>
                <w:color w:val="203847"/>
                <w:sz w:val="17"/>
                <w:lang w:val="fr-FR"/>
              </w:rPr>
              <w:t>S1-S4</w:t>
            </w:r>
          </w:p>
        </w:tc>
        <w:tc>
          <w:tcPr>
            <w:tcW w:type="dxa" w:w="731"/>
            <w:vAlign w:val="center"/>
            <w:tcMar>
              <w:top w:type="dxa" w:w="45"/>
              <w:bottom w:type="dxa" w:w="45"/>
              <w:left w:type="dxa" w:w="45"/>
              <w:right w:type="dxa" w:w="45"/>
            </w:tcMar>
            <w:tcBorders>
              <w:bottom w:val="single" w:sz="4" w:color="DCE2E6"/>
            </w:tcBorders>
            <w:shd w:fill="203847"/>
          </w:tcPr>
          <w:p>
            <w:pPr>
              <w:spacing w:after="20" w:before="20" w:line="252" w:lineRule="auto"/>
              <w:jc w:val="center"/>
            </w:pPr>
            <w:r>
              <w:rPr>
                <w:rFonts w:ascii="Arial" w:hAnsi="Arial"/>
                <w:b w:val="0"/>
                <w:color w:val="FFFFFF"/>
                <w:sz w:val="17"/>
                <w:lang w:val="fr-FR"/>
              </w:rPr>
              <w:t>X</w:t>
            </w:r>
          </w:p>
        </w:tc>
        <w:tc>
          <w:tcPr>
            <w:tcW w:type="dxa" w:w="731"/>
            <w:vAlign w:val="center"/>
            <w:tcMar>
              <w:top w:type="dxa" w:w="45"/>
              <w:bottom w:type="dxa" w:w="45"/>
              <w:left w:type="dxa" w:w="45"/>
              <w:right w:type="dxa" w:w="45"/>
            </w:tcMar>
            <w:tcBorders>
              <w:bottom w:val="single" w:sz="4" w:color="DCE2E6"/>
            </w:tcBorders>
            <w:shd w:fill="FFFFFF"/>
          </w:tcPr>
          <w:p>
            <w:pPr>
              <w:spacing w:after="20" w:before="20" w:line="252" w:lineRule="auto"/>
              <w:jc w:val="center"/>
            </w:pPr>
            <w:r>
              <w:rPr>
                <w:rFonts w:ascii="Arial" w:hAnsi="Arial"/>
                <w:b w:val="0"/>
                <w:color w:val="203847"/>
                <w:sz w:val="17"/>
                <w:lang w:val="fr-FR"/>
              </w:rPr>
            </w:r>
          </w:p>
        </w:tc>
        <w:tc>
          <w:tcPr>
            <w:tcW w:type="dxa" w:w="731"/>
            <w:vAlign w:val="center"/>
            <w:tcMar>
              <w:top w:type="dxa" w:w="45"/>
              <w:bottom w:type="dxa" w:w="45"/>
              <w:left w:type="dxa" w:w="45"/>
              <w:right w:type="dxa" w:w="45"/>
            </w:tcMar>
            <w:tcBorders>
              <w:bottom w:val="single" w:sz="4" w:color="DCE2E6"/>
            </w:tcBorders>
            <w:shd w:fill="FFFFFF"/>
          </w:tcPr>
          <w:p>
            <w:pPr>
              <w:spacing w:after="20" w:before="20" w:line="252" w:lineRule="auto"/>
              <w:jc w:val="center"/>
            </w:pPr>
            <w:r>
              <w:rPr>
                <w:rFonts w:ascii="Arial" w:hAnsi="Arial"/>
                <w:b w:val="0"/>
                <w:color w:val="203847"/>
                <w:sz w:val="17"/>
                <w:lang w:val="fr-FR"/>
              </w:rPr>
            </w:r>
          </w:p>
        </w:tc>
        <w:tc>
          <w:tcPr>
            <w:tcW w:type="dxa" w:w="731"/>
            <w:vAlign w:val="center"/>
            <w:tcMar>
              <w:top w:type="dxa" w:w="45"/>
              <w:bottom w:type="dxa" w:w="45"/>
              <w:left w:type="dxa" w:w="45"/>
              <w:right w:type="dxa" w:w="45"/>
            </w:tcMar>
            <w:tcBorders>
              <w:bottom w:val="single" w:sz="4" w:color="DCE2E6"/>
            </w:tcBorders>
            <w:shd w:fill="FFFFFF"/>
          </w:tcPr>
          <w:p>
            <w:pPr>
              <w:spacing w:after="20" w:before="20" w:line="252" w:lineRule="auto"/>
              <w:jc w:val="center"/>
            </w:pPr>
            <w:r>
              <w:rPr>
                <w:rFonts w:ascii="Arial" w:hAnsi="Arial"/>
                <w:b w:val="0"/>
                <w:color w:val="203847"/>
                <w:sz w:val="17"/>
                <w:lang w:val="fr-FR"/>
              </w:rPr>
            </w:r>
          </w:p>
        </w:tc>
        <w:tc>
          <w:tcPr>
            <w:tcW w:type="dxa" w:w="731"/>
            <w:vAlign w:val="center"/>
            <w:tcMar>
              <w:top w:type="dxa" w:w="45"/>
              <w:bottom w:type="dxa" w:w="45"/>
              <w:left w:type="dxa" w:w="45"/>
              <w:right w:type="dxa" w:w="45"/>
            </w:tcMar>
            <w:tcBorders>
              <w:bottom w:val="single" w:sz="4" w:color="DCE2E6"/>
            </w:tcBorders>
            <w:shd w:fill="FFFFFF"/>
          </w:tcPr>
          <w:p>
            <w:pPr>
              <w:spacing w:after="20" w:before="20" w:line="252" w:lineRule="auto"/>
              <w:jc w:val="center"/>
            </w:pPr>
            <w:r>
              <w:rPr>
                <w:rFonts w:ascii="Arial" w:hAnsi="Arial"/>
                <w:b w:val="0"/>
                <w:color w:val="203847"/>
                <w:sz w:val="17"/>
                <w:lang w:val="fr-FR"/>
              </w:rPr>
            </w:r>
          </w:p>
        </w:tc>
        <w:tc>
          <w:tcPr>
            <w:tcW w:type="dxa" w:w="731"/>
            <w:vAlign w:val="center"/>
            <w:tcMar>
              <w:top w:type="dxa" w:w="45"/>
              <w:bottom w:type="dxa" w:w="45"/>
              <w:left w:type="dxa" w:w="45"/>
              <w:right w:type="dxa" w:w="45"/>
            </w:tcMar>
            <w:tcBorders>
              <w:bottom w:val="single" w:sz="4" w:color="DCE2E6"/>
            </w:tcBorders>
            <w:shd w:fill="FFFFFF"/>
          </w:tcPr>
          <w:p>
            <w:pPr>
              <w:spacing w:after="20" w:before="20" w:line="252" w:lineRule="auto"/>
              <w:jc w:val="center"/>
            </w:pPr>
            <w:r>
              <w:rPr>
                <w:rFonts w:ascii="Arial" w:hAnsi="Arial"/>
                <w:b w:val="0"/>
                <w:color w:val="203847"/>
                <w:sz w:val="17"/>
                <w:lang w:val="fr-FR"/>
              </w:rPr>
            </w:r>
          </w:p>
        </w:tc>
      </w:tr>
      <w:tr>
        <w:trPr>
          <w:cantSplit/>
        </w:trPr>
        <w:tc>
          <w:tcPr>
            <w:tcW w:type="dxa" w:w="3118"/>
            <w:vAlign w:val="center"/>
            <w:tcMar>
              <w:top w:type="dxa" w:w="45"/>
              <w:bottom w:type="dxa" w:w="45"/>
              <w:left w:type="dxa" w:w="45"/>
              <w:right w:type="dxa" w:w="45"/>
            </w:tcMar>
            <w:tcBorders>
              <w:bottom w:val="single" w:sz="4" w:color="DCE2E6"/>
            </w:tcBorders>
            <w:shd w:fill="F0F3F5"/>
          </w:tcPr>
          <w:p>
            <w:pPr>
              <w:spacing w:after="20" w:before="20" w:line="252" w:lineRule="auto"/>
              <w:jc w:val="left"/>
            </w:pPr>
            <w:r>
              <w:rPr>
                <w:rFonts w:ascii="Arial" w:hAnsi="Arial"/>
                <w:b w:val="0"/>
                <w:color w:val="203847"/>
                <w:sz w:val="17"/>
                <w:lang w:val="fr-FR"/>
              </w:rPr>
              <w:t>Architecture et conception</w:t>
            </w:r>
          </w:p>
        </w:tc>
        <w:tc>
          <w:tcPr>
            <w:tcW w:type="dxa" w:w="935"/>
            <w:vAlign w:val="center"/>
            <w:tcMar>
              <w:top w:type="dxa" w:w="45"/>
              <w:bottom w:type="dxa" w:w="45"/>
              <w:left w:type="dxa" w:w="45"/>
              <w:right w:type="dxa" w:w="45"/>
            </w:tcMar>
            <w:tcBorders>
              <w:bottom w:val="single" w:sz="4" w:color="DCE2E6"/>
            </w:tcBorders>
            <w:shd w:fill="F0F3F5"/>
          </w:tcPr>
          <w:p>
            <w:pPr>
              <w:spacing w:after="20" w:before="20" w:line="252" w:lineRule="auto"/>
              <w:jc w:val="center"/>
            </w:pPr>
            <w:r>
              <w:rPr>
                <w:rFonts w:ascii="Arial" w:hAnsi="Arial"/>
                <w:b w:val="0"/>
                <w:color w:val="203847"/>
                <w:sz w:val="17"/>
                <w:lang w:val="fr-FR"/>
              </w:rPr>
              <w:t>S5-S8</w:t>
            </w:r>
          </w:p>
        </w:tc>
        <w:tc>
          <w:tcPr>
            <w:tcW w:type="dxa" w:w="731"/>
            <w:vAlign w:val="center"/>
            <w:tcMar>
              <w:top w:type="dxa" w:w="45"/>
              <w:bottom w:type="dxa" w:w="45"/>
              <w:left w:type="dxa" w:w="45"/>
              <w:right w:type="dxa" w:w="45"/>
            </w:tcMar>
            <w:tcBorders>
              <w:bottom w:val="single" w:sz="4" w:color="DCE2E6"/>
            </w:tcBorders>
            <w:shd w:fill="F0F3F5"/>
          </w:tcPr>
          <w:p>
            <w:pPr>
              <w:spacing w:after="20" w:before="20" w:line="252" w:lineRule="auto"/>
              <w:jc w:val="center"/>
            </w:pPr>
            <w:r>
              <w:rPr>
                <w:rFonts w:ascii="Arial" w:hAnsi="Arial"/>
                <w:b w:val="0"/>
                <w:color w:val="203847"/>
                <w:sz w:val="17"/>
                <w:lang w:val="fr-FR"/>
              </w:rPr>
            </w:r>
          </w:p>
        </w:tc>
        <w:tc>
          <w:tcPr>
            <w:tcW w:type="dxa" w:w="731"/>
            <w:vAlign w:val="center"/>
            <w:tcMar>
              <w:top w:type="dxa" w:w="45"/>
              <w:bottom w:type="dxa" w:w="45"/>
              <w:left w:type="dxa" w:w="45"/>
              <w:right w:type="dxa" w:w="45"/>
            </w:tcMar>
            <w:tcBorders>
              <w:bottom w:val="single" w:sz="4" w:color="DCE2E6"/>
            </w:tcBorders>
            <w:shd w:fill="203847"/>
          </w:tcPr>
          <w:p>
            <w:pPr>
              <w:spacing w:after="20" w:before="20" w:line="252" w:lineRule="auto"/>
              <w:jc w:val="center"/>
            </w:pPr>
            <w:r>
              <w:rPr>
                <w:rFonts w:ascii="Arial" w:hAnsi="Arial"/>
                <w:b w:val="0"/>
                <w:color w:val="FFFFFF"/>
                <w:sz w:val="17"/>
                <w:lang w:val="fr-FR"/>
              </w:rPr>
              <w:t>X</w:t>
            </w:r>
          </w:p>
        </w:tc>
        <w:tc>
          <w:tcPr>
            <w:tcW w:type="dxa" w:w="731"/>
            <w:vAlign w:val="center"/>
            <w:tcMar>
              <w:top w:type="dxa" w:w="45"/>
              <w:bottom w:type="dxa" w:w="45"/>
              <w:left w:type="dxa" w:w="45"/>
              <w:right w:type="dxa" w:w="45"/>
            </w:tcMar>
            <w:tcBorders>
              <w:bottom w:val="single" w:sz="4" w:color="DCE2E6"/>
            </w:tcBorders>
            <w:shd w:fill="F0F3F5"/>
          </w:tcPr>
          <w:p>
            <w:pPr>
              <w:spacing w:after="20" w:before="20" w:line="252" w:lineRule="auto"/>
              <w:jc w:val="center"/>
            </w:pPr>
            <w:r>
              <w:rPr>
                <w:rFonts w:ascii="Arial" w:hAnsi="Arial"/>
                <w:b w:val="0"/>
                <w:color w:val="203847"/>
                <w:sz w:val="17"/>
                <w:lang w:val="fr-FR"/>
              </w:rPr>
            </w:r>
          </w:p>
        </w:tc>
        <w:tc>
          <w:tcPr>
            <w:tcW w:type="dxa" w:w="731"/>
            <w:vAlign w:val="center"/>
            <w:tcMar>
              <w:top w:type="dxa" w:w="45"/>
              <w:bottom w:type="dxa" w:w="45"/>
              <w:left w:type="dxa" w:w="45"/>
              <w:right w:type="dxa" w:w="45"/>
            </w:tcMar>
            <w:tcBorders>
              <w:bottom w:val="single" w:sz="4" w:color="DCE2E6"/>
            </w:tcBorders>
            <w:shd w:fill="F0F3F5"/>
          </w:tcPr>
          <w:p>
            <w:pPr>
              <w:spacing w:after="20" w:before="20" w:line="252" w:lineRule="auto"/>
              <w:jc w:val="center"/>
            </w:pPr>
            <w:r>
              <w:rPr>
                <w:rFonts w:ascii="Arial" w:hAnsi="Arial"/>
                <w:b w:val="0"/>
                <w:color w:val="203847"/>
                <w:sz w:val="17"/>
                <w:lang w:val="fr-FR"/>
              </w:rPr>
            </w:r>
          </w:p>
        </w:tc>
        <w:tc>
          <w:tcPr>
            <w:tcW w:type="dxa" w:w="731"/>
            <w:vAlign w:val="center"/>
            <w:tcMar>
              <w:top w:type="dxa" w:w="45"/>
              <w:bottom w:type="dxa" w:w="45"/>
              <w:left w:type="dxa" w:w="45"/>
              <w:right w:type="dxa" w:w="45"/>
            </w:tcMar>
            <w:tcBorders>
              <w:bottom w:val="single" w:sz="4" w:color="DCE2E6"/>
            </w:tcBorders>
            <w:shd w:fill="F0F3F5"/>
          </w:tcPr>
          <w:p>
            <w:pPr>
              <w:spacing w:after="20" w:before="20" w:line="252" w:lineRule="auto"/>
              <w:jc w:val="center"/>
            </w:pPr>
            <w:r>
              <w:rPr>
                <w:rFonts w:ascii="Arial" w:hAnsi="Arial"/>
                <w:b w:val="0"/>
                <w:color w:val="203847"/>
                <w:sz w:val="17"/>
                <w:lang w:val="fr-FR"/>
              </w:rPr>
            </w:r>
          </w:p>
        </w:tc>
        <w:tc>
          <w:tcPr>
            <w:tcW w:type="dxa" w:w="731"/>
            <w:vAlign w:val="center"/>
            <w:tcMar>
              <w:top w:type="dxa" w:w="45"/>
              <w:bottom w:type="dxa" w:w="45"/>
              <w:left w:type="dxa" w:w="45"/>
              <w:right w:type="dxa" w:w="45"/>
            </w:tcMar>
            <w:tcBorders>
              <w:bottom w:val="single" w:sz="4" w:color="DCE2E6"/>
            </w:tcBorders>
            <w:shd w:fill="F0F3F5"/>
          </w:tcPr>
          <w:p>
            <w:pPr>
              <w:spacing w:after="20" w:before="20" w:line="252" w:lineRule="auto"/>
              <w:jc w:val="center"/>
            </w:pPr>
            <w:r>
              <w:rPr>
                <w:rFonts w:ascii="Arial" w:hAnsi="Arial"/>
                <w:b w:val="0"/>
                <w:color w:val="203847"/>
                <w:sz w:val="17"/>
                <w:lang w:val="fr-FR"/>
              </w:rPr>
            </w:r>
          </w:p>
        </w:tc>
      </w:tr>
      <w:tr>
        <w:trPr>
          <w:cantSplit/>
        </w:trPr>
        <w:tc>
          <w:tcPr>
            <w:tcW w:type="dxa" w:w="3118"/>
            <w:vAlign w:val="center"/>
            <w:tcMar>
              <w:top w:type="dxa" w:w="45"/>
              <w:bottom w:type="dxa" w:w="45"/>
              <w:left w:type="dxa" w:w="45"/>
              <w:right w:type="dxa" w:w="45"/>
            </w:tcMar>
            <w:tcBorders>
              <w:bottom w:val="single" w:sz="4" w:color="DCE2E6"/>
            </w:tcBorders>
            <w:shd w:fill="FFFFFF"/>
          </w:tcPr>
          <w:p>
            <w:pPr>
              <w:spacing w:after="20" w:before="20" w:line="252" w:lineRule="auto"/>
              <w:jc w:val="left"/>
            </w:pPr>
            <w:r>
              <w:rPr>
                <w:rFonts w:ascii="Arial" w:hAnsi="Arial"/>
                <w:b w:val="0"/>
                <w:color w:val="203847"/>
                <w:sz w:val="17"/>
                <w:lang w:val="fr-FR"/>
              </w:rPr>
              <w:t>Préparation des tests</w:t>
            </w:r>
          </w:p>
        </w:tc>
        <w:tc>
          <w:tcPr>
            <w:tcW w:type="dxa" w:w="935"/>
            <w:vAlign w:val="center"/>
            <w:tcMar>
              <w:top w:type="dxa" w:w="45"/>
              <w:bottom w:type="dxa" w:w="45"/>
              <w:left w:type="dxa" w:w="45"/>
              <w:right w:type="dxa" w:w="45"/>
            </w:tcMar>
            <w:tcBorders>
              <w:bottom w:val="single" w:sz="4" w:color="DCE2E6"/>
            </w:tcBorders>
            <w:shd w:fill="FFFFFF"/>
          </w:tcPr>
          <w:p>
            <w:pPr>
              <w:spacing w:after="20" w:before="20" w:line="252" w:lineRule="auto"/>
              <w:jc w:val="center"/>
            </w:pPr>
            <w:r>
              <w:rPr>
                <w:rFonts w:ascii="Arial" w:hAnsi="Arial"/>
                <w:b w:val="0"/>
                <w:color w:val="203847"/>
                <w:sz w:val="17"/>
                <w:lang w:val="fr-FR"/>
              </w:rPr>
              <w:t>S3-S8</w:t>
            </w:r>
          </w:p>
        </w:tc>
        <w:tc>
          <w:tcPr>
            <w:tcW w:type="dxa" w:w="731"/>
            <w:vAlign w:val="center"/>
            <w:tcMar>
              <w:top w:type="dxa" w:w="45"/>
              <w:bottom w:type="dxa" w:w="45"/>
              <w:left w:type="dxa" w:w="45"/>
              <w:right w:type="dxa" w:w="45"/>
            </w:tcMar>
            <w:tcBorders>
              <w:bottom w:val="single" w:sz="4" w:color="DCE2E6"/>
            </w:tcBorders>
            <w:shd w:fill="4D7886"/>
          </w:tcPr>
          <w:p>
            <w:pPr>
              <w:spacing w:after="20" w:before="20" w:line="252" w:lineRule="auto"/>
              <w:jc w:val="center"/>
            </w:pPr>
            <w:r>
              <w:rPr>
                <w:rFonts w:ascii="Arial" w:hAnsi="Arial"/>
                <w:b w:val="0"/>
                <w:color w:val="FFFFFF"/>
                <w:sz w:val="17"/>
                <w:lang w:val="fr-FR"/>
              </w:rPr>
              <w:t>P</w:t>
            </w:r>
          </w:p>
        </w:tc>
        <w:tc>
          <w:tcPr>
            <w:tcW w:type="dxa" w:w="731"/>
            <w:vAlign w:val="center"/>
            <w:tcMar>
              <w:top w:type="dxa" w:w="45"/>
              <w:bottom w:type="dxa" w:w="45"/>
              <w:left w:type="dxa" w:w="45"/>
              <w:right w:type="dxa" w:w="45"/>
            </w:tcMar>
            <w:tcBorders>
              <w:bottom w:val="single" w:sz="4" w:color="DCE2E6"/>
            </w:tcBorders>
            <w:shd w:fill="4D7886"/>
          </w:tcPr>
          <w:p>
            <w:pPr>
              <w:spacing w:after="20" w:before="20" w:line="252" w:lineRule="auto"/>
              <w:jc w:val="center"/>
            </w:pPr>
            <w:r>
              <w:rPr>
                <w:rFonts w:ascii="Arial" w:hAnsi="Arial"/>
                <w:b w:val="0"/>
                <w:color w:val="FFFFFF"/>
                <w:sz w:val="17"/>
                <w:lang w:val="fr-FR"/>
              </w:rPr>
              <w:t>P</w:t>
            </w:r>
          </w:p>
        </w:tc>
        <w:tc>
          <w:tcPr>
            <w:tcW w:type="dxa" w:w="731"/>
            <w:vAlign w:val="center"/>
            <w:tcMar>
              <w:top w:type="dxa" w:w="45"/>
              <w:bottom w:type="dxa" w:w="45"/>
              <w:left w:type="dxa" w:w="45"/>
              <w:right w:type="dxa" w:w="45"/>
            </w:tcMar>
            <w:tcBorders>
              <w:bottom w:val="single" w:sz="4" w:color="DCE2E6"/>
            </w:tcBorders>
            <w:shd w:fill="FFFFFF"/>
          </w:tcPr>
          <w:p>
            <w:pPr>
              <w:spacing w:after="20" w:before="20" w:line="252" w:lineRule="auto"/>
              <w:jc w:val="center"/>
            </w:pPr>
            <w:r>
              <w:rPr>
                <w:rFonts w:ascii="Arial" w:hAnsi="Arial"/>
                <w:b w:val="0"/>
                <w:color w:val="203847"/>
                <w:sz w:val="17"/>
                <w:lang w:val="fr-FR"/>
              </w:rPr>
            </w:r>
          </w:p>
        </w:tc>
        <w:tc>
          <w:tcPr>
            <w:tcW w:type="dxa" w:w="731"/>
            <w:vAlign w:val="center"/>
            <w:tcMar>
              <w:top w:type="dxa" w:w="45"/>
              <w:bottom w:type="dxa" w:w="45"/>
              <w:left w:type="dxa" w:w="45"/>
              <w:right w:type="dxa" w:w="45"/>
            </w:tcMar>
            <w:tcBorders>
              <w:bottom w:val="single" w:sz="4" w:color="DCE2E6"/>
            </w:tcBorders>
            <w:shd w:fill="FFFFFF"/>
          </w:tcPr>
          <w:p>
            <w:pPr>
              <w:spacing w:after="20" w:before="20" w:line="252" w:lineRule="auto"/>
              <w:jc w:val="center"/>
            </w:pPr>
            <w:r>
              <w:rPr>
                <w:rFonts w:ascii="Arial" w:hAnsi="Arial"/>
                <w:b w:val="0"/>
                <w:color w:val="203847"/>
                <w:sz w:val="17"/>
                <w:lang w:val="fr-FR"/>
              </w:rPr>
            </w:r>
          </w:p>
        </w:tc>
        <w:tc>
          <w:tcPr>
            <w:tcW w:type="dxa" w:w="731"/>
            <w:vAlign w:val="center"/>
            <w:tcMar>
              <w:top w:type="dxa" w:w="45"/>
              <w:bottom w:type="dxa" w:w="45"/>
              <w:left w:type="dxa" w:w="45"/>
              <w:right w:type="dxa" w:w="45"/>
            </w:tcMar>
            <w:tcBorders>
              <w:bottom w:val="single" w:sz="4" w:color="DCE2E6"/>
            </w:tcBorders>
            <w:shd w:fill="FFFFFF"/>
          </w:tcPr>
          <w:p>
            <w:pPr>
              <w:spacing w:after="20" w:before="20" w:line="252" w:lineRule="auto"/>
              <w:jc w:val="center"/>
            </w:pPr>
            <w:r>
              <w:rPr>
                <w:rFonts w:ascii="Arial" w:hAnsi="Arial"/>
                <w:b w:val="0"/>
                <w:color w:val="203847"/>
                <w:sz w:val="17"/>
                <w:lang w:val="fr-FR"/>
              </w:rPr>
            </w:r>
          </w:p>
        </w:tc>
        <w:tc>
          <w:tcPr>
            <w:tcW w:type="dxa" w:w="731"/>
            <w:vAlign w:val="center"/>
            <w:tcMar>
              <w:top w:type="dxa" w:w="45"/>
              <w:bottom w:type="dxa" w:w="45"/>
              <w:left w:type="dxa" w:w="45"/>
              <w:right w:type="dxa" w:w="45"/>
            </w:tcMar>
            <w:tcBorders>
              <w:bottom w:val="single" w:sz="4" w:color="DCE2E6"/>
            </w:tcBorders>
            <w:shd w:fill="FFFFFF"/>
          </w:tcPr>
          <w:p>
            <w:pPr>
              <w:spacing w:after="20" w:before="20" w:line="252" w:lineRule="auto"/>
              <w:jc w:val="center"/>
            </w:pPr>
            <w:r>
              <w:rPr>
                <w:rFonts w:ascii="Arial" w:hAnsi="Arial"/>
                <w:b w:val="0"/>
                <w:color w:val="203847"/>
                <w:sz w:val="17"/>
                <w:lang w:val="fr-FR"/>
              </w:rPr>
            </w:r>
          </w:p>
        </w:tc>
      </w:tr>
      <w:tr>
        <w:trPr>
          <w:cantSplit/>
        </w:trPr>
        <w:tc>
          <w:tcPr>
            <w:tcW w:type="dxa" w:w="3118"/>
            <w:vAlign w:val="center"/>
            <w:tcMar>
              <w:top w:type="dxa" w:w="45"/>
              <w:bottom w:type="dxa" w:w="45"/>
              <w:left w:type="dxa" w:w="45"/>
              <w:right w:type="dxa" w:w="45"/>
            </w:tcMar>
            <w:tcBorders>
              <w:bottom w:val="single" w:sz="4" w:color="DCE2E6"/>
            </w:tcBorders>
            <w:shd w:fill="F0F3F5"/>
          </w:tcPr>
          <w:p>
            <w:pPr>
              <w:spacing w:after="20" w:before="20" w:line="252" w:lineRule="auto"/>
              <w:jc w:val="left"/>
            </w:pPr>
            <w:r>
              <w:rPr>
                <w:rFonts w:ascii="Arial" w:hAnsi="Arial"/>
                <w:b w:val="0"/>
                <w:color w:val="203847"/>
                <w:sz w:val="17"/>
                <w:lang w:val="fr-FR"/>
              </w:rPr>
              <w:t>Environnements et développement</w:t>
            </w:r>
          </w:p>
        </w:tc>
        <w:tc>
          <w:tcPr>
            <w:tcW w:type="dxa" w:w="935"/>
            <w:vAlign w:val="center"/>
            <w:tcMar>
              <w:top w:type="dxa" w:w="45"/>
              <w:bottom w:type="dxa" w:w="45"/>
              <w:left w:type="dxa" w:w="45"/>
              <w:right w:type="dxa" w:w="45"/>
            </w:tcMar>
            <w:tcBorders>
              <w:bottom w:val="single" w:sz="4" w:color="DCE2E6"/>
            </w:tcBorders>
            <w:shd w:fill="F0F3F5"/>
          </w:tcPr>
          <w:p>
            <w:pPr>
              <w:spacing w:after="20" w:before="20" w:line="252" w:lineRule="auto"/>
              <w:jc w:val="center"/>
            </w:pPr>
            <w:r>
              <w:rPr>
                <w:rFonts w:ascii="Arial" w:hAnsi="Arial"/>
                <w:b w:val="0"/>
                <w:color w:val="203847"/>
                <w:sz w:val="17"/>
                <w:lang w:val="fr-FR"/>
              </w:rPr>
              <w:t>S9-S14</w:t>
            </w:r>
          </w:p>
        </w:tc>
        <w:tc>
          <w:tcPr>
            <w:tcW w:type="dxa" w:w="731"/>
            <w:vAlign w:val="center"/>
            <w:tcMar>
              <w:top w:type="dxa" w:w="45"/>
              <w:bottom w:type="dxa" w:w="45"/>
              <w:left w:type="dxa" w:w="45"/>
              <w:right w:type="dxa" w:w="45"/>
            </w:tcMar>
            <w:tcBorders>
              <w:bottom w:val="single" w:sz="4" w:color="DCE2E6"/>
            </w:tcBorders>
            <w:shd w:fill="F0F3F5"/>
          </w:tcPr>
          <w:p>
            <w:pPr>
              <w:spacing w:after="20" w:before="20" w:line="252" w:lineRule="auto"/>
              <w:jc w:val="center"/>
            </w:pPr>
            <w:r>
              <w:rPr>
                <w:rFonts w:ascii="Arial" w:hAnsi="Arial"/>
                <w:b w:val="0"/>
                <w:color w:val="203847"/>
                <w:sz w:val="17"/>
                <w:lang w:val="fr-FR"/>
              </w:rPr>
            </w:r>
          </w:p>
        </w:tc>
        <w:tc>
          <w:tcPr>
            <w:tcW w:type="dxa" w:w="731"/>
            <w:vAlign w:val="center"/>
            <w:tcMar>
              <w:top w:type="dxa" w:w="45"/>
              <w:bottom w:type="dxa" w:w="45"/>
              <w:left w:type="dxa" w:w="45"/>
              <w:right w:type="dxa" w:w="45"/>
            </w:tcMar>
            <w:tcBorders>
              <w:bottom w:val="single" w:sz="4" w:color="DCE2E6"/>
            </w:tcBorders>
            <w:shd w:fill="F0F3F5"/>
          </w:tcPr>
          <w:p>
            <w:pPr>
              <w:spacing w:after="20" w:before="20" w:line="252" w:lineRule="auto"/>
              <w:jc w:val="center"/>
            </w:pPr>
            <w:r>
              <w:rPr>
                <w:rFonts w:ascii="Arial" w:hAnsi="Arial"/>
                <w:b w:val="0"/>
                <w:color w:val="203847"/>
                <w:sz w:val="17"/>
                <w:lang w:val="fr-FR"/>
              </w:rPr>
            </w:r>
          </w:p>
        </w:tc>
        <w:tc>
          <w:tcPr>
            <w:tcW w:type="dxa" w:w="731"/>
            <w:vAlign w:val="center"/>
            <w:tcMar>
              <w:top w:type="dxa" w:w="45"/>
              <w:bottom w:type="dxa" w:w="45"/>
              <w:left w:type="dxa" w:w="45"/>
              <w:right w:type="dxa" w:w="45"/>
            </w:tcMar>
            <w:tcBorders>
              <w:bottom w:val="single" w:sz="4" w:color="DCE2E6"/>
            </w:tcBorders>
            <w:shd w:fill="203847"/>
          </w:tcPr>
          <w:p>
            <w:pPr>
              <w:spacing w:after="20" w:before="20" w:line="252" w:lineRule="auto"/>
              <w:jc w:val="center"/>
            </w:pPr>
            <w:r>
              <w:rPr>
                <w:rFonts w:ascii="Arial" w:hAnsi="Arial"/>
                <w:b w:val="0"/>
                <w:color w:val="FFFFFF"/>
                <w:sz w:val="17"/>
                <w:lang w:val="fr-FR"/>
              </w:rPr>
              <w:t>X</w:t>
            </w:r>
          </w:p>
        </w:tc>
        <w:tc>
          <w:tcPr>
            <w:tcW w:type="dxa" w:w="731"/>
            <w:vAlign w:val="center"/>
            <w:tcMar>
              <w:top w:type="dxa" w:w="45"/>
              <w:bottom w:type="dxa" w:w="45"/>
              <w:left w:type="dxa" w:w="45"/>
              <w:right w:type="dxa" w:w="45"/>
            </w:tcMar>
            <w:tcBorders>
              <w:bottom w:val="single" w:sz="4" w:color="DCE2E6"/>
            </w:tcBorders>
            <w:shd w:fill="203847"/>
          </w:tcPr>
          <w:p>
            <w:pPr>
              <w:spacing w:after="20" w:before="20" w:line="252" w:lineRule="auto"/>
              <w:jc w:val="center"/>
            </w:pPr>
            <w:r>
              <w:rPr>
                <w:rFonts w:ascii="Arial" w:hAnsi="Arial"/>
                <w:b w:val="0"/>
                <w:color w:val="FFFFFF"/>
                <w:sz w:val="17"/>
                <w:lang w:val="fr-FR"/>
              </w:rPr>
              <w:t>X</w:t>
            </w:r>
          </w:p>
        </w:tc>
        <w:tc>
          <w:tcPr>
            <w:tcW w:type="dxa" w:w="731"/>
            <w:vAlign w:val="center"/>
            <w:tcMar>
              <w:top w:type="dxa" w:w="45"/>
              <w:bottom w:type="dxa" w:w="45"/>
              <w:left w:type="dxa" w:w="45"/>
              <w:right w:type="dxa" w:w="45"/>
            </w:tcMar>
            <w:tcBorders>
              <w:bottom w:val="single" w:sz="4" w:color="DCE2E6"/>
            </w:tcBorders>
            <w:shd w:fill="F0F3F5"/>
          </w:tcPr>
          <w:p>
            <w:pPr>
              <w:spacing w:after="20" w:before="20" w:line="252" w:lineRule="auto"/>
              <w:jc w:val="center"/>
            </w:pPr>
            <w:r>
              <w:rPr>
                <w:rFonts w:ascii="Arial" w:hAnsi="Arial"/>
                <w:b w:val="0"/>
                <w:color w:val="203847"/>
                <w:sz w:val="17"/>
                <w:lang w:val="fr-FR"/>
              </w:rPr>
            </w:r>
          </w:p>
        </w:tc>
        <w:tc>
          <w:tcPr>
            <w:tcW w:type="dxa" w:w="731"/>
            <w:vAlign w:val="center"/>
            <w:tcMar>
              <w:top w:type="dxa" w:w="45"/>
              <w:bottom w:type="dxa" w:w="45"/>
              <w:left w:type="dxa" w:w="45"/>
              <w:right w:type="dxa" w:w="45"/>
            </w:tcMar>
            <w:tcBorders>
              <w:bottom w:val="single" w:sz="4" w:color="DCE2E6"/>
            </w:tcBorders>
            <w:shd w:fill="F0F3F5"/>
          </w:tcPr>
          <w:p>
            <w:pPr>
              <w:spacing w:after="20" w:before="20" w:line="252" w:lineRule="auto"/>
              <w:jc w:val="center"/>
            </w:pPr>
            <w:r>
              <w:rPr>
                <w:rFonts w:ascii="Arial" w:hAnsi="Arial"/>
                <w:b w:val="0"/>
                <w:color w:val="203847"/>
                <w:sz w:val="17"/>
                <w:lang w:val="fr-FR"/>
              </w:rPr>
            </w:r>
          </w:p>
        </w:tc>
      </w:tr>
      <w:tr>
        <w:trPr>
          <w:cantSplit/>
        </w:trPr>
        <w:tc>
          <w:tcPr>
            <w:tcW w:type="dxa" w:w="3118"/>
            <w:vAlign w:val="center"/>
            <w:tcMar>
              <w:top w:type="dxa" w:w="45"/>
              <w:bottom w:type="dxa" w:w="45"/>
              <w:left w:type="dxa" w:w="45"/>
              <w:right w:type="dxa" w:w="45"/>
            </w:tcMar>
            <w:tcBorders>
              <w:bottom w:val="single" w:sz="4" w:color="DCE2E6"/>
            </w:tcBorders>
            <w:shd w:fill="FFFFFF"/>
          </w:tcPr>
          <w:p>
            <w:pPr>
              <w:spacing w:after="20" w:before="20" w:line="252" w:lineRule="auto"/>
              <w:jc w:val="left"/>
            </w:pPr>
            <w:r>
              <w:rPr>
                <w:rFonts w:ascii="Arial" w:hAnsi="Arial"/>
                <w:b w:val="0"/>
                <w:color w:val="203847"/>
                <w:sz w:val="17"/>
                <w:lang w:val="fr-FR"/>
              </w:rPr>
              <w:t>Tests unitaires</w:t>
            </w:r>
          </w:p>
        </w:tc>
        <w:tc>
          <w:tcPr>
            <w:tcW w:type="dxa" w:w="935"/>
            <w:vAlign w:val="center"/>
            <w:tcMar>
              <w:top w:type="dxa" w:w="45"/>
              <w:bottom w:type="dxa" w:w="45"/>
              <w:left w:type="dxa" w:w="45"/>
              <w:right w:type="dxa" w:w="45"/>
            </w:tcMar>
            <w:tcBorders>
              <w:bottom w:val="single" w:sz="4" w:color="DCE2E6"/>
            </w:tcBorders>
            <w:shd w:fill="FFFFFF"/>
          </w:tcPr>
          <w:p>
            <w:pPr>
              <w:spacing w:after="20" w:before="20" w:line="252" w:lineRule="auto"/>
              <w:jc w:val="center"/>
            </w:pPr>
            <w:r>
              <w:rPr>
                <w:rFonts w:ascii="Arial" w:hAnsi="Arial"/>
                <w:b w:val="0"/>
                <w:color w:val="203847"/>
                <w:sz w:val="17"/>
                <w:lang w:val="fr-FR"/>
              </w:rPr>
              <w:t>S11-S14</w:t>
            </w:r>
          </w:p>
        </w:tc>
        <w:tc>
          <w:tcPr>
            <w:tcW w:type="dxa" w:w="731"/>
            <w:vAlign w:val="center"/>
            <w:tcMar>
              <w:top w:type="dxa" w:w="45"/>
              <w:bottom w:type="dxa" w:w="45"/>
              <w:left w:type="dxa" w:w="45"/>
              <w:right w:type="dxa" w:w="45"/>
            </w:tcMar>
            <w:tcBorders>
              <w:bottom w:val="single" w:sz="4" w:color="DCE2E6"/>
            </w:tcBorders>
            <w:shd w:fill="FFFFFF"/>
          </w:tcPr>
          <w:p>
            <w:pPr>
              <w:spacing w:after="20" w:before="20" w:line="252" w:lineRule="auto"/>
              <w:jc w:val="center"/>
            </w:pPr>
            <w:r>
              <w:rPr>
                <w:rFonts w:ascii="Arial" w:hAnsi="Arial"/>
                <w:b w:val="0"/>
                <w:color w:val="203847"/>
                <w:sz w:val="17"/>
                <w:lang w:val="fr-FR"/>
              </w:rPr>
            </w:r>
          </w:p>
        </w:tc>
        <w:tc>
          <w:tcPr>
            <w:tcW w:type="dxa" w:w="731"/>
            <w:vAlign w:val="center"/>
            <w:tcMar>
              <w:top w:type="dxa" w:w="45"/>
              <w:bottom w:type="dxa" w:w="45"/>
              <w:left w:type="dxa" w:w="45"/>
              <w:right w:type="dxa" w:w="45"/>
            </w:tcMar>
            <w:tcBorders>
              <w:bottom w:val="single" w:sz="4" w:color="DCE2E6"/>
            </w:tcBorders>
            <w:shd w:fill="FFFFFF"/>
          </w:tcPr>
          <w:p>
            <w:pPr>
              <w:spacing w:after="20" w:before="20" w:line="252" w:lineRule="auto"/>
              <w:jc w:val="center"/>
            </w:pPr>
            <w:r>
              <w:rPr>
                <w:rFonts w:ascii="Arial" w:hAnsi="Arial"/>
                <w:b w:val="0"/>
                <w:color w:val="203847"/>
                <w:sz w:val="17"/>
                <w:lang w:val="fr-FR"/>
              </w:rPr>
            </w:r>
          </w:p>
        </w:tc>
        <w:tc>
          <w:tcPr>
            <w:tcW w:type="dxa" w:w="731"/>
            <w:vAlign w:val="center"/>
            <w:tcMar>
              <w:top w:type="dxa" w:w="45"/>
              <w:bottom w:type="dxa" w:w="45"/>
              <w:left w:type="dxa" w:w="45"/>
              <w:right w:type="dxa" w:w="45"/>
            </w:tcMar>
            <w:tcBorders>
              <w:bottom w:val="single" w:sz="4" w:color="DCE2E6"/>
            </w:tcBorders>
            <w:shd w:fill="C52F3C"/>
          </w:tcPr>
          <w:p>
            <w:pPr>
              <w:spacing w:after="20" w:before="20" w:line="252" w:lineRule="auto"/>
              <w:jc w:val="center"/>
            </w:pPr>
            <w:r>
              <w:rPr>
                <w:rFonts w:ascii="Arial" w:hAnsi="Arial"/>
                <w:b w:val="0"/>
                <w:color w:val="FFFFFF"/>
                <w:sz w:val="17"/>
                <w:lang w:val="fr-FR"/>
              </w:rPr>
              <w:t>E</w:t>
            </w:r>
          </w:p>
        </w:tc>
        <w:tc>
          <w:tcPr>
            <w:tcW w:type="dxa" w:w="731"/>
            <w:vAlign w:val="center"/>
            <w:tcMar>
              <w:top w:type="dxa" w:w="45"/>
              <w:bottom w:type="dxa" w:w="45"/>
              <w:left w:type="dxa" w:w="45"/>
              <w:right w:type="dxa" w:w="45"/>
            </w:tcMar>
            <w:tcBorders>
              <w:bottom w:val="single" w:sz="4" w:color="DCE2E6"/>
            </w:tcBorders>
            <w:shd w:fill="C52F3C"/>
          </w:tcPr>
          <w:p>
            <w:pPr>
              <w:spacing w:after="20" w:before="20" w:line="252" w:lineRule="auto"/>
              <w:jc w:val="center"/>
            </w:pPr>
            <w:r>
              <w:rPr>
                <w:rFonts w:ascii="Arial" w:hAnsi="Arial"/>
                <w:b w:val="0"/>
                <w:color w:val="FFFFFF"/>
                <w:sz w:val="17"/>
                <w:lang w:val="fr-FR"/>
              </w:rPr>
              <w:t>E</w:t>
            </w:r>
          </w:p>
        </w:tc>
        <w:tc>
          <w:tcPr>
            <w:tcW w:type="dxa" w:w="731"/>
            <w:vAlign w:val="center"/>
            <w:tcMar>
              <w:top w:type="dxa" w:w="45"/>
              <w:bottom w:type="dxa" w:w="45"/>
              <w:left w:type="dxa" w:w="45"/>
              <w:right w:type="dxa" w:w="45"/>
            </w:tcMar>
            <w:tcBorders>
              <w:bottom w:val="single" w:sz="4" w:color="DCE2E6"/>
            </w:tcBorders>
            <w:shd w:fill="FFFFFF"/>
          </w:tcPr>
          <w:p>
            <w:pPr>
              <w:spacing w:after="20" w:before="20" w:line="252" w:lineRule="auto"/>
              <w:jc w:val="center"/>
            </w:pPr>
            <w:r>
              <w:rPr>
                <w:rFonts w:ascii="Arial" w:hAnsi="Arial"/>
                <w:b w:val="0"/>
                <w:color w:val="203847"/>
                <w:sz w:val="17"/>
                <w:lang w:val="fr-FR"/>
              </w:rPr>
            </w:r>
          </w:p>
        </w:tc>
        <w:tc>
          <w:tcPr>
            <w:tcW w:type="dxa" w:w="731"/>
            <w:vAlign w:val="center"/>
            <w:tcMar>
              <w:top w:type="dxa" w:w="45"/>
              <w:bottom w:type="dxa" w:w="45"/>
              <w:left w:type="dxa" w:w="45"/>
              <w:right w:type="dxa" w:w="45"/>
            </w:tcMar>
            <w:tcBorders>
              <w:bottom w:val="single" w:sz="4" w:color="DCE2E6"/>
            </w:tcBorders>
            <w:shd w:fill="FFFFFF"/>
          </w:tcPr>
          <w:p>
            <w:pPr>
              <w:spacing w:after="20" w:before="20" w:line="252" w:lineRule="auto"/>
              <w:jc w:val="center"/>
            </w:pPr>
            <w:r>
              <w:rPr>
                <w:rFonts w:ascii="Arial" w:hAnsi="Arial"/>
                <w:b w:val="0"/>
                <w:color w:val="203847"/>
                <w:sz w:val="17"/>
                <w:lang w:val="fr-FR"/>
              </w:rPr>
            </w:r>
          </w:p>
        </w:tc>
      </w:tr>
      <w:tr>
        <w:trPr>
          <w:cantSplit/>
        </w:trPr>
        <w:tc>
          <w:tcPr>
            <w:tcW w:type="dxa" w:w="3118"/>
            <w:vAlign w:val="center"/>
            <w:tcMar>
              <w:top w:type="dxa" w:w="45"/>
              <w:bottom w:type="dxa" w:w="45"/>
              <w:left w:type="dxa" w:w="45"/>
              <w:right w:type="dxa" w:w="45"/>
            </w:tcMar>
            <w:tcBorders>
              <w:bottom w:val="single" w:sz="4" w:color="DCE2E6"/>
            </w:tcBorders>
            <w:shd w:fill="F0F3F5"/>
          </w:tcPr>
          <w:p>
            <w:pPr>
              <w:spacing w:after="20" w:before="20" w:line="252" w:lineRule="auto"/>
              <w:jc w:val="left"/>
            </w:pPr>
            <w:r>
              <w:rPr>
                <w:rFonts w:ascii="Arial" w:hAnsi="Arial"/>
                <w:b w:val="0"/>
                <w:color w:val="203847"/>
                <w:sz w:val="17"/>
                <w:lang w:val="fr-FR"/>
              </w:rPr>
              <w:t>Tests d’intégration</w:t>
            </w:r>
          </w:p>
        </w:tc>
        <w:tc>
          <w:tcPr>
            <w:tcW w:type="dxa" w:w="935"/>
            <w:vAlign w:val="center"/>
            <w:tcMar>
              <w:top w:type="dxa" w:w="45"/>
              <w:bottom w:type="dxa" w:w="45"/>
              <w:left w:type="dxa" w:w="45"/>
              <w:right w:type="dxa" w:w="45"/>
            </w:tcMar>
            <w:tcBorders>
              <w:bottom w:val="single" w:sz="4" w:color="DCE2E6"/>
            </w:tcBorders>
            <w:shd w:fill="F0F3F5"/>
          </w:tcPr>
          <w:p>
            <w:pPr>
              <w:spacing w:after="20" w:before="20" w:line="252" w:lineRule="auto"/>
              <w:jc w:val="center"/>
            </w:pPr>
            <w:r>
              <w:rPr>
                <w:rFonts w:ascii="Arial" w:hAnsi="Arial"/>
                <w:b w:val="0"/>
                <w:color w:val="203847"/>
                <w:sz w:val="17"/>
                <w:lang w:val="fr-FR"/>
              </w:rPr>
              <w:t>S15-S16</w:t>
            </w:r>
          </w:p>
        </w:tc>
        <w:tc>
          <w:tcPr>
            <w:tcW w:type="dxa" w:w="731"/>
            <w:vAlign w:val="center"/>
            <w:tcMar>
              <w:top w:type="dxa" w:w="45"/>
              <w:bottom w:type="dxa" w:w="45"/>
              <w:left w:type="dxa" w:w="45"/>
              <w:right w:type="dxa" w:w="45"/>
            </w:tcMar>
            <w:tcBorders>
              <w:bottom w:val="single" w:sz="4" w:color="DCE2E6"/>
            </w:tcBorders>
            <w:shd w:fill="F0F3F5"/>
          </w:tcPr>
          <w:p>
            <w:pPr>
              <w:spacing w:after="20" w:before="20" w:line="252" w:lineRule="auto"/>
              <w:jc w:val="center"/>
            </w:pPr>
            <w:r>
              <w:rPr>
                <w:rFonts w:ascii="Arial" w:hAnsi="Arial"/>
                <w:b w:val="0"/>
                <w:color w:val="203847"/>
                <w:sz w:val="17"/>
                <w:lang w:val="fr-FR"/>
              </w:rPr>
            </w:r>
          </w:p>
        </w:tc>
        <w:tc>
          <w:tcPr>
            <w:tcW w:type="dxa" w:w="731"/>
            <w:vAlign w:val="center"/>
            <w:tcMar>
              <w:top w:type="dxa" w:w="45"/>
              <w:bottom w:type="dxa" w:w="45"/>
              <w:left w:type="dxa" w:w="45"/>
              <w:right w:type="dxa" w:w="45"/>
            </w:tcMar>
            <w:tcBorders>
              <w:bottom w:val="single" w:sz="4" w:color="DCE2E6"/>
            </w:tcBorders>
            <w:shd w:fill="F0F3F5"/>
          </w:tcPr>
          <w:p>
            <w:pPr>
              <w:spacing w:after="20" w:before="20" w:line="252" w:lineRule="auto"/>
              <w:jc w:val="center"/>
            </w:pPr>
            <w:r>
              <w:rPr>
                <w:rFonts w:ascii="Arial" w:hAnsi="Arial"/>
                <w:b w:val="0"/>
                <w:color w:val="203847"/>
                <w:sz w:val="17"/>
                <w:lang w:val="fr-FR"/>
              </w:rPr>
            </w:r>
          </w:p>
        </w:tc>
        <w:tc>
          <w:tcPr>
            <w:tcW w:type="dxa" w:w="731"/>
            <w:vAlign w:val="center"/>
            <w:tcMar>
              <w:top w:type="dxa" w:w="45"/>
              <w:bottom w:type="dxa" w:w="45"/>
              <w:left w:type="dxa" w:w="45"/>
              <w:right w:type="dxa" w:w="45"/>
            </w:tcMar>
            <w:tcBorders>
              <w:bottom w:val="single" w:sz="4" w:color="DCE2E6"/>
            </w:tcBorders>
            <w:shd w:fill="F0F3F5"/>
          </w:tcPr>
          <w:p>
            <w:pPr>
              <w:spacing w:after="20" w:before="20" w:line="252" w:lineRule="auto"/>
              <w:jc w:val="center"/>
            </w:pPr>
            <w:r>
              <w:rPr>
                <w:rFonts w:ascii="Arial" w:hAnsi="Arial"/>
                <w:b w:val="0"/>
                <w:color w:val="203847"/>
                <w:sz w:val="17"/>
                <w:lang w:val="fr-FR"/>
              </w:rPr>
            </w:r>
          </w:p>
        </w:tc>
        <w:tc>
          <w:tcPr>
            <w:tcW w:type="dxa" w:w="731"/>
            <w:vAlign w:val="center"/>
            <w:tcMar>
              <w:top w:type="dxa" w:w="45"/>
              <w:bottom w:type="dxa" w:w="45"/>
              <w:left w:type="dxa" w:w="45"/>
              <w:right w:type="dxa" w:w="45"/>
            </w:tcMar>
            <w:tcBorders>
              <w:bottom w:val="single" w:sz="4" w:color="DCE2E6"/>
            </w:tcBorders>
            <w:shd w:fill="C52F3C"/>
          </w:tcPr>
          <w:p>
            <w:pPr>
              <w:spacing w:after="20" w:before="20" w:line="252" w:lineRule="auto"/>
              <w:jc w:val="center"/>
            </w:pPr>
            <w:r>
              <w:rPr>
                <w:rFonts w:ascii="Arial" w:hAnsi="Arial"/>
                <w:b w:val="0"/>
                <w:color w:val="FFFFFF"/>
                <w:sz w:val="17"/>
                <w:lang w:val="fr-FR"/>
              </w:rPr>
              <w:t>E</w:t>
            </w:r>
          </w:p>
        </w:tc>
        <w:tc>
          <w:tcPr>
            <w:tcW w:type="dxa" w:w="731"/>
            <w:vAlign w:val="center"/>
            <w:tcMar>
              <w:top w:type="dxa" w:w="45"/>
              <w:bottom w:type="dxa" w:w="45"/>
              <w:left w:type="dxa" w:w="45"/>
              <w:right w:type="dxa" w:w="45"/>
            </w:tcMar>
            <w:tcBorders>
              <w:bottom w:val="single" w:sz="4" w:color="DCE2E6"/>
            </w:tcBorders>
            <w:shd w:fill="F0F3F5"/>
          </w:tcPr>
          <w:p>
            <w:pPr>
              <w:spacing w:after="20" w:before="20" w:line="252" w:lineRule="auto"/>
              <w:jc w:val="center"/>
            </w:pPr>
            <w:r>
              <w:rPr>
                <w:rFonts w:ascii="Arial" w:hAnsi="Arial"/>
                <w:b w:val="0"/>
                <w:color w:val="203847"/>
                <w:sz w:val="17"/>
                <w:lang w:val="fr-FR"/>
              </w:rPr>
            </w:r>
          </w:p>
        </w:tc>
        <w:tc>
          <w:tcPr>
            <w:tcW w:type="dxa" w:w="731"/>
            <w:vAlign w:val="center"/>
            <w:tcMar>
              <w:top w:type="dxa" w:w="45"/>
              <w:bottom w:type="dxa" w:w="45"/>
              <w:left w:type="dxa" w:w="45"/>
              <w:right w:type="dxa" w:w="45"/>
            </w:tcMar>
            <w:tcBorders>
              <w:bottom w:val="single" w:sz="4" w:color="DCE2E6"/>
            </w:tcBorders>
            <w:shd w:fill="F0F3F5"/>
          </w:tcPr>
          <w:p>
            <w:pPr>
              <w:spacing w:after="20" w:before="20" w:line="252" w:lineRule="auto"/>
              <w:jc w:val="center"/>
            </w:pPr>
            <w:r>
              <w:rPr>
                <w:rFonts w:ascii="Arial" w:hAnsi="Arial"/>
                <w:b w:val="0"/>
                <w:color w:val="203847"/>
                <w:sz w:val="17"/>
                <w:lang w:val="fr-FR"/>
              </w:rPr>
            </w:r>
          </w:p>
        </w:tc>
      </w:tr>
      <w:tr>
        <w:trPr>
          <w:cantSplit/>
        </w:trPr>
        <w:tc>
          <w:tcPr>
            <w:tcW w:type="dxa" w:w="3118"/>
            <w:vAlign w:val="center"/>
            <w:tcMar>
              <w:top w:type="dxa" w:w="45"/>
              <w:bottom w:type="dxa" w:w="45"/>
              <w:left w:type="dxa" w:w="45"/>
              <w:right w:type="dxa" w:w="45"/>
            </w:tcMar>
            <w:tcBorders>
              <w:bottom w:val="single" w:sz="4" w:color="DCE2E6"/>
            </w:tcBorders>
            <w:shd w:fill="FFFFFF"/>
          </w:tcPr>
          <w:p>
            <w:pPr>
              <w:spacing w:after="20" w:before="20" w:line="252" w:lineRule="auto"/>
              <w:jc w:val="left"/>
            </w:pPr>
            <w:r>
              <w:rPr>
                <w:rFonts w:ascii="Arial" w:hAnsi="Arial"/>
                <w:b w:val="0"/>
                <w:color w:val="203847"/>
                <w:sz w:val="17"/>
                <w:lang w:val="fr-FR"/>
              </w:rPr>
              <w:t>Tests système et corrections</w:t>
            </w:r>
          </w:p>
        </w:tc>
        <w:tc>
          <w:tcPr>
            <w:tcW w:type="dxa" w:w="935"/>
            <w:vAlign w:val="center"/>
            <w:tcMar>
              <w:top w:type="dxa" w:w="45"/>
              <w:bottom w:type="dxa" w:w="45"/>
              <w:left w:type="dxa" w:w="45"/>
              <w:right w:type="dxa" w:w="45"/>
            </w:tcMar>
            <w:tcBorders>
              <w:bottom w:val="single" w:sz="4" w:color="DCE2E6"/>
            </w:tcBorders>
            <w:shd w:fill="FFFFFF"/>
          </w:tcPr>
          <w:p>
            <w:pPr>
              <w:spacing w:after="20" w:before="20" w:line="252" w:lineRule="auto"/>
              <w:jc w:val="center"/>
            </w:pPr>
            <w:r>
              <w:rPr>
                <w:rFonts w:ascii="Arial" w:hAnsi="Arial"/>
                <w:b w:val="0"/>
                <w:color w:val="203847"/>
                <w:sz w:val="17"/>
                <w:lang w:val="fr-FR"/>
              </w:rPr>
              <w:t>S17-S20</w:t>
            </w:r>
          </w:p>
        </w:tc>
        <w:tc>
          <w:tcPr>
            <w:tcW w:type="dxa" w:w="731"/>
            <w:vAlign w:val="center"/>
            <w:tcMar>
              <w:top w:type="dxa" w:w="45"/>
              <w:bottom w:type="dxa" w:w="45"/>
              <w:left w:type="dxa" w:w="45"/>
              <w:right w:type="dxa" w:w="45"/>
            </w:tcMar>
            <w:tcBorders>
              <w:bottom w:val="single" w:sz="4" w:color="DCE2E6"/>
            </w:tcBorders>
            <w:shd w:fill="FFFFFF"/>
          </w:tcPr>
          <w:p>
            <w:pPr>
              <w:spacing w:after="20" w:before="20" w:line="252" w:lineRule="auto"/>
              <w:jc w:val="center"/>
            </w:pPr>
            <w:r>
              <w:rPr>
                <w:rFonts w:ascii="Arial" w:hAnsi="Arial"/>
                <w:b w:val="0"/>
                <w:color w:val="203847"/>
                <w:sz w:val="17"/>
                <w:lang w:val="fr-FR"/>
              </w:rPr>
            </w:r>
          </w:p>
        </w:tc>
        <w:tc>
          <w:tcPr>
            <w:tcW w:type="dxa" w:w="731"/>
            <w:vAlign w:val="center"/>
            <w:tcMar>
              <w:top w:type="dxa" w:w="45"/>
              <w:bottom w:type="dxa" w:w="45"/>
              <w:left w:type="dxa" w:w="45"/>
              <w:right w:type="dxa" w:w="45"/>
            </w:tcMar>
            <w:tcBorders>
              <w:bottom w:val="single" w:sz="4" w:color="DCE2E6"/>
            </w:tcBorders>
            <w:shd w:fill="FFFFFF"/>
          </w:tcPr>
          <w:p>
            <w:pPr>
              <w:spacing w:after="20" w:before="20" w:line="252" w:lineRule="auto"/>
              <w:jc w:val="center"/>
            </w:pPr>
            <w:r>
              <w:rPr>
                <w:rFonts w:ascii="Arial" w:hAnsi="Arial"/>
                <w:b w:val="0"/>
                <w:color w:val="203847"/>
                <w:sz w:val="17"/>
                <w:lang w:val="fr-FR"/>
              </w:rPr>
            </w:r>
          </w:p>
        </w:tc>
        <w:tc>
          <w:tcPr>
            <w:tcW w:type="dxa" w:w="731"/>
            <w:vAlign w:val="center"/>
            <w:tcMar>
              <w:top w:type="dxa" w:w="45"/>
              <w:bottom w:type="dxa" w:w="45"/>
              <w:left w:type="dxa" w:w="45"/>
              <w:right w:type="dxa" w:w="45"/>
            </w:tcMar>
            <w:tcBorders>
              <w:bottom w:val="single" w:sz="4" w:color="DCE2E6"/>
            </w:tcBorders>
            <w:shd w:fill="FFFFFF"/>
          </w:tcPr>
          <w:p>
            <w:pPr>
              <w:spacing w:after="20" w:before="20" w:line="252" w:lineRule="auto"/>
              <w:jc w:val="center"/>
            </w:pPr>
            <w:r>
              <w:rPr>
                <w:rFonts w:ascii="Arial" w:hAnsi="Arial"/>
                <w:b w:val="0"/>
                <w:color w:val="203847"/>
                <w:sz w:val="17"/>
                <w:lang w:val="fr-FR"/>
              </w:rPr>
            </w:r>
          </w:p>
        </w:tc>
        <w:tc>
          <w:tcPr>
            <w:tcW w:type="dxa" w:w="731"/>
            <w:vAlign w:val="center"/>
            <w:tcMar>
              <w:top w:type="dxa" w:w="45"/>
              <w:bottom w:type="dxa" w:w="45"/>
              <w:left w:type="dxa" w:w="45"/>
              <w:right w:type="dxa" w:w="45"/>
            </w:tcMar>
            <w:tcBorders>
              <w:bottom w:val="single" w:sz="4" w:color="DCE2E6"/>
            </w:tcBorders>
            <w:shd w:fill="FFFFFF"/>
          </w:tcPr>
          <w:p>
            <w:pPr>
              <w:spacing w:after="20" w:before="20" w:line="252" w:lineRule="auto"/>
              <w:jc w:val="center"/>
            </w:pPr>
            <w:r>
              <w:rPr>
                <w:rFonts w:ascii="Arial" w:hAnsi="Arial"/>
                <w:b w:val="0"/>
                <w:color w:val="203847"/>
                <w:sz w:val="17"/>
                <w:lang w:val="fr-FR"/>
              </w:rPr>
            </w:r>
          </w:p>
        </w:tc>
        <w:tc>
          <w:tcPr>
            <w:tcW w:type="dxa" w:w="731"/>
            <w:vAlign w:val="center"/>
            <w:tcMar>
              <w:top w:type="dxa" w:w="45"/>
              <w:bottom w:type="dxa" w:w="45"/>
              <w:left w:type="dxa" w:w="45"/>
              <w:right w:type="dxa" w:w="45"/>
            </w:tcMar>
            <w:tcBorders>
              <w:bottom w:val="single" w:sz="4" w:color="DCE2E6"/>
            </w:tcBorders>
            <w:shd w:fill="C52F3C"/>
          </w:tcPr>
          <w:p>
            <w:pPr>
              <w:spacing w:after="20" w:before="20" w:line="252" w:lineRule="auto"/>
              <w:jc w:val="center"/>
            </w:pPr>
            <w:r>
              <w:rPr>
                <w:rFonts w:ascii="Arial" w:hAnsi="Arial"/>
                <w:b w:val="0"/>
                <w:color w:val="FFFFFF"/>
                <w:sz w:val="17"/>
                <w:lang w:val="fr-FR"/>
              </w:rPr>
              <w:t>E</w:t>
            </w:r>
          </w:p>
        </w:tc>
        <w:tc>
          <w:tcPr>
            <w:tcW w:type="dxa" w:w="731"/>
            <w:vAlign w:val="center"/>
            <w:tcMar>
              <w:top w:type="dxa" w:w="45"/>
              <w:bottom w:type="dxa" w:w="45"/>
              <w:left w:type="dxa" w:w="45"/>
              <w:right w:type="dxa" w:w="45"/>
            </w:tcMar>
            <w:tcBorders>
              <w:bottom w:val="single" w:sz="4" w:color="DCE2E6"/>
            </w:tcBorders>
            <w:shd w:fill="FFFFFF"/>
          </w:tcPr>
          <w:p>
            <w:pPr>
              <w:spacing w:after="20" w:before="20" w:line="252" w:lineRule="auto"/>
              <w:jc w:val="center"/>
            </w:pPr>
            <w:r>
              <w:rPr>
                <w:rFonts w:ascii="Arial" w:hAnsi="Arial"/>
                <w:b w:val="0"/>
                <w:color w:val="203847"/>
                <w:sz w:val="17"/>
                <w:lang w:val="fr-FR"/>
              </w:rPr>
            </w:r>
          </w:p>
        </w:tc>
      </w:tr>
      <w:tr>
        <w:trPr>
          <w:cantSplit/>
        </w:trPr>
        <w:tc>
          <w:tcPr>
            <w:tcW w:type="dxa" w:w="3118"/>
            <w:vAlign w:val="center"/>
            <w:tcMar>
              <w:top w:type="dxa" w:w="45"/>
              <w:bottom w:type="dxa" w:w="45"/>
              <w:left w:type="dxa" w:w="45"/>
              <w:right w:type="dxa" w:w="45"/>
            </w:tcMar>
            <w:tcBorders>
              <w:bottom w:val="single" w:sz="4" w:color="DCE2E6"/>
            </w:tcBorders>
            <w:shd w:fill="F0F3F5"/>
          </w:tcPr>
          <w:p>
            <w:pPr>
              <w:spacing w:after="20" w:before="20" w:line="252" w:lineRule="auto"/>
              <w:jc w:val="left"/>
            </w:pPr>
            <w:r>
              <w:rPr>
                <w:rFonts w:ascii="Arial" w:hAnsi="Arial"/>
                <w:b w:val="0"/>
                <w:color w:val="203847"/>
                <w:sz w:val="17"/>
                <w:lang w:val="fr-FR"/>
              </w:rPr>
              <w:t>Recette client</w:t>
            </w:r>
          </w:p>
        </w:tc>
        <w:tc>
          <w:tcPr>
            <w:tcW w:type="dxa" w:w="935"/>
            <w:vAlign w:val="center"/>
            <w:tcMar>
              <w:top w:type="dxa" w:w="45"/>
              <w:bottom w:type="dxa" w:w="45"/>
              <w:left w:type="dxa" w:w="45"/>
              <w:right w:type="dxa" w:w="45"/>
            </w:tcMar>
            <w:tcBorders>
              <w:bottom w:val="single" w:sz="4" w:color="DCE2E6"/>
            </w:tcBorders>
            <w:shd w:fill="F0F3F5"/>
          </w:tcPr>
          <w:p>
            <w:pPr>
              <w:spacing w:after="20" w:before="20" w:line="252" w:lineRule="auto"/>
              <w:jc w:val="center"/>
            </w:pPr>
            <w:r>
              <w:rPr>
                <w:rFonts w:ascii="Arial" w:hAnsi="Arial"/>
                <w:b w:val="0"/>
                <w:color w:val="203847"/>
                <w:sz w:val="17"/>
                <w:lang w:val="fr-FR"/>
              </w:rPr>
              <w:t>S21-S22</w:t>
            </w:r>
          </w:p>
        </w:tc>
        <w:tc>
          <w:tcPr>
            <w:tcW w:type="dxa" w:w="731"/>
            <w:vAlign w:val="center"/>
            <w:tcMar>
              <w:top w:type="dxa" w:w="45"/>
              <w:bottom w:type="dxa" w:w="45"/>
              <w:left w:type="dxa" w:w="45"/>
              <w:right w:type="dxa" w:w="45"/>
            </w:tcMar>
            <w:tcBorders>
              <w:bottom w:val="single" w:sz="4" w:color="DCE2E6"/>
            </w:tcBorders>
            <w:shd w:fill="F0F3F5"/>
          </w:tcPr>
          <w:p>
            <w:pPr>
              <w:spacing w:after="20" w:before="20" w:line="252" w:lineRule="auto"/>
              <w:jc w:val="center"/>
            </w:pPr>
            <w:r>
              <w:rPr>
                <w:rFonts w:ascii="Arial" w:hAnsi="Arial"/>
                <w:b w:val="0"/>
                <w:color w:val="203847"/>
                <w:sz w:val="17"/>
                <w:lang w:val="fr-FR"/>
              </w:rPr>
            </w:r>
          </w:p>
        </w:tc>
        <w:tc>
          <w:tcPr>
            <w:tcW w:type="dxa" w:w="731"/>
            <w:vAlign w:val="center"/>
            <w:tcMar>
              <w:top w:type="dxa" w:w="45"/>
              <w:bottom w:type="dxa" w:w="45"/>
              <w:left w:type="dxa" w:w="45"/>
              <w:right w:type="dxa" w:w="45"/>
            </w:tcMar>
            <w:tcBorders>
              <w:bottom w:val="single" w:sz="4" w:color="DCE2E6"/>
            </w:tcBorders>
            <w:shd w:fill="F0F3F5"/>
          </w:tcPr>
          <w:p>
            <w:pPr>
              <w:spacing w:after="20" w:before="20" w:line="252" w:lineRule="auto"/>
              <w:jc w:val="center"/>
            </w:pPr>
            <w:r>
              <w:rPr>
                <w:rFonts w:ascii="Arial" w:hAnsi="Arial"/>
                <w:b w:val="0"/>
                <w:color w:val="203847"/>
                <w:sz w:val="17"/>
                <w:lang w:val="fr-FR"/>
              </w:rPr>
            </w:r>
          </w:p>
        </w:tc>
        <w:tc>
          <w:tcPr>
            <w:tcW w:type="dxa" w:w="731"/>
            <w:vAlign w:val="center"/>
            <w:tcMar>
              <w:top w:type="dxa" w:w="45"/>
              <w:bottom w:type="dxa" w:w="45"/>
              <w:left w:type="dxa" w:w="45"/>
              <w:right w:type="dxa" w:w="45"/>
            </w:tcMar>
            <w:tcBorders>
              <w:bottom w:val="single" w:sz="4" w:color="DCE2E6"/>
            </w:tcBorders>
            <w:shd w:fill="F0F3F5"/>
          </w:tcPr>
          <w:p>
            <w:pPr>
              <w:spacing w:after="20" w:before="20" w:line="252" w:lineRule="auto"/>
              <w:jc w:val="center"/>
            </w:pPr>
            <w:r>
              <w:rPr>
                <w:rFonts w:ascii="Arial" w:hAnsi="Arial"/>
                <w:b w:val="0"/>
                <w:color w:val="203847"/>
                <w:sz w:val="17"/>
                <w:lang w:val="fr-FR"/>
              </w:rPr>
            </w:r>
          </w:p>
        </w:tc>
        <w:tc>
          <w:tcPr>
            <w:tcW w:type="dxa" w:w="731"/>
            <w:vAlign w:val="center"/>
            <w:tcMar>
              <w:top w:type="dxa" w:w="45"/>
              <w:bottom w:type="dxa" w:w="45"/>
              <w:left w:type="dxa" w:w="45"/>
              <w:right w:type="dxa" w:w="45"/>
            </w:tcMar>
            <w:tcBorders>
              <w:bottom w:val="single" w:sz="4" w:color="DCE2E6"/>
            </w:tcBorders>
            <w:shd w:fill="F0F3F5"/>
          </w:tcPr>
          <w:p>
            <w:pPr>
              <w:spacing w:after="20" w:before="20" w:line="252" w:lineRule="auto"/>
              <w:jc w:val="center"/>
            </w:pPr>
            <w:r>
              <w:rPr>
                <w:rFonts w:ascii="Arial" w:hAnsi="Arial"/>
                <w:b w:val="0"/>
                <w:color w:val="203847"/>
                <w:sz w:val="17"/>
                <w:lang w:val="fr-FR"/>
              </w:rPr>
            </w:r>
          </w:p>
        </w:tc>
        <w:tc>
          <w:tcPr>
            <w:tcW w:type="dxa" w:w="731"/>
            <w:vAlign w:val="center"/>
            <w:tcMar>
              <w:top w:type="dxa" w:w="45"/>
              <w:bottom w:type="dxa" w:w="45"/>
              <w:left w:type="dxa" w:w="45"/>
              <w:right w:type="dxa" w:w="45"/>
            </w:tcMar>
            <w:tcBorders>
              <w:bottom w:val="single" w:sz="4" w:color="DCE2E6"/>
            </w:tcBorders>
            <w:shd w:fill="F0F3F5"/>
          </w:tcPr>
          <w:p>
            <w:pPr>
              <w:spacing w:after="20" w:before="20" w:line="252" w:lineRule="auto"/>
              <w:jc w:val="center"/>
            </w:pPr>
            <w:r>
              <w:rPr>
                <w:rFonts w:ascii="Arial" w:hAnsi="Arial"/>
                <w:b w:val="0"/>
                <w:color w:val="203847"/>
                <w:sz w:val="17"/>
                <w:lang w:val="fr-FR"/>
              </w:rPr>
            </w:r>
          </w:p>
        </w:tc>
        <w:tc>
          <w:tcPr>
            <w:tcW w:type="dxa" w:w="731"/>
            <w:vAlign w:val="center"/>
            <w:tcMar>
              <w:top w:type="dxa" w:w="45"/>
              <w:bottom w:type="dxa" w:w="45"/>
              <w:left w:type="dxa" w:w="45"/>
              <w:right w:type="dxa" w:w="45"/>
            </w:tcMar>
            <w:tcBorders>
              <w:bottom w:val="single" w:sz="4" w:color="DCE2E6"/>
            </w:tcBorders>
            <w:shd w:fill="C52F3C"/>
          </w:tcPr>
          <w:p>
            <w:pPr>
              <w:spacing w:after="20" w:before="20" w:line="252" w:lineRule="auto"/>
              <w:jc w:val="center"/>
            </w:pPr>
            <w:r>
              <w:rPr>
                <w:rFonts w:ascii="Arial" w:hAnsi="Arial"/>
                <w:b w:val="0"/>
                <w:color w:val="FFFFFF"/>
                <w:sz w:val="17"/>
                <w:lang w:val="fr-FR"/>
              </w:rPr>
              <w:t>E</w:t>
            </w:r>
          </w:p>
        </w:tc>
      </w:tr>
      <w:tr>
        <w:trPr>
          <w:cantSplit/>
        </w:trPr>
        <w:tc>
          <w:tcPr>
            <w:tcW w:type="dxa" w:w="3118"/>
            <w:vAlign w:val="center"/>
            <w:tcMar>
              <w:top w:type="dxa" w:w="45"/>
              <w:bottom w:type="dxa" w:w="45"/>
              <w:left w:type="dxa" w:w="45"/>
              <w:right w:type="dxa" w:w="45"/>
            </w:tcMar>
            <w:tcBorders>
              <w:bottom w:val="single" w:sz="4" w:color="DCE2E6"/>
            </w:tcBorders>
            <w:shd w:fill="FFFFFF"/>
          </w:tcPr>
          <w:p>
            <w:pPr>
              <w:spacing w:after="20" w:before="20" w:line="252" w:lineRule="auto"/>
              <w:jc w:val="left"/>
            </w:pPr>
            <w:r>
              <w:rPr>
                <w:rFonts w:ascii="Arial" w:hAnsi="Arial"/>
                <w:b w:val="0"/>
                <w:color w:val="203847"/>
                <w:sz w:val="17"/>
                <w:lang w:val="fr-FR"/>
              </w:rPr>
              <w:t>Mise en service et support initial</w:t>
            </w:r>
          </w:p>
        </w:tc>
        <w:tc>
          <w:tcPr>
            <w:tcW w:type="dxa" w:w="935"/>
            <w:vAlign w:val="center"/>
            <w:tcMar>
              <w:top w:type="dxa" w:w="45"/>
              <w:bottom w:type="dxa" w:w="45"/>
              <w:left w:type="dxa" w:w="45"/>
              <w:right w:type="dxa" w:w="45"/>
            </w:tcMar>
            <w:tcBorders>
              <w:bottom w:val="single" w:sz="4" w:color="DCE2E6"/>
            </w:tcBorders>
            <w:shd w:fill="FFFFFF"/>
          </w:tcPr>
          <w:p>
            <w:pPr>
              <w:spacing w:after="20" w:before="20" w:line="252" w:lineRule="auto"/>
              <w:jc w:val="center"/>
            </w:pPr>
            <w:r>
              <w:rPr>
                <w:rFonts w:ascii="Arial" w:hAnsi="Arial"/>
                <w:b w:val="0"/>
                <w:color w:val="203847"/>
                <w:sz w:val="17"/>
                <w:lang w:val="fr-FR"/>
              </w:rPr>
              <w:t>S23-S24</w:t>
            </w:r>
          </w:p>
        </w:tc>
        <w:tc>
          <w:tcPr>
            <w:tcW w:type="dxa" w:w="731"/>
            <w:vAlign w:val="center"/>
            <w:tcMar>
              <w:top w:type="dxa" w:w="45"/>
              <w:bottom w:type="dxa" w:w="45"/>
              <w:left w:type="dxa" w:w="45"/>
              <w:right w:type="dxa" w:w="45"/>
            </w:tcMar>
            <w:tcBorders>
              <w:bottom w:val="single" w:sz="4" w:color="DCE2E6"/>
            </w:tcBorders>
            <w:shd w:fill="FFFFFF"/>
          </w:tcPr>
          <w:p>
            <w:pPr>
              <w:spacing w:after="20" w:before="20" w:line="252" w:lineRule="auto"/>
              <w:jc w:val="center"/>
            </w:pPr>
            <w:r>
              <w:rPr>
                <w:rFonts w:ascii="Arial" w:hAnsi="Arial"/>
                <w:b w:val="0"/>
                <w:color w:val="203847"/>
                <w:sz w:val="17"/>
                <w:lang w:val="fr-FR"/>
              </w:rPr>
            </w:r>
          </w:p>
        </w:tc>
        <w:tc>
          <w:tcPr>
            <w:tcW w:type="dxa" w:w="731"/>
            <w:vAlign w:val="center"/>
            <w:tcMar>
              <w:top w:type="dxa" w:w="45"/>
              <w:bottom w:type="dxa" w:w="45"/>
              <w:left w:type="dxa" w:w="45"/>
              <w:right w:type="dxa" w:w="45"/>
            </w:tcMar>
            <w:tcBorders>
              <w:bottom w:val="single" w:sz="4" w:color="DCE2E6"/>
            </w:tcBorders>
            <w:shd w:fill="FFFFFF"/>
          </w:tcPr>
          <w:p>
            <w:pPr>
              <w:spacing w:after="20" w:before="20" w:line="252" w:lineRule="auto"/>
              <w:jc w:val="center"/>
            </w:pPr>
            <w:r>
              <w:rPr>
                <w:rFonts w:ascii="Arial" w:hAnsi="Arial"/>
                <w:b w:val="0"/>
                <w:color w:val="203847"/>
                <w:sz w:val="17"/>
                <w:lang w:val="fr-FR"/>
              </w:rPr>
            </w:r>
          </w:p>
        </w:tc>
        <w:tc>
          <w:tcPr>
            <w:tcW w:type="dxa" w:w="731"/>
            <w:vAlign w:val="center"/>
            <w:tcMar>
              <w:top w:type="dxa" w:w="45"/>
              <w:bottom w:type="dxa" w:w="45"/>
              <w:left w:type="dxa" w:w="45"/>
              <w:right w:type="dxa" w:w="45"/>
            </w:tcMar>
            <w:tcBorders>
              <w:bottom w:val="single" w:sz="4" w:color="DCE2E6"/>
            </w:tcBorders>
            <w:shd w:fill="FFFFFF"/>
          </w:tcPr>
          <w:p>
            <w:pPr>
              <w:spacing w:after="20" w:before="20" w:line="252" w:lineRule="auto"/>
              <w:jc w:val="center"/>
            </w:pPr>
            <w:r>
              <w:rPr>
                <w:rFonts w:ascii="Arial" w:hAnsi="Arial"/>
                <w:b w:val="0"/>
                <w:color w:val="203847"/>
                <w:sz w:val="17"/>
                <w:lang w:val="fr-FR"/>
              </w:rPr>
            </w:r>
          </w:p>
        </w:tc>
        <w:tc>
          <w:tcPr>
            <w:tcW w:type="dxa" w:w="731"/>
            <w:vAlign w:val="center"/>
            <w:tcMar>
              <w:top w:type="dxa" w:w="45"/>
              <w:bottom w:type="dxa" w:w="45"/>
              <w:left w:type="dxa" w:w="45"/>
              <w:right w:type="dxa" w:w="45"/>
            </w:tcMar>
            <w:tcBorders>
              <w:bottom w:val="single" w:sz="4" w:color="DCE2E6"/>
            </w:tcBorders>
            <w:shd w:fill="FFFFFF"/>
          </w:tcPr>
          <w:p>
            <w:pPr>
              <w:spacing w:after="20" w:before="20" w:line="252" w:lineRule="auto"/>
              <w:jc w:val="center"/>
            </w:pPr>
            <w:r>
              <w:rPr>
                <w:rFonts w:ascii="Arial" w:hAnsi="Arial"/>
                <w:b w:val="0"/>
                <w:color w:val="203847"/>
                <w:sz w:val="17"/>
                <w:lang w:val="fr-FR"/>
              </w:rPr>
            </w:r>
          </w:p>
        </w:tc>
        <w:tc>
          <w:tcPr>
            <w:tcW w:type="dxa" w:w="731"/>
            <w:vAlign w:val="center"/>
            <w:tcMar>
              <w:top w:type="dxa" w:w="45"/>
              <w:bottom w:type="dxa" w:w="45"/>
              <w:left w:type="dxa" w:w="45"/>
              <w:right w:type="dxa" w:w="45"/>
            </w:tcMar>
            <w:tcBorders>
              <w:bottom w:val="single" w:sz="4" w:color="DCE2E6"/>
            </w:tcBorders>
            <w:shd w:fill="FFFFFF"/>
          </w:tcPr>
          <w:p>
            <w:pPr>
              <w:spacing w:after="20" w:before="20" w:line="252" w:lineRule="auto"/>
              <w:jc w:val="center"/>
            </w:pPr>
            <w:r>
              <w:rPr>
                <w:rFonts w:ascii="Arial" w:hAnsi="Arial"/>
                <w:b w:val="0"/>
                <w:color w:val="203847"/>
                <w:sz w:val="17"/>
                <w:lang w:val="fr-FR"/>
              </w:rPr>
            </w:r>
          </w:p>
        </w:tc>
        <w:tc>
          <w:tcPr>
            <w:tcW w:type="dxa" w:w="731"/>
            <w:vAlign w:val="center"/>
            <w:tcMar>
              <w:top w:type="dxa" w:w="45"/>
              <w:bottom w:type="dxa" w:w="45"/>
              <w:left w:type="dxa" w:w="45"/>
              <w:right w:type="dxa" w:w="45"/>
            </w:tcMar>
            <w:tcBorders>
              <w:bottom w:val="single" w:sz="4" w:color="DCE2E6"/>
            </w:tcBorders>
            <w:shd w:fill="203847"/>
          </w:tcPr>
          <w:p>
            <w:pPr>
              <w:spacing w:after="20" w:before="20" w:line="252" w:lineRule="auto"/>
              <w:jc w:val="center"/>
            </w:pPr>
            <w:r>
              <w:rPr>
                <w:rFonts w:ascii="Arial" w:hAnsi="Arial"/>
                <w:b w:val="0"/>
                <w:color w:val="FFFFFF"/>
                <w:sz w:val="17"/>
                <w:lang w:val="fr-FR"/>
              </w:rPr>
              <w:t>X</w:t>
            </w:r>
          </w:p>
        </w:tc>
      </w:tr>
    </w:tbl>
    <w:p>
      <w:pPr>
        <w:spacing w:after="0"/>
      </w:pPr>
    </w:p>
    <w:p>
      <w:pPr>
        <w:widowControl/>
        <w:jc w:val="both"/>
      </w:pPr>
      <w:r>
        <w:rPr>
          <w:sz w:val="18"/>
          <w:lang w:val="fr-FR"/>
        </w:rPr>
        <w:t>S = semaine depuis le lancement. Chaque colonne couvre quatre semaines ; les périodes exactes figurent dans la deuxième colonne. X : réalisation ; P : préparation ; E : vérification. Le Gantt détaillé figure dans le dossier de mise en œuvre.</w:t>
      </w:r>
    </w:p>
    <w:p>
      <w:pPr>
        <w:widowControl/>
        <w:jc w:val="both"/>
      </w:pPr>
      <w:r>
        <w:t>Les principaux jalons sont fixés à la fin de S4 (cadrage), S8 (conception), S14 (version assemblable), S20 (qualification), S22 (recette) et S24 (transfert au support). S19-S20 sont réservées aux corrections et à la non-régression.</w:t>
      </w:r>
    </w:p>
    <w:p>
      <w:pPr>
        <w:pStyle w:val="Heading1"/>
      </w:pPr>
      <w:r>
        <w:t>6. Décision attendue de la direction</w:t>
      </w:r>
    </w:p>
    <w:p>
      <w:pPr>
        <w:widowControl/>
        <w:jc w:val="both"/>
      </w:pPr>
      <w:r>
        <w:t>Il est proposé d’approuver le périmètre, l’horizon de 24 semaines et la mobilisation des compétences techniques, QA et RGPD. L’accord fournisseur, le cadrage des données et le budget sont instruits avant le jalon de fin S4. Sans faisabilité confirmée, le planning doit être réexaminé.</w:t>
      </w:r>
    </w:p>
    <w:p>
      <w:pPr>
        <w:widowControl/>
        <w:jc w:val="both"/>
      </w:pPr>
      <w:r>
        <w:t>La mise en service est prévue en S23-S24 après recette et levée des prérequis contractuels, RGPD et sécurité. Une fuite entre foyers ou une anomalie bloquante interdit l’ouverture. La maintenance se poursuit au-delà de S24.</w:t>
      </w:r>
    </w:p>
    <w:p>
      <w:pPr>
        <w:pStyle w:val="Heading2"/>
      </w:pPr>
      <w:r>
        <w:t>Références</w:t>
      </w:r>
    </w:p>
    <w:p>
      <w:pPr>
        <w:spacing w:after="100" w:line="240" w:lineRule="auto"/>
        <w:jc w:val="left"/>
      </w:pPr>
      <w:r>
        <w:rPr>
          <w:b/>
          <w:sz w:val="18"/>
          <w:lang w:val="fr-FR"/>
        </w:rPr>
        <w:t xml:space="preserve">[1] </w:t>
      </w:r>
      <w:r>
        <w:rPr>
          <w:b w:val="0"/>
          <w:sz w:val="18"/>
          <w:lang w:val="fr-FR"/>
        </w:rPr>
        <w:t>La Plateforme - KickOff : Cycle en V. Phases, rôles, livrables et risques ; pages 7-19 et 23-29.</w:t>
      </w:r>
    </w:p>
    <w:p>
      <w:pPr>
        <w:spacing w:after="100" w:line="240" w:lineRule="auto"/>
        <w:jc w:val="left"/>
      </w:pPr>
      <w:r>
        <w:rPr>
          <w:b/>
          <w:sz w:val="18"/>
          <w:lang w:val="fr-FR"/>
        </w:rPr>
        <w:t xml:space="preserve">[2] </w:t>
      </w:r>
      <w:hyperlink r:id="rId12">
        <w:r>
          <w:rPr>
            <w:color w:val="203847"/>
            <w:sz w:val="18"/>
            <w:lang w:val="fr-FR"/>
          </w:rPr>
          <w:t>CNIL - RGPD, chapitre II, articles 5 et 6 : principes et bases légales.</w:t>
        </w:r>
      </w:hyperlink>
    </w:p>
    <w:p>
      <w:pPr>
        <w:spacing w:after="100" w:line="240" w:lineRule="auto"/>
        <w:jc w:val="left"/>
      </w:pPr>
      <w:r>
        <w:rPr>
          <w:b/>
          <w:sz w:val="18"/>
          <w:lang w:val="fr-FR"/>
        </w:rPr>
        <w:t xml:space="preserve">[3] </w:t>
      </w:r>
      <w:hyperlink r:id="rId13">
        <w:r>
          <w:rPr>
            <w:color w:val="203847"/>
            <w:sz w:val="18"/>
            <w:lang w:val="fr-FR"/>
          </w:rPr>
          <w:t>CNIL - RGPD, chapitre IV, articles 25, 28, 30, 32 à 35 : conception, sous-traitance, sécurité, incidents et AIPD.</w:t>
        </w:r>
      </w:hyperlink>
    </w:p>
    <w:p>
      <w:pPr>
        <w:spacing w:after="100" w:line="240" w:lineRule="auto"/>
        <w:jc w:val="left"/>
      </w:pPr>
      <w:r>
        <w:rPr>
          <w:b/>
          <w:sz w:val="18"/>
          <w:lang w:val="fr-FR"/>
        </w:rPr>
        <w:t xml:space="preserve">[4] </w:t>
      </w:r>
      <w:hyperlink r:id="rId14">
        <w:r>
          <w:rPr>
            <w:color w:val="203847"/>
            <w:sz w:val="18"/>
            <w:lang w:val="fr-FR"/>
          </w:rPr>
          <w:t>CNIL - RGPD, chapitre III, articles 12 à 17 : information, accès et effacement.</w:t>
        </w:r>
      </w:hyperlink>
    </w:p>
    <w:p>
      <w:pPr>
        <w:spacing w:after="100" w:line="240" w:lineRule="auto"/>
        <w:jc w:val="left"/>
      </w:pPr>
      <w:r>
        <w:rPr>
          <w:b/>
          <w:sz w:val="18"/>
          <w:lang w:val="fr-FR"/>
        </w:rPr>
        <w:t xml:space="preserve">[5] </w:t>
      </w:r>
      <w:hyperlink r:id="rId15">
        <w:r>
          <w:rPr>
            <w:color w:val="203847"/>
            <w:sz w:val="18"/>
            <w:lang w:val="fr-FR"/>
          </w:rPr>
          <w:t>Verisure France - Informations sur les données des produits connectés et services associés (Data Act).</w:t>
        </w:r>
      </w:hyperlink>
    </w:p>
    <w:p>
      <w:pPr>
        <w:spacing w:after="100" w:line="240" w:lineRule="auto"/>
        <w:jc w:val="left"/>
      </w:pPr>
      <w:r>
        <w:rPr>
          <w:b/>
          <w:sz w:val="18"/>
          <w:lang w:val="fr-FR"/>
        </w:rPr>
        <w:t xml:space="preserve">[6] </w:t>
      </w:r>
      <w:hyperlink r:id="rId16">
        <w:r>
          <w:rPr>
            <w:color w:val="203847"/>
            <w:sz w:val="18"/>
            <w:lang w:val="fr-FR"/>
          </w:rPr>
          <w:t>CNIL - Sécurité : API - Interfaces de programmation applicative.</w:t>
        </w:r>
      </w:hyperlink>
    </w:p>
    <w:p>
      <w:pPr>
        <w:spacing w:after="100" w:line="240" w:lineRule="auto"/>
        <w:jc w:val="left"/>
      </w:pPr>
      <w:r>
        <w:rPr>
          <w:b/>
          <w:sz w:val="18"/>
          <w:lang w:val="fr-FR"/>
        </w:rPr>
        <w:t xml:space="preserve">[7] </w:t>
      </w:r>
      <w:hyperlink r:id="rId17">
        <w:r>
          <w:rPr>
            <w:color w:val="203847"/>
            <w:sz w:val="18"/>
            <w:lang w:val="fr-FR"/>
          </w:rPr>
          <w:t>CNIL - Sécurité : Protéger le réseau informatique.</w:t>
        </w:r>
      </w:hyperlink>
    </w:p>
    <w:p>
      <w:pPr>
        <w:widowControl/>
        <w:jc w:val="both"/>
      </w:pPr>
      <w:r>
        <w:rPr>
          <w:sz w:val="18"/>
          <w:lang w:val="fr-FR"/>
        </w:rPr>
        <w:t>Références CNIL et Verisure vérifiées le 13 septembre 2026. Planning, dimensionnement et architecture proposés : validation requise avant engagement.</w:t>
      </w:r>
    </w:p>
    <w:sectPr>
      <w:footerReference w:type="default" r:id="rId9"/>
      <w:pgSz w:w="11906" w:h="16838"/>
      <w:pgMar w:top="992" w:right="1134" w:bottom="964" w:left="1134"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770"/>
        <w:sz w:val="16"/>
      </w:rPr>
      <w:t xml:space="preserve">Cycle en V | Verisure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jc w:val="both"/>
    </w:pPr>
    <w:rPr>
      <w:rFonts w:ascii="Arial" w:hAnsi="Arial"/>
      <w:sz w:val="22"/>
      <w:lang w:val="fr-FR"/>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fr-FR"/>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fr-FR"/>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outlineLvl w:val="0"/>
    </w:pPr>
    <w:rPr>
      <w:rFonts w:asciiTheme="majorHAnsi" w:eastAsiaTheme="majorEastAsia" w:hAnsiTheme="majorHAnsi" w:cstheme="majorBidi" w:ascii="Arial" w:hAnsi="Arial"/>
      <w:b/>
      <w:bCs/>
      <w:color w:val="203847"/>
      <w:sz w:val="34"/>
      <w:szCs w:val="28"/>
      <w:lang w:val="fr-FR"/>
    </w:rPr>
  </w:style>
  <w:style w:type="paragraph" w:styleId="Heading2">
    <w:name w:val="heading 2"/>
    <w:basedOn w:val="Normal"/>
    <w:next w:val="Normal"/>
    <w:link w:val="Heading2Char"/>
    <w:uiPriority w:val="9"/>
    <w:unhideWhenUsed/>
    <w:qFormat/>
    <w:rsid w:val="00FC693F"/>
    <w:pPr>
      <w:keepNext/>
      <w:keepLines/>
      <w:spacing w:before="180" w:after="140"/>
      <w:outlineLvl w:val="1"/>
    </w:pPr>
    <w:rPr>
      <w:rFonts w:asciiTheme="majorHAnsi" w:eastAsiaTheme="majorEastAsia" w:hAnsiTheme="majorHAnsi" w:cstheme="majorBidi" w:ascii="Arial" w:hAnsi="Arial"/>
      <w:b/>
      <w:bCs/>
      <w:color w:val="203847"/>
      <w:sz w:val="25"/>
      <w:szCs w:val="26"/>
      <w:lang w:val="fr-FR"/>
    </w:rPr>
  </w:style>
  <w:style w:type="paragraph" w:styleId="Heading3">
    <w:name w:val="heading 3"/>
    <w:basedOn w:val="Normal"/>
    <w:next w:val="Normal"/>
    <w:link w:val="Heading3Char"/>
    <w:uiPriority w:val="9"/>
    <w:unhideWhenUsed/>
    <w:qFormat/>
    <w:rsid w:val="00FC693F"/>
    <w:pPr>
      <w:keepNext/>
      <w:keepLines/>
      <w:spacing w:before="180" w:after="140"/>
      <w:outlineLvl w:val="2"/>
    </w:pPr>
    <w:rPr>
      <w:rFonts w:asciiTheme="majorHAnsi" w:eastAsiaTheme="majorEastAsia" w:hAnsiTheme="majorHAnsi" w:cstheme="majorBidi" w:ascii="Arial" w:hAnsi="Arial"/>
      <w:b/>
      <w:bCs/>
      <w:color w:val="203847"/>
      <w:sz w:val="22"/>
      <w:lang w:val="fr-FR"/>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lang w:val="fr-FR"/>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fr-FR"/>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fr-FR"/>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fr-FR"/>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fr-FR"/>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lang w:val="fr-FR"/>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rial" w:hAnsi="Arial"/>
      <w:b/>
      <w:color w:val="203847"/>
      <w:spacing w:val="5"/>
      <w:kern w:val="28"/>
      <w:sz w:val="50"/>
      <w:szCs w:val="52"/>
      <w:lang w:val="fr-FR"/>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fr-FR"/>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lang w:val="fr-FR"/>
    </w:rPr>
  </w:style>
  <w:style w:type="paragraph" w:styleId="BodyText">
    <w:name w:val="Body Text"/>
    <w:basedOn w:val="Normal"/>
    <w:link w:val="BodyTextChar"/>
    <w:uiPriority w:val="99"/>
    <w:unhideWhenUsed/>
    <w:rsid w:val="00AA1D8D"/>
    <w:pPr>
      <w:spacing w:after="120" w:line="259" w:lineRule="auto"/>
      <w:jc w:val="both"/>
    </w:pPr>
    <w:rPr>
      <w:rFonts w:ascii="Arial" w:hAnsi="Arial"/>
      <w:sz w:val="22"/>
      <w:lang w:val="fr-FR"/>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lang w:val="fr-FR"/>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lang w:val="fr-FR"/>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lang w:val="fr-FR"/>
    </w:rPr>
  </w:style>
  <w:style w:type="paragraph" w:styleId="List2">
    <w:name w:val="List 2"/>
    <w:basedOn w:val="Normal"/>
    <w:uiPriority w:val="99"/>
    <w:unhideWhenUsed/>
    <w:rsid w:val="00326F90"/>
    <w:pPr>
      <w:ind w:left="720" w:hanging="360"/>
      <w:contextualSpacing/>
    </w:pPr>
    <w:rPr>
      <w:lang w:val="fr-FR"/>
    </w:rPr>
  </w:style>
  <w:style w:type="paragraph" w:styleId="List3">
    <w:name w:val="List 3"/>
    <w:basedOn w:val="Normal"/>
    <w:uiPriority w:val="99"/>
    <w:unhideWhenUsed/>
    <w:rsid w:val="00326F90"/>
    <w:pPr>
      <w:ind w:left="1080" w:hanging="360"/>
      <w:contextualSpacing/>
    </w:pPr>
    <w:rPr>
      <w:lang w:val="fr-FR"/>
    </w:rPr>
  </w:style>
  <w:style w:type="paragraph" w:styleId="ListBullet">
    <w:name w:val="List Bullet"/>
    <w:basedOn w:val="Normal"/>
    <w:uiPriority w:val="99"/>
    <w:unhideWhenUsed/>
    <w:rsid w:val="00326F90"/>
    <w:pPr>
      <w:numPr>
        <w:numId w:val="1"/>
      </w:numPr>
      <w:contextualSpacing/>
    </w:pPr>
    <w:rPr>
      <w:lang w:val="fr-FR"/>
    </w:rPr>
  </w:style>
  <w:style w:type="paragraph" w:styleId="ListBullet2">
    <w:name w:val="List Bullet 2"/>
    <w:basedOn w:val="Normal"/>
    <w:uiPriority w:val="99"/>
    <w:unhideWhenUsed/>
    <w:rsid w:val="00326F90"/>
    <w:pPr>
      <w:numPr>
        <w:numId w:val="2"/>
      </w:numPr>
      <w:contextualSpacing/>
    </w:pPr>
    <w:rPr>
      <w:lang w:val="fr-FR"/>
    </w:rPr>
  </w:style>
  <w:style w:type="paragraph" w:styleId="ListBullet3">
    <w:name w:val="List Bullet 3"/>
    <w:basedOn w:val="Normal"/>
    <w:uiPriority w:val="99"/>
    <w:unhideWhenUsed/>
    <w:rsid w:val="00326F90"/>
    <w:pPr>
      <w:numPr>
        <w:numId w:val="3"/>
      </w:numPr>
      <w:contextualSpacing/>
    </w:pPr>
    <w:rPr>
      <w:lang w:val="fr-FR"/>
    </w:rPr>
  </w:style>
  <w:style w:type="paragraph" w:styleId="ListNumber">
    <w:name w:val="List Number"/>
    <w:basedOn w:val="Normal"/>
    <w:uiPriority w:val="99"/>
    <w:unhideWhenUsed/>
    <w:rsid w:val="00326F90"/>
    <w:pPr>
      <w:numPr>
        <w:numId w:val="5"/>
      </w:numPr>
      <w:contextualSpacing/>
    </w:pPr>
    <w:rPr>
      <w:lang w:val="fr-FR"/>
    </w:rPr>
  </w:style>
  <w:style w:type="paragraph" w:styleId="ListNumber2">
    <w:name w:val="List Number 2"/>
    <w:basedOn w:val="Normal"/>
    <w:uiPriority w:val="99"/>
    <w:unhideWhenUsed/>
    <w:rsid w:val="0029639D"/>
    <w:pPr>
      <w:numPr>
        <w:numId w:val="6"/>
      </w:numPr>
      <w:contextualSpacing/>
    </w:pPr>
    <w:rPr>
      <w:lang w:val="fr-FR"/>
    </w:rPr>
  </w:style>
  <w:style w:type="paragraph" w:styleId="ListNumber3">
    <w:name w:val="List Number 3"/>
    <w:basedOn w:val="Normal"/>
    <w:uiPriority w:val="99"/>
    <w:unhideWhenUsed/>
    <w:rsid w:val="0029639D"/>
    <w:pPr>
      <w:numPr>
        <w:numId w:val="7"/>
      </w:numPr>
      <w:contextualSpacing/>
    </w:pPr>
    <w:rPr>
      <w:lang w:val="fr-FR"/>
    </w:rPr>
  </w:style>
  <w:style w:type="paragraph" w:styleId="ListContinue">
    <w:name w:val="List Continue"/>
    <w:basedOn w:val="Normal"/>
    <w:uiPriority w:val="99"/>
    <w:unhideWhenUsed/>
    <w:rsid w:val="0029639D"/>
    <w:pPr>
      <w:spacing w:after="120"/>
      <w:ind w:left="360"/>
      <w:contextualSpacing/>
    </w:pPr>
    <w:rPr>
      <w:lang w:val="fr-FR"/>
    </w:rPr>
  </w:style>
  <w:style w:type="paragraph" w:styleId="ListContinue2">
    <w:name w:val="List Continue 2"/>
    <w:basedOn w:val="Normal"/>
    <w:uiPriority w:val="99"/>
    <w:unhideWhenUsed/>
    <w:rsid w:val="0029639D"/>
    <w:pPr>
      <w:spacing w:after="120"/>
      <w:ind w:left="720"/>
      <w:contextualSpacing/>
    </w:pPr>
    <w:rPr>
      <w:lang w:val="fr-FR"/>
    </w:rPr>
  </w:style>
  <w:style w:type="paragraph" w:styleId="ListContinue3">
    <w:name w:val="List Continue 3"/>
    <w:basedOn w:val="Normal"/>
    <w:uiPriority w:val="99"/>
    <w:unhideWhenUsed/>
    <w:rsid w:val="0029639D"/>
    <w:pPr>
      <w:spacing w:after="120"/>
      <w:ind w:left="1080"/>
      <w:contextualSpacing/>
    </w:pPr>
    <w:rPr>
      <w:lang w:val="fr-FR"/>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fr-FR"/>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lang w:val="fr-FR"/>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5B6770"/>
      <w:sz w:val="18"/>
      <w:szCs w:val="18"/>
      <w:lang w:val="fr-FR"/>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fr-FR"/>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lang w:val="fr-FR"/>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www.cnil.fr/fr/reglement-europeen-protection-donnees/chapitre2" TargetMode="External"/><Relationship Id="rId13" Type="http://schemas.openxmlformats.org/officeDocument/2006/relationships/hyperlink" Target="https://www.cnil.fr/fr/reglement-europeen-protection-donnees/chapitre4" TargetMode="External"/><Relationship Id="rId14" Type="http://schemas.openxmlformats.org/officeDocument/2006/relationships/hyperlink" Target="https://www.cnil.fr/fr/reglement-europeen-protection-donnees/chapitre3" TargetMode="External"/><Relationship Id="rId15" Type="http://schemas.openxmlformats.org/officeDocument/2006/relationships/hyperlink" Target="https://www.verisure.fr/data-act" TargetMode="External"/><Relationship Id="rId16" Type="http://schemas.openxmlformats.org/officeDocument/2006/relationships/hyperlink" Target="https://www.cnil.fr/fr/securite-api-interfaces-de-programmation-applicative" TargetMode="External"/><Relationship Id="rId17" Type="http://schemas.openxmlformats.org/officeDocument/2006/relationships/hyperlink" Target="https://www.cnil.fr/fr/securite-proteger-le-reseau-informatiq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Pages>4</Pages>
  <Words>0</Words>
  <Characters>0</Characters>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0</CharactersWithSpaces>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Entretien avec le PDG - Verisure - RGPD-01</dc:title>
  <dc:subject>Tableau de bord Verisure - Exigence RGPD-01</dc:subject>
  <dc:creator/>
  <cp:lastModifiedBy/>
  <dc:description/>
  <cp:keywords/>
  <dc:language>fr-FR</dc:language>
</cp:coreProperties>
</file>