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vaazrrk8e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CONTRAT DE CESSION D’ACTIONS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wgjh7g66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(Marché secondaire – niveau cabinet d’avocat)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57a1gi7w9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 LES SOUSSIGNÉS 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k22s4m548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 Cédant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/ Dénomination : {{seller_name}}</w:t>
        <w:br w:type="textWrapping"/>
        <w:t xml:space="preserve"> Forme (si société) : {{seller_legal_form}}</w:t>
        <w:br w:type="textWrapping"/>
        <w:t xml:space="preserve"> Adresse : {{seller_address}}</w:t>
        <w:br w:type="textWrapping"/>
        <w:t xml:space="preserve"> Représentant légal : {{seller_representative}}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Ci-après le </w:t>
      </w:r>
      <w:r w:rsidDel="00000000" w:rsidR="00000000" w:rsidRPr="00000000">
        <w:rPr>
          <w:b w:val="1"/>
          <w:bCs w:val="1"/>
          <w:rtl w:val="0"/>
        </w:rPr>
        <w:t xml:space="preserve">« Cédant »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1u9oekxqd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 Cessionnaire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/ Dénomination : {{buyer_name}}</w:t>
        <w:br w:type="textWrapping"/>
        <w:t xml:space="preserve"> Forme (si société) : {{buyer_legal_form}}</w:t>
        <w:br w:type="textWrapping"/>
        <w:t xml:space="preserve"> Adresse : {{buyer_address}}</w:t>
        <w:br w:type="textWrapping"/>
        <w:t xml:space="preserve"> Représentant légal : {{buyer_representative}}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Ci-après le </w:t>
      </w:r>
      <w:r w:rsidDel="00000000" w:rsidR="00000000" w:rsidRPr="00000000">
        <w:rPr>
          <w:b w:val="1"/>
          <w:bCs w:val="1"/>
          <w:rtl w:val="0"/>
        </w:rPr>
        <w:t xml:space="preserve">« Cessionnaire »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se5fnvze4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 Société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Dénomination : {{startup_name}}</w:t>
        <w:br w:type="textWrapping"/>
        <w:t xml:space="preserve"> Forme : SAS</w:t>
        <w:br w:type="textWrapping"/>
        <w:t xml:space="preserve"> Siège social : {{startup_address}}</w:t>
        <w:br w:type="textWrapping"/>
        <w:t xml:space="preserve"> SIREN : {{siren}}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Ci-après la </w:t>
      </w:r>
      <w:r w:rsidDel="00000000" w:rsidR="00000000" w:rsidRPr="00000000">
        <w:rPr>
          <w:b w:val="1"/>
          <w:bCs w:val="1"/>
          <w:rtl w:val="0"/>
        </w:rPr>
        <w:t xml:space="preserve">« Société »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Cédant et le Cessionnaire étant ci-après ensemble les </w:t>
      </w:r>
      <w:r w:rsidDel="00000000" w:rsidR="00000000" w:rsidRPr="00000000">
        <w:rPr>
          <w:b w:val="1"/>
          <w:bCs w:val="1"/>
          <w:rtl w:val="0"/>
        </w:rPr>
        <w:t xml:space="preserve">« Parties 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z1229rcrt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PRÉAMBULE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Cédant détient des actions de la Société.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Cessionnaire souhaite acquérir tout ou partie de ces actions.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ont convenu des termes et conditions de la présente cession (le </w:t>
      </w:r>
      <w:r w:rsidDel="00000000" w:rsidR="00000000" w:rsidRPr="00000000">
        <w:rPr>
          <w:b w:val="1"/>
          <w:bCs w:val="1"/>
          <w:rtl w:val="0"/>
        </w:rPr>
        <w:t xml:space="preserve">« Contrat »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g8pwekb5m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 – OBJET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Contrat a pour objet la cession par le Cédant au Cessionnaire des actions de la Société dans les conditions définies ci-après.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wncodxx7p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2 – ACTIONS CÉDÉES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Cédant cède au Cessionnaire 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d’actions : {{nb_actions}}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 d’actions : {{type_actions}}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du capital : {{percentage}} 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4w78pyyjv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3 – PRIX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cession est consentie et acceptée moyennant un prix total de 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{{price_total}} €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prix sera payé 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en une seule fois à la signature</w:t>
        <w:br w:type="textWrapping"/>
        <w:t xml:space="preserve"> ☐ à la réalisation des conditions suspensives</w:t>
        <w:br w:type="textWrapping"/>
        <w:t xml:space="preserve"> ☐ selon modalités suivantes : {{payment_terms}}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enhpiwxls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4 – TRANSFERT DE PROPRIÉTÉ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transfert de propriété des actions interviendra 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à la date de signature du présent Contrat</w:t>
        <w:br w:type="textWrapping"/>
        <w:t xml:space="preserve"> OU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la réception effective du paiement intégral du prix (selon option retenue)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compter de cette date, le Cessionnaire sera seul titulaire des droits attachés aux actions.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b9vc1erqb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5 – DÉCLARATIONS ET GARANTIES DU CÉDANT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Cédant déclare et garantit que 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Propriété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est plein propriétaire des actions cédées ;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actions sont librement cessibles, sous réserve des statuts et pacte d’actionnaires.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Absence de sûreté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 actions ne font l’objet d’aucun nantissement, gage ou sûreté.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 Information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il a communiqué au Cessionnaire toutes informations nécessaires à son consentement.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4blvo9qz8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6 – DÉCLARATIONS DU CESSIONNAIRE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Cessionnaire déclare 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avoir la capacité juridique de contracter 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avoir pris connaissance de la situation de la Société 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investir en connaissance des risques liés aux titres non cotés 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l’absence de liquidité des actions.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4b60ud9jh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7 – AGRÉMENT ET RESTRICTIONS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transfert est soumis, le cas échéant 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aux clauses d’agrément prévues dans les statuts 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aux droits de préemption des autres actionnaires 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aux dispositions du pacte d’actionnaires.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Cessionnaire reconnaît accepter ces restrictions.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4m5cof4po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8 – NOTIFICATION À LA SOCIÉTÉ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Société est informée de la présente cession afin de 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mettre à jour le registre des mouvements de titres 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inscrire le Cessionnaire en qualité d’actionnaire.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rqvqqwgko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9 – ORDRE DE MOUVEMENT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transfert sera matérialisé par un ordre de mouvement signé par les Parties et enregistré par la Société.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htdqndyce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10 – INTERVENTION DE LIQUID+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reconnaissent que 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cession peut avoir été facilitée via la plateforme Liquid+ 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Liquid+ agit uniquement comme intermédiaire technique et administratif 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Liquid+ n’est pas partie au présent Contrat 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Liquid+ ne détient à aucun moment les actions.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nkangcuy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11 – FRAIS ET COMMISSIONS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cas échéant, des frais ou commissions peuvent être dus à Liquid+ conformément aux conditions acceptées séparément par les Parties.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vxi4p4lfo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12 – RÉALISATION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cession sera pleinement opposable 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après signature du présent Contrat ;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après paiement intégral du prix ;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 après inscription dans les registres de la Société.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cj9cnrkj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13 – CONFIDENTIALITÉ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s’engagent à maintenir confidentielles les conditions de la transaction, sauf obligation légale ou réglementaire contraire.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bdvy4ygg3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14 – GARANTIE DE PASSIF LIMITÉE (OPTIONNEL)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Sauf stipulation contraire, la cession est réalisée sans garantie de passif ou d’actif autre que celles expressément prévues au présent Contrat.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0cqlwk07a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15 – DONNÉES PERSONNELLES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reconnaissent que leurs données personnelles sont traitées conformément au RGPD.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x4jj56fmg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16 – DROIT APPLICABLE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Contrat est soumis au droit français.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qf5l4ulr8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17 – LITIGES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litige sera soumis aux tribunaux compétents du ressort de la Cour d’appel de Paris.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edw5rdwld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18 – SIGNATURE ÉLECTRONIQUE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reconnaissent la validité de la signature électronique.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5z0nplwdp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SIGNATURES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o40f6nxde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 Cédant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: ____________________</w:t>
        <w:br w:type="textWrapping"/>
        <w:t xml:space="preserve"> Date : ____________________</w:t>
        <w:br w:type="textWrapping"/>
        <w:t xml:space="preserve"> Signature 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jshr6doof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 Cessionnaire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: ____________________</w:t>
        <w:br w:type="textWrapping"/>
        <w:t xml:space="preserve"> Date : ____________________</w:t>
        <w:br w:type="textWrapping"/>
        <w:t xml:space="preserve"> Signature 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dwyqvkg3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📎 ANNEXES (niveau professionnel)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Annexe 1 : détail des actions cédées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Annexe 2 : cap table avant/après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Annexe 3 : extrait pacte d’actionnaires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Annexe 4 : ordre de mouvement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