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Objectif ultime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Contraintes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coûts très élevés pour créer une société adaptée ou un montage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coûts élevés de la publicité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Objectifs intermédiaires dans l’ordre croissant des priorités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Idées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1ère piste : commencer avec une plateforme B to C qui met en relation des investisseurs et des startups, pas plus. mais bon où sont nos avantages compétitifs ici ? La sélection judicieuse des startups suffirait-elle ? on a plus l edge potentiel de la liquidité. y a t il moyen de permettre des low tickets et la prose en charge administrative avec un modèle simple comme celui-ci. n est ce pas du crowdfunding tout simplement ? pas certain. en tout cas ce modèle resterait en vue, une fois que l'on a les moyens de monter une société ou un montage, de réaliser l'idée globale.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