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IDÉES APP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simulation gains, simulation fiscalité, comparaison avec etf par exemple (msci worl, etc.)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graphique courbe de valo de la startup (si possible)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comparaisons tarifs de nos principaux concurrents avec les nôtres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IDÉES WEBSITE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 investisseur potentiel arrive sur notre page web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