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RETOUR COPIL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Détailler le scénario / réexpliquer le principe du guidage</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Détailler les objets : taille, intensité lumineuse, esthétique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On devrait laisser tomber la partie détection d’objet</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Il s’agit de trouver de nouvelles applications pour notre projet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Possibilité de rajouter nos propres trajets via l’appli (car maps n’est pas toujours à jour)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Mode de recherche à proximité que l’on peut activer via le bracelet (on ne ressort pas son téléphone pour changer toute la config)</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b w:val="1"/>
          <w:u w:val="single"/>
        </w:rPr>
      </w:pPr>
      <w:r w:rsidDel="00000000" w:rsidR="00000000" w:rsidRPr="00000000">
        <w:rPr>
          <w:b w:val="1"/>
          <w:u w:val="single"/>
          <w:rtl w:val="0"/>
        </w:rPr>
        <w:t xml:space="preserve">SCENARIO :</w:t>
      </w:r>
    </w:p>
    <w:p w:rsidR="00000000" w:rsidDel="00000000" w:rsidP="00000000" w:rsidRDefault="00000000" w:rsidRPr="00000000" w14:paraId="0000000A">
      <w:pPr>
        <w:ind w:left="0" w:firstLine="0"/>
        <w:rPr>
          <w:b w:val="1"/>
          <w:u w:val="single"/>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6h du matin, Philibert Oignon doit se rendre au travail. Il habite en agglomération, et à accès à un parc de vélos en libre service, qu’il utilise pour ses trajets quotidiens. Il doit se rendre chaque jour chez des clients différents dans le cadre de ses fonctions, et doit donc se repérer dans son agglomération. Il utilise l’application PACT pour l’aiguiller. L’application vient avec ses deux bracelets connectés, qui permettent notamment une assistance à la conduite par signaux vibratoires. Philibert adhère à ce mode de guidage puisqu’il est peu intrusif, et permet une conduite plutôt intuitive. Il sélectionne d’abord avant de partir sa destination sur l’application, et peut ainsi ranger son téléphone en sécurité pour le reste de son trajet. Une fois lancé sur son vélo, le bracelet droit vibrera à gauche, à droite ou les deux en même temps lorsqu’il faudra respectivement tourner à gauche, à droite ou continuer tout droit. Ses bracelets vibreront de manière progressive et non continue, de façon à ce que l’utilisateur puisse comprendre les instructions, et anticiper ses mouvements, sans que sa vision ou son ouïe ne soient perturbés. Philibert aura déjà au préalable défini le seuil de vibrations, et la fréquence à laquelle les bracelets devront vibrer. Lorsqu’il arrive à une certaine distance de sa destination, ses bracelets émettront une vibration spécifique qu’il aura également programmée. A ce moment, Philbert peut choisir de changer de mode par un petit bouton discret situé sur le bracelet. Ces modes sont également customisables sur l’application, et permettent de se diriger vers le parking le plus proche, le fast-food le plus proche etc… à la guise de l’utilisateur. Une petite LED qui ne dérangera pas la vision de l’utilisateur indiquera quel mode est actif. Philibert peut ainsi aller se garer à la station la plus proche de sa destination sans avoir à s’arrêter et ressortir son téléphone. Ses bracelets peuvent enfin le guider à pied jusqu’au point précis de rendez-vous. De surcroît, l’application enregistre son trajet, afin qu’il puisse identifier quels passages il souhaite reprendre la prochaine fois, ou éviter, et même enregistrer un trajet non calculé par Google Maps. Les bracelets se rangent facilement dans n’importe quel sac, et se rechargent rapidement.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 Fonctionnalité changement musique par des mouvements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692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