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2"/>
        <w:numPr>
          <w:ilvl w:val="0"/>
          <w:numId w:val="1"/>
        </w:numPr>
        <w:jc w:val="both"/>
      </w:pPr>
      <w:r>
        <w:t xml:space="preserve">Définir les problèmes et les solutions possibles</w:t>
      </w:r>
      <w:r/>
    </w:p>
    <w:p>
      <w:pPr>
        <w:jc w:val="both"/>
      </w:pPr>
      <w:r>
        <w:t xml:space="preserve">Numérique -&gt; solution logicielle ou d’IA, pas des choses seulement mécaniques (est-ce qu’un système avec capteurs et µ-c est numérique ?), objet connecté.</w:t>
      </w:r>
      <w:r/>
    </w:p>
    <w:p>
      <w:pPr>
        <w:jc w:val="both"/>
      </w:pPr>
      <w:r>
        <w:t xml:space="preserve">Il faut une IHM.</w:t>
      </w:r>
      <w:r/>
    </w:p>
    <w:p>
      <w:pPr>
        <w:jc w:val="both"/>
        <w:tabs>
          <w:tab w:val="left" w:pos="2201" w:leader="none"/>
        </w:tabs>
      </w:pPr>
      <w:r/>
      <w:r/>
      <w:r/>
    </w:p>
    <w:p>
      <w:pPr>
        <w:jc w:val="both"/>
        <w:rPr>
          <w:lang w:val="fr-FR"/>
        </w:rPr>
      </w:pPr>
      <w:r>
        <w:t xml:space="preserve">Au service de -&gt; créer quelque chose de nouveau, quelque chose que permet le numérique qui n’était pas possible avant. Ca peut aider à la fois sous la forme d’un service ou d’une augmentation de capacités physiques. Aide “optionnelle” -&gt; améliore le confort, ou bien réponse à un besoin plus essentiel.</w:t>
      </w:r>
      <w:r>
        <w:rPr>
          <w:lang w:val="fr-FR"/>
        </w:rPr>
      </w:r>
      <w:r>
        <w:rPr>
          <w:lang w:val="fr-FR"/>
        </w:rPr>
      </w:r>
    </w:p>
    <w:p>
      <w:pPr>
        <w:jc w:val="left"/>
        <w:tabs>
          <w:tab w:val="left" w:pos="2621" w:leader="none"/>
        </w:tabs>
      </w:pPr>
      <w:r/>
      <w:r>
        <w:tab/>
      </w:r>
      <w:r/>
    </w:p>
    <w:p>
      <w:pPr>
        <w:jc w:val="both"/>
      </w:pPr>
      <w:r>
        <w:t xml:space="preserve">Homme -&gt; ça dépend. </w:t>
      </w:r>
      <w:r/>
    </w:p>
    <w:p>
      <w:pPr>
        <w:jc w:val="both"/>
      </w:pPr>
      <w:r/>
      <w:r/>
    </w:p>
    <w:p>
      <w:pPr>
        <w:jc w:val="both"/>
      </w:pPr>
      <w:r>
        <w:t xml:space="preserve">2) Produire plusieurs problèmes et solutions alternatifs</w:t>
      </w:r>
      <w:r/>
    </w:p>
    <w:p>
      <w:pPr>
        <w:jc w:val="both"/>
        <w:rPr>
          <w:u w:val="single"/>
        </w:rPr>
      </w:pPr>
      <w:r>
        <w:t xml:space="preserve">(</w:t>
      </w:r>
      <w:r>
        <w:rPr>
          <w:u w:val="single"/>
        </w:rPr>
        <w:t xml:space="preserve">ORIENTATION) Utilisation de la localisation </w:t>
      </w:r>
      <w:r/>
    </w:p>
    <w:p>
      <w:pPr>
        <w:jc w:val="both"/>
      </w:pPr>
      <w:r>
        <w:rPr>
          <w:u w:val="single"/>
        </w:rPr>
      </w:r>
      <w:r>
        <w:t xml:space="preserve">• Panneau d’info / indication pour trouver son chemin que seuls les intéressés voient (VR)</w:t>
      </w:r>
      <w:r/>
      <w:r/>
    </w:p>
    <w:p>
      <w:pPr>
        <w:jc w:val="both"/>
      </w:pPr>
      <w:r>
        <w:t xml:space="preserve">• </w:t>
      </w:r>
      <w:r>
        <w:t xml:space="preserve">Ville connectée </w:t>
      </w:r>
      <w:r>
        <w:t xml:space="preserve">qui « s’active » lorsqu’il y a des gens</w:t>
      </w:r>
      <w:r/>
      <w:r/>
      <w:r/>
    </w:p>
    <w:p>
      <w:pPr>
        <w:jc w:val="both"/>
      </w:pPr>
      <w:r>
        <w:t xml:space="preserve">• Appli connecté</w:t>
      </w:r>
      <w:r>
        <w:t xml:space="preserve">e</w:t>
      </w:r>
      <w:r>
        <w:t xml:space="preserve"> à un réseau de poubelle donnant des itinéraires jusqu’au poubelle les plus vide pour jeter / jusqu’au plus pleine pour les vider</w:t>
      </w:r>
      <w:r/>
      <w:r/>
      <w:r/>
    </w:p>
    <w:p>
      <w:pPr>
        <w:jc w:val="both"/>
      </w:pPr>
      <w:r>
        <w:t xml:space="preserve">• </w:t>
      </w:r>
      <w:r>
        <w:t xml:space="preserve">Appli d’orientation dans l’école (synchro avec l’EDT, indique l</w:t>
      </w:r>
      <w:r>
        <w:t xml:space="preserve">à</w:t>
      </w:r>
      <w:bookmarkStart w:id="0" w:name="_GoBack"/>
      <w:r/>
      <w:bookmarkEnd w:id="0"/>
      <w:r>
        <w:t xml:space="preserve"> où aller) </w:t>
      </w:r>
      <w:r/>
      <w:r/>
      <w:r/>
    </w:p>
    <w:p>
      <w:pPr>
        <w:jc w:val="left"/>
        <w:rPr>
          <w:u w:val="single"/>
        </w:rPr>
      </w:pPr>
      <w:r>
        <w:rPr>
          <w:u w:val="single"/>
        </w:rPr>
        <w:t xml:space="preserve">(PRODUCTIVITÉ) Améliorer la productivité (à une échelle personnelle, pas au niveau des capacités) (gérer emploi du temps, motivation...)</w:t>
      </w:r>
      <w:r>
        <w:rPr>
          <w:u w:val="single"/>
        </w:rPr>
      </w:r>
    </w:p>
    <w:p>
      <w:pPr>
        <w:jc w:val="left"/>
        <w:rPr>
          <w:u w:val="none"/>
        </w:rPr>
      </w:pPr>
      <w:r>
        <w:rPr>
          <w:u w:val="none"/>
        </w:rPr>
        <w:t xml:space="preserve">•</w:t>
      </w:r>
      <w:r>
        <w:t xml:space="preserve">Appli poussant </w:t>
      </w:r>
      <w:r>
        <w:t xml:space="preserve">l’utilisateur à tester de nouvelles activités / lui donne des idées pour aller faire autre chose</w:t>
      </w:r>
      <w:r>
        <w:rPr>
          <w:u w:val="none"/>
        </w:rPr>
        <w:t xml:space="preserve"> (s’adapte au profil de l’utilisateur, détecte quand l’enfant réalise vraiment la tâche)</w:t>
      </w:r>
      <w:r>
        <w:rPr>
          <w:u w:val="none"/>
        </w:rPr>
      </w:r>
    </w:p>
    <w:p>
      <w:pPr>
        <w:ind w:firstLine="708"/>
        <w:jc w:val="left"/>
      </w:pPr>
      <w:r>
        <w:t xml:space="preserve">POUR : Combat la dépendance au numérique (== au service de l’humain)</w:t>
      </w:r>
      <w:r/>
    </w:p>
    <w:p>
      <w:pPr>
        <w:ind w:firstLine="708"/>
        <w:jc w:val="left"/>
      </w:pPr>
      <w:r>
        <w:t xml:space="preserve">CONTRE : Aucune garantie que l’enfant suive les instructions, réduit l’autonomie (attentiste)</w:t>
      </w:r>
      <w:r/>
    </w:p>
    <w:p>
      <w:pPr>
        <w:jc w:val="left"/>
      </w:pPr>
      <w:r>
        <w:t xml:space="preserve">•Gestion des tâches automatique par ordre de priorité (au quotidien? IA pour apprendre des erreurs précédentes?)</w:t>
      </w:r>
      <w:r/>
    </w:p>
    <w:p>
      <w:pPr>
        <w:ind w:firstLine="708"/>
        <w:jc w:val="left"/>
      </w:pPr>
      <w:r>
        <w:t xml:space="preserve">POUR : Gérer des gros projets (réduit le temps de réflexion), </w:t>
      </w:r>
      <w:r/>
    </w:p>
    <w:p>
      <w:pPr>
        <w:ind w:firstLine="708"/>
        <w:jc w:val="left"/>
        <w:rPr>
          <w:u w:val="single"/>
        </w:rPr>
      </w:pPr>
      <w:r>
        <w:t xml:space="preserve">CONTRE : Réduction de l’autonomie et des capacités, les priorités sont subjectives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(PERCEPTION) Améliorer / enrichir la perception du monde (retranscription de longueurs d’ondes invisibles, de sons, de perceptions, ...)</w:t>
      </w:r>
      <w:r>
        <w:rPr>
          <w:u w:val="single"/>
        </w:rPr>
      </w:r>
      <w:r>
        <w:rPr>
          <w:u w:val="single"/>
        </w:rPr>
      </w:r>
    </w:p>
    <w:p>
      <w:pPr>
        <w:jc w:val="both"/>
      </w:pPr>
      <w:r>
        <w:t xml:space="preserve">•</w:t>
      </w:r>
      <w:r>
        <w:t xml:space="preserve">Caméra de recul pour humain / vision panoramique augmentant notre champ de vision</w:t>
      </w:r>
      <w:r/>
      <w:r/>
      <w:r/>
      <w:r/>
    </w:p>
    <w:p>
      <w:pPr>
        <w:ind w:firstLine="708"/>
        <w:jc w:val="both"/>
      </w:pPr>
      <w:r>
        <w:t xml:space="preserve">CONTRE : </w:t>
      </w:r>
      <w:r/>
      <w:r>
        <w:t xml:space="preserve">Est-ce vivable au quotidien (trop d’informations en même temps?)</w:t>
      </w:r>
      <w:r/>
      <w:r/>
      <w:r/>
    </w:p>
    <w:p>
      <w:pPr>
        <w:ind w:firstLine="708"/>
        <w:jc w:val="both"/>
      </w:pPr>
      <w:r>
        <w:t xml:space="preserve">POUR : Augmente le champ de vision (capacité humaine ++), sécurité</w:t>
      </w:r>
      <w:r/>
    </w:p>
    <w:p>
      <w:pPr>
        <w:jc w:val="both"/>
      </w:pPr>
      <w:r>
        <w:t xml:space="preserve">•</w:t>
      </w:r>
      <w:r>
        <w:t xml:space="preserve">Système de conversion entre sens</w:t>
      </w:r>
      <w:r>
        <w:t xml:space="preserve"> / perception d’une chose invisible </w:t>
      </w:r>
      <w:r/>
    </w:p>
    <w:p>
      <w:pPr>
        <w:ind w:firstLine="708"/>
        <w:jc w:val="both"/>
      </w:pPr>
      <w:r>
        <w:t xml:space="preserve">POUR : Marrant, ressentir plus de choses, utilité pour les personnes décapacités </w:t>
      </w:r>
      <w:r/>
      <w:r/>
      <w:r/>
    </w:p>
    <w:p>
      <w:pPr>
        <w:ind w:firstLine="708"/>
        <w:jc w:val="both"/>
      </w:pPr>
      <w:r>
        <w:t xml:space="preserve">CONTRE : Surplus d’informations (=&gt; fatigue), utilité</w:t>
      </w:r>
      <w:r>
        <w:t xml:space="preserve"> pour les personnes sans problèmes </w:t>
        <w:tab/>
        <w:t xml:space="preserve">sensoriels?</w:t>
      </w:r>
      <w:r/>
    </w:p>
    <w:p>
      <w:pPr>
        <w:jc w:val="both"/>
      </w:pPr>
      <w:r>
        <w:t xml:space="preserve">•</w:t>
      </w:r>
      <w:r>
        <w:t xml:space="preserve">Système d’assistance à la visée (RA, à l’arc par exemple)</w:t>
      </w:r>
      <w:r/>
    </w:p>
    <w:p>
      <w:pPr>
        <w:jc w:val="both"/>
      </w:pPr>
      <w:r>
        <w:t xml:space="preserve"> </w:t>
      </w:r>
      <w:r>
        <w:rPr>
          <w:u w:val="single"/>
        </w:rPr>
        <w:t xml:space="preserve">(HANDICAP) Surmonter un handicap (rééducation, assistance, ...) dans le quotidien</w:t>
      </w:r>
      <w:r>
        <w:rPr>
          <w:u w:val="single"/>
        </w:rPr>
      </w:r>
      <w:r/>
    </w:p>
    <w:p>
      <w:pPr>
        <w:jc w:val="both"/>
        <w:tabs>
          <w:tab w:val="left" w:pos="8561" w:leader="none"/>
        </w:tabs>
      </w:pPr>
      <w:r>
        <w:rPr>
          <w:u w:val="none"/>
        </w:rPr>
        <w:t xml:space="preserve">•</w:t>
      </w:r>
      <w:r>
        <w:t xml:space="preserve">Exosquelette / Interface / Outils pour aider / rééduquer / permettre un retour à la vie normale</w:t>
      </w:r>
      <w:r/>
      <w:r/>
    </w:p>
    <w:p>
      <w:pPr>
        <w:jc w:val="both"/>
        <w:tabs>
          <w:tab w:val="left" w:pos="8561" w:leader="none"/>
        </w:tabs>
      </w:pPr>
      <w:r>
        <w:rPr>
          <w:u w:val="none"/>
        </w:rPr>
        <w:t xml:space="preserve">•</w:t>
      </w:r>
      <w:r>
        <w:t xml:space="preserve">Interface de rééducation par électrostimulation</w:t>
      </w:r>
      <w:r/>
      <w:r>
        <w:rPr>
          <w:u w:val="single"/>
        </w:rPr>
      </w:r>
      <w:r/>
    </w:p>
    <w:p>
      <w:pPr>
        <w:jc w:val="both"/>
        <w:tabs>
          <w:tab w:val="left" w:pos="8561" w:leader="none"/>
        </w:tabs>
        <w:rPr>
          <w:u w:val="single"/>
        </w:rPr>
      </w:pPr>
      <w:r/>
      <w:r/>
    </w:p>
    <w:p>
      <w:pPr>
        <w:jc w:val="both"/>
        <w:tabs>
          <w:tab w:val="left" w:pos="8561" w:leader="none"/>
        </w:tabs>
        <w:rPr>
          <w:u w:val="single"/>
        </w:rPr>
      </w:pPr>
      <w:r>
        <w:rPr>
          <w:u w:val="single"/>
        </w:rPr>
      </w:r>
      <w:r>
        <w:rPr>
          <w:u w:val="single"/>
        </w:rPr>
        <w:t xml:space="preserve">Améliorer les capacités physiques </w:t>
      </w:r>
      <w:r>
        <w:rPr>
          <w:u w:val="single"/>
        </w:rPr>
      </w:r>
    </w:p>
    <w:p>
      <w:pPr>
        <w:jc w:val="left"/>
        <w:tabs>
          <w:tab w:val="left" w:pos="1061" w:leader="none"/>
        </w:tabs>
      </w:pPr>
      <w:r/>
      <w:r/>
    </w:p>
    <w:p>
      <w:pPr>
        <w:jc w:val="left"/>
        <w:tabs>
          <w:tab w:val="left" w:pos="1061" w:leader="none"/>
        </w:tabs>
      </w:pPr>
      <w:r/>
      <w:r/>
    </w:p>
    <w:p>
      <w:pPr>
        <w:jc w:val="left"/>
        <w:tabs>
          <w:tab w:val="left" w:pos="1061" w:leader="none"/>
        </w:tabs>
      </w:pPr>
      <w:r/>
      <w:r/>
    </w:p>
    <w:sectPr>
      <w:headerReference w:type="default" r:id="rId8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tabs>
        <w:tab w:val="left" w:pos="2231" w:leader="none"/>
        <w:tab w:val="center" w:pos="4677" w:leader="none"/>
        <w:tab w:val="clear" w:pos="7143" w:leader="none"/>
        <w:tab w:val="clear" w:pos="14287" w:leader="none"/>
      </w:tabs>
    </w:pPr>
    <w:r/>
    <w:r>
      <w:tab/>
    </w: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2020-09-25T10:01:07Z</dcterms:modified>
</cp:coreProperties>
</file>