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diviser la partie navigation en plusieurs moyens de transport et attribuer des personnes sur chaque pour qu'ils trouvent les réactions du bracelets selon les instructions (ex: tourner -&gt; vibration d'un côté)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lister de manière exhaustive ce que l'appli fait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lister de</w:t>
      </w:r>
      <w:r w:rsidDel="00000000" w:rsidR="00000000" w:rsidRPr="00000000">
        <w:rPr>
          <w:rtl w:val="0"/>
        </w:rPr>
        <w:t xml:space="preserve"> manière exhaustive ce que les bracelets font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