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Congrès Americain</w:t>
      </w:r>
    </w:p>
    <w:p>
      <w:r>
        <w:t>https://crsreports.congress.gov     Updated December 13, 2022 The Economic Impact of Russia Sanctions In response to Russia’s  2022 war on Ukraine, a broad,  multilateral coalition, including the United States, the  European Union (EU), the Uni ted Kingdom, Canada,  Australia, Japan, and others, imposed sweeping new  sanctions on Russia.</w:t>
      </w:r>
    </w:p>
    <w:p>
      <w:r>
        <w:t>In November, the  Russian central bank estimated a faster economic  contraction in Q4 2022 (7.1%) relative to previous quarters   in 2022  (around 4%).</w:t>
      </w:r>
    </w:p>
    <w:p>
      <w:r>
        <w:t>These new oil sanctions could reduce government revenues,  exacerbating budgetary pressures resulting from  higher war  expenditures.</w:t>
      </w:r>
    </w:p>
    <w:p>
      <w:r>
        <w:t>The IMF forecasts that global economic  growth will slow from 6.0% in 2021 to 3.2% in 2022 and  2.7% in 2023, but it is difficult to assess the effect of  sanctions separate from other contemporaneous factors ,  includ ing the war , tighter monetary policy (higher interest  rates) in many advanced economies, and COVID -19 related  supply disruptions primarily in China.</w:t>
      </w:r>
    </w:p>
    <w:p>
      <w:r>
        <w:t>Europe has been dependent on energy  imports fr om Russia, especially natural gas, and EU  sanctions on Russia exempted  certain energy -related  exemptions  through December 5, 2022 .</w:t>
      </w:r>
    </w:p>
    <w:p>
      <w:r>
        <w:t>Policy Questions  for Congress   Sanctions have imposed some costs on Russia, disrupted   global energy markets, and created e conomic opportunities  for countries outside the sanctions coalition, including  China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