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Levantamento de Requisitos (Gerais) - cMOOC</w:t>
      </w:r>
      <w:r>
        <w:rPr>
          <w:rFonts w:hint="default" w:ascii="Times New Roman" w:hAnsi="Times New Roman" w:cs="Times New Roman"/>
          <w:b/>
          <w:sz w:val="32"/>
          <w:szCs w:val="32"/>
          <w:lang w:val="pt-BR"/>
        </w:rPr>
        <w:t>’s</w:t>
      </w:r>
    </w:p>
    <w:p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Ferramentas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 Objetivos</w:t>
      </w: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SS1 – </w:t>
      </w:r>
      <w:r>
        <w:rPr>
          <w:rFonts w:ascii="Times New Roman" w:hAnsi="Times New Roman" w:cs="Times New Roman"/>
          <w:sz w:val="24"/>
          <w:szCs w:val="24"/>
          <w:lang w:val="pt-BR"/>
        </w:rPr>
        <w:t>Blogs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asdfasdfasf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SS2 – </w:t>
      </w:r>
      <w:r>
        <w:rPr>
          <w:rFonts w:ascii="Times New Roman" w:hAnsi="Times New Roman" w:cs="Times New Roman"/>
          <w:sz w:val="24"/>
          <w:szCs w:val="24"/>
          <w:lang w:val="pt-BR"/>
        </w:rPr>
        <w:t>Fóruns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asdfasdfasdf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SS3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LMS: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asdfasfasdf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SS4 – </w:t>
      </w:r>
      <w:bookmarkStart w:id="0" w:name="_Hlk489272513"/>
      <w:r>
        <w:rPr>
          <w:rFonts w:ascii="Times New Roman" w:hAnsi="Times New Roman" w:cs="Times New Roman"/>
          <w:sz w:val="24"/>
          <w:szCs w:val="24"/>
          <w:lang w:val="pt-BR"/>
        </w:rPr>
        <w:t>Videoconferência: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asdfasfsadf</w:t>
      </w:r>
    </w:p>
    <w:bookmarkEnd w:id="0"/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SS5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Wiki: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asdfasdfasdf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Hospedagem de conteúdo: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asdfasdfasdf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Calendário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asdfasdfasdf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Mapa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pt-BR"/>
        </w:rPr>
        <w:t>asdfasdfasdf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 Software, Req Domínio e Restrições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SS1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Blogs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Manter cadastro de Associado Titular (CRUD) (nome, RG, CPF, data de nascimento, telefones para contato), endereço e o tipo do associado.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 xml:space="preserve"> – Verificar ficha limpa do associado na receita estadual, federal e municipal bem como não ter registro policial.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Manter cadastro de Associado Dependente (CRUD) (nome, RG, CPF, telefones para contato), endereço, tipo do associado e associado titular responsável.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 -</w:t>
      </w:r>
      <w:r>
        <w:rPr>
          <w:rFonts w:ascii="Times New Roman" w:hAnsi="Times New Roman" w:cs="Times New Roman"/>
          <w:sz w:val="24"/>
          <w:szCs w:val="24"/>
        </w:rPr>
        <w:t xml:space="preserve"> No caso de associados do tipo “Dependente”, deverá ser guardado o identificador do associado que é o seu “Titular”. Todo associado menor de 18 anos deve estar vinculado a um titular responsável.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Interoperar com Sistema de Pesquisa Ficha Limpa (fornecedor externo contratado pelo clube).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Manter cadastro de perfil de usuário do sistema (CRUD) contendo ao perfis: Presidente/Diretoria/Admnistrativo/Financeiro/Associado/Dependente.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permissões de acesso por perfil de usuário. 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 -</w:t>
      </w:r>
      <w:r>
        <w:rPr>
          <w:rFonts w:ascii="Times New Roman" w:hAnsi="Times New Roman" w:cs="Times New Roman"/>
          <w:sz w:val="24"/>
          <w:szCs w:val="24"/>
        </w:rPr>
        <w:t xml:space="preserve"> As funcionalidades do sistema serão acessadas de acordo com as permissões definidas para cada perfil de usuário.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-  Informações sigilosas de cadastro de usuário só podem ser acessadas por diretores do clube.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 Domínio</w:t>
      </w:r>
      <w:r>
        <w:rPr>
          <w:rFonts w:ascii="Times New Roman" w:hAnsi="Times New Roman" w:cs="Times New Roman"/>
          <w:sz w:val="24"/>
          <w:szCs w:val="24"/>
        </w:rPr>
        <w:t>: Ao se associar ao clube, conforme manda a lei do consumidor, o pretendente deve assinar um termo que autoriza tal pesquisa.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Emitir termo de autorização para realização de pesquisa de ficha limpa, para assinatura do associado.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SS2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Fóruns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políticas desconto por tempo de afiliação através de faixas de valor de mensalidade por tempo. Há 3 faixas de valor de mensalidade: afiliados há mais de 15 anos, afiliados entre 05 a 15 anos e afiliados há menos de 05 anos.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Gerar mensalmente mensalidade dos associados por tempo de afiliação, com 20 dias de antecedência do pagamento com dados de matrícula do associado, valor a ser pago, e a data do vencimento.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Emitir boleto bancário para pagamento das mensalidades.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Enviar boletos aos associados por email do associado titular.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Interoperar com Sistema Bancário contratado pelo clube para envio diário de arquivo com dados sobre pagamentos de mensalidades dos associados.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Acessar  arquivo do Sistema Bancário contendo os pagamentos dos associados para atualização das informações sobre mensalidades pagas.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mensalidades em atraso para verificação de permissão de acesso ao clube.</w:t>
      </w: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SS3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LMS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entrada do associado ao clube com a autenticação de acesso através de seu identificador e a sua senha pessoal.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Controlar acesso do associado ao clube através de leitura biométrica para facilitar identificação do associado (melhoria desejada).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Verificar se o associado titular ou dependente está cadastrado. 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>: Caso o associado esteja com mensalidades em aberto, o sistema deverá rejeitar a sua entrada. O sistema deverá ter uma tolerância de 15 dias após o vencimento da mensalidade para permitir o acesso. Caso todas as validações estejam corretas, o sistema deverá registrar a entrada do associado, assinalando a data e a hora da entrada bem como assinalar que ele encontra-se dentro da sede do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saída do associado ao clube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Restrição1: No momento da saída, o sistema deverá registrar a data e a hora da saída do clube e ainda assinalar que ele se encontra fora da sede do clube.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Restrição2:  O sistema somente libera a saída para associados que estão com as contas no bar em situação “fechadas”; ou seja, que ele quitou todas as suas compras realizadas no clube.   O associado deverá se dirigir ao caixa do setor financeiro para pagamento das compras, antes de sua saída do clube.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Restrição3: No momento da saída, caso o associado não tenha pago, o sistema deverá alertar à portaria sobre a pendência de pagamento.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- Guardar o histórico das movimentações de entrada e saída de associados.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SS4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Videoconferência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9267299"/>
      <w:r>
        <w:rPr>
          <w:rFonts w:ascii="Times New Roman" w:hAnsi="Times New Roman" w:cs="Times New Roman"/>
          <w:b/>
          <w:sz w:val="24"/>
          <w:szCs w:val="24"/>
        </w:rPr>
        <w:t>REQ Domínio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2" w:name="_Hlk489278389"/>
      <w:r>
        <w:rPr>
          <w:rFonts w:ascii="Times New Roman" w:hAnsi="Times New Roman" w:cs="Times New Roman"/>
          <w:sz w:val="24"/>
          <w:szCs w:val="24"/>
        </w:rPr>
        <w:t>Não devem ser vendidas bebidas alcoólicas para menores de dezoito anos.</w:t>
      </w:r>
    </w:p>
    <w:bookmarkEnd w:id="1"/>
    <w:bookmarkEnd w:id="2"/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Manter cadastro de produtos e serviços para consumo de associados (CRUD). Informações: Tipo do produto, nome do produto, fornecedor, data de cadastro, validade, preço.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formas de pagamento (dinheiro, cheque, cartão debito, cartão credito) para compras realizadas no clube (CRUD).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cartões de credito de associados.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Controlar autorização dada por associado titular para que seus dependentes comprem produtos ou serviços no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Autenticar associado no ato da compra de produtos nas dependências do clube.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>: Caso o associado seja dependente, a compra só será realizada se o associado titular responsável tenha autorizado que o dependente compre no clube.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Lançar a venda de produtos e serviços a associados.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Restrição: </w:t>
      </w:r>
      <w:r>
        <w:rPr>
          <w:rFonts w:ascii="Times New Roman" w:hAnsi="Times New Roman" w:cs="Times New Roman"/>
          <w:sz w:val="24"/>
          <w:szCs w:val="24"/>
        </w:rPr>
        <w:t>Caso o produto seja bebida alcoólica, o sistema deve verificar a idade do associado de forma a não permitir a venda desse produto para menores de 18 anos.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compras de produtos nas dependências do clube. As compras realizadas a partir da entrada do associado no clube serão acumuladas em uma conta para pagamento ao final, antes de sua saída.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Lançar pagamento de produtos e serviços consumidos durante a estada do associado no clube para quitação das compras realizadas.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SS5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Wiki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Hospedagem de conteúdo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Calendário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Mapa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(atividades sociais, shows) realizados no clube – CRUD. Tipo do evento, descrição do evento, local, responsável, público estimado, status do evento, preço de venda.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agenda de eventos previstos e realizados por data.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 de consumo no clube através do envio de alertas.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Levantamento de Requisitos (Ferramentas específicas) - cMOOC</w:t>
      </w:r>
      <w:r>
        <w:rPr>
          <w:rFonts w:hint="default" w:ascii="Times New Roman" w:hAnsi="Times New Roman" w:cs="Times New Roman"/>
          <w:b/>
          <w:sz w:val="32"/>
          <w:szCs w:val="32"/>
          <w:lang w:val="pt-BR"/>
        </w:rPr>
        <w:t>’s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Ferramenta X</w:t>
      </w:r>
      <w:bookmarkStart w:id="3" w:name="_GoBack"/>
      <w:bookmarkEnd w:id="3"/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SS1 –Controle Administrativo: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 xml:space="preserve">: Incremental.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 xml:space="preserve">: Funcionalidades básicas de cadastro podem ser entregues primeiro, sem esperar que subsistema esteja totalmente desenvolvido, para adiantar o cadastro do grande número de associados. 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gestores da administração do clube. São poucos stakeholders envolvidos que compartilham do mesmo ponto de vista.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SS2 –Controle de Mensalidade: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>: Funcionalidades prioritárias de emissão de boleto podem ser entregues em primeiro incremento. Funcionalidades de integração com Sistema Bancário para baixa automática das mensalidades serão entregues depois.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com gestor do setor financeiro; etnografia para observar a rotina de trabalho do setor de controle de mensalidade.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SS3 –Controle de Acesso de Associados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Evolucionário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Subsistema de pequeno porte, com poucas funcionalidades. Todas as funcionalidades serão entregues em uma primeira versão, a ser melhorada gradativamente a cada versão posterior.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estruturada com gestor administrativo para detalhar as validações desejadas no controle de acesso; etnografia para observar a rotina de entrada e saída de associados na portaria do clube.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SS4 –Controle de Produtos e Serviços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t>: Funcionalidades de venda de produtos a titulares podem ser entregues em primeiro incremento. Funcionalidades de venda a dependentes podem ser  entregues depois.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Entrevista; Etnografia.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gestor de venda de produtos para detalhar os requisitos desejados; Etnografia para observar a rotina nos pontos de venda de produtos e serviços do clube.</w:t>
      </w:r>
    </w:p>
    <w:p>
      <w:pPr>
        <w:pStyle w:val="8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SS5 –Gestão do Relacionamento com Associado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Espiral.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Esse subsistema representa uma inovação, sendo um novo canal de comunicação com os associados. Como o público é heterogêneo e grande parte é idosa e aristocrata, há um risco em satisfazer os diversos perfis de associados. A cada etapa do processo, os riscos são estimados, reavaliados e os requisitos são revistos.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Prototipação, questionário.</w:t>
      </w:r>
    </w:p>
    <w:p>
      <w:pPr>
        <w:pStyle w:val="8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>
        <w:rPr>
          <w:rFonts w:ascii="Times New Roman" w:hAnsi="Times New Roman" w:cs="Times New Roman"/>
          <w:sz w:val="24"/>
          <w:szCs w:val="24"/>
        </w:rPr>
        <w:t>: Entrevista semiestruturada com a diretoria social do clube para detalhar os requisitos desejados; Prototipação da solução para uso dos associados e questionário para que os associados avaliem o protótipo quanto às funcionalidades e à usabilidade da interface. A partir do protótipo e das avaliações obtidas nos formulários, os requisitos do software serão revistos e reavaliados.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2835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SansSerif">
    <w:altName w:val="Microsoft Sans Serif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Universidade Federal da Bahia</w:t>
    </w:r>
  </w:p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Instituto de Matemática</w:t>
    </w:r>
  </w:p>
  <w:p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Departamento de Ciência da Computação</w:t>
    </w:r>
  </w:p>
  <w:p>
    <w:pPr>
      <w:pStyle w:val="2"/>
      <w:rPr>
        <w:rFonts w:ascii="MicrosoftSansSerif" w:hAnsi="MicrosoftSansSerif" w:cs="MicrosoftSansSerif"/>
        <w:sz w:val="18"/>
        <w:szCs w:val="18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10795</wp:posOffset>
              </wp:positionV>
              <wp:extent cx="5810250" cy="0"/>
              <wp:effectExtent l="0" t="0" r="0" b="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0.85pt;height:0pt;width:457.5pt;mso-position-horizontal:left;mso-position-horizontal-relative:margin;z-index:251658240;mso-width-relative:page;mso-height-relative:page;" filled="f" stroked="t" coordsize="21600,21600" o:gfxdata="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9O95S0wAAAAQBAAAPAAAAAAAAAAEAIAAAACIAAABkcnMvZG93bnJldi54&#10;bWxQSwECFAAUAAAACACHTuJAmPRX3MYBAACDAwAADgAAAAAAAAABACAAAAAiAQAAZHJzL2Uyb0Rv&#10;Yy54bWxQSwUGAAAAAAYABgBZAQAAWgUAAAAA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102B"/>
    <w:multiLevelType w:val="multilevel"/>
    <w:tmpl w:val="6907102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182359"/>
    <w:multiLevelType w:val="multilevel"/>
    <w:tmpl w:val="7E18235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5E"/>
    <w:rsid w:val="00003C22"/>
    <w:rsid w:val="00005E23"/>
    <w:rsid w:val="00017EF0"/>
    <w:rsid w:val="00027377"/>
    <w:rsid w:val="00033F36"/>
    <w:rsid w:val="00060C26"/>
    <w:rsid w:val="000618C4"/>
    <w:rsid w:val="00076983"/>
    <w:rsid w:val="00080FD1"/>
    <w:rsid w:val="00081AA6"/>
    <w:rsid w:val="00093C55"/>
    <w:rsid w:val="000A5989"/>
    <w:rsid w:val="000C3B5D"/>
    <w:rsid w:val="000D2C42"/>
    <w:rsid w:val="000D602D"/>
    <w:rsid w:val="000E4F1A"/>
    <w:rsid w:val="00113CA2"/>
    <w:rsid w:val="00131EA4"/>
    <w:rsid w:val="00152FFF"/>
    <w:rsid w:val="00157F62"/>
    <w:rsid w:val="00171F76"/>
    <w:rsid w:val="00180C02"/>
    <w:rsid w:val="001815E5"/>
    <w:rsid w:val="0018448B"/>
    <w:rsid w:val="0018707F"/>
    <w:rsid w:val="001C3997"/>
    <w:rsid w:val="001E41FB"/>
    <w:rsid w:val="002004FF"/>
    <w:rsid w:val="002166D2"/>
    <w:rsid w:val="00225E74"/>
    <w:rsid w:val="002434CD"/>
    <w:rsid w:val="00253CD9"/>
    <w:rsid w:val="00290321"/>
    <w:rsid w:val="00294AB5"/>
    <w:rsid w:val="002954F4"/>
    <w:rsid w:val="00295705"/>
    <w:rsid w:val="002A3114"/>
    <w:rsid w:val="002B6CAF"/>
    <w:rsid w:val="002C58B7"/>
    <w:rsid w:val="002E2EC7"/>
    <w:rsid w:val="002F3F7B"/>
    <w:rsid w:val="00311E12"/>
    <w:rsid w:val="00316CA4"/>
    <w:rsid w:val="00357EDB"/>
    <w:rsid w:val="0036291D"/>
    <w:rsid w:val="00371775"/>
    <w:rsid w:val="00386ABE"/>
    <w:rsid w:val="00387FAE"/>
    <w:rsid w:val="003A22CD"/>
    <w:rsid w:val="003B2962"/>
    <w:rsid w:val="003B32E1"/>
    <w:rsid w:val="003B4EC2"/>
    <w:rsid w:val="003C2970"/>
    <w:rsid w:val="003C2AC6"/>
    <w:rsid w:val="003D54B3"/>
    <w:rsid w:val="003E211F"/>
    <w:rsid w:val="003E61D2"/>
    <w:rsid w:val="003F6E60"/>
    <w:rsid w:val="00411D9D"/>
    <w:rsid w:val="00413932"/>
    <w:rsid w:val="00415CD4"/>
    <w:rsid w:val="004444E7"/>
    <w:rsid w:val="004473CC"/>
    <w:rsid w:val="00447AD4"/>
    <w:rsid w:val="00493AE1"/>
    <w:rsid w:val="0049570B"/>
    <w:rsid w:val="004A005A"/>
    <w:rsid w:val="004B2B45"/>
    <w:rsid w:val="004D43D0"/>
    <w:rsid w:val="004E0BB9"/>
    <w:rsid w:val="00507AF8"/>
    <w:rsid w:val="00510958"/>
    <w:rsid w:val="00543486"/>
    <w:rsid w:val="00550851"/>
    <w:rsid w:val="005756F4"/>
    <w:rsid w:val="00592D93"/>
    <w:rsid w:val="00593992"/>
    <w:rsid w:val="00595B28"/>
    <w:rsid w:val="00596BD8"/>
    <w:rsid w:val="00596E62"/>
    <w:rsid w:val="005A1FD4"/>
    <w:rsid w:val="005B2B6B"/>
    <w:rsid w:val="005B301D"/>
    <w:rsid w:val="005B721D"/>
    <w:rsid w:val="005C2E97"/>
    <w:rsid w:val="005C4B4B"/>
    <w:rsid w:val="005C6181"/>
    <w:rsid w:val="005E0FFD"/>
    <w:rsid w:val="005E1270"/>
    <w:rsid w:val="00615F1B"/>
    <w:rsid w:val="00621156"/>
    <w:rsid w:val="00633A90"/>
    <w:rsid w:val="00634B8A"/>
    <w:rsid w:val="00644C92"/>
    <w:rsid w:val="00651154"/>
    <w:rsid w:val="00680451"/>
    <w:rsid w:val="00682820"/>
    <w:rsid w:val="006828D6"/>
    <w:rsid w:val="00683849"/>
    <w:rsid w:val="006B7862"/>
    <w:rsid w:val="006C381B"/>
    <w:rsid w:val="006E59E3"/>
    <w:rsid w:val="006F0BB3"/>
    <w:rsid w:val="006F61A5"/>
    <w:rsid w:val="00733E67"/>
    <w:rsid w:val="007340B7"/>
    <w:rsid w:val="007961B8"/>
    <w:rsid w:val="007A03D3"/>
    <w:rsid w:val="007B3023"/>
    <w:rsid w:val="007C12C7"/>
    <w:rsid w:val="007D7B6B"/>
    <w:rsid w:val="0080715E"/>
    <w:rsid w:val="00812061"/>
    <w:rsid w:val="0084598B"/>
    <w:rsid w:val="00856D99"/>
    <w:rsid w:val="00871211"/>
    <w:rsid w:val="0087241E"/>
    <w:rsid w:val="008761C0"/>
    <w:rsid w:val="00881690"/>
    <w:rsid w:val="0089021A"/>
    <w:rsid w:val="00896812"/>
    <w:rsid w:val="00897A53"/>
    <w:rsid w:val="008A7273"/>
    <w:rsid w:val="008A78DE"/>
    <w:rsid w:val="008E25CF"/>
    <w:rsid w:val="008F6A33"/>
    <w:rsid w:val="0090660D"/>
    <w:rsid w:val="009310C5"/>
    <w:rsid w:val="00947B32"/>
    <w:rsid w:val="0095305A"/>
    <w:rsid w:val="00956059"/>
    <w:rsid w:val="00964CCC"/>
    <w:rsid w:val="009A026C"/>
    <w:rsid w:val="009C455B"/>
    <w:rsid w:val="009D0C8B"/>
    <w:rsid w:val="009D5AA7"/>
    <w:rsid w:val="009F1308"/>
    <w:rsid w:val="009F2340"/>
    <w:rsid w:val="00A05088"/>
    <w:rsid w:val="00A12F16"/>
    <w:rsid w:val="00A20B66"/>
    <w:rsid w:val="00A23101"/>
    <w:rsid w:val="00A266F3"/>
    <w:rsid w:val="00A47DE7"/>
    <w:rsid w:val="00A51BD5"/>
    <w:rsid w:val="00A5365C"/>
    <w:rsid w:val="00A53D65"/>
    <w:rsid w:val="00A60679"/>
    <w:rsid w:val="00A63B3C"/>
    <w:rsid w:val="00A66041"/>
    <w:rsid w:val="00A776B0"/>
    <w:rsid w:val="00A84383"/>
    <w:rsid w:val="00A90E56"/>
    <w:rsid w:val="00AD4834"/>
    <w:rsid w:val="00AD5F29"/>
    <w:rsid w:val="00AE5043"/>
    <w:rsid w:val="00AE5F6C"/>
    <w:rsid w:val="00AF126A"/>
    <w:rsid w:val="00AF3669"/>
    <w:rsid w:val="00B234E6"/>
    <w:rsid w:val="00B26923"/>
    <w:rsid w:val="00B3575E"/>
    <w:rsid w:val="00B36678"/>
    <w:rsid w:val="00B517E1"/>
    <w:rsid w:val="00B534D6"/>
    <w:rsid w:val="00B6492D"/>
    <w:rsid w:val="00B816B7"/>
    <w:rsid w:val="00BB066E"/>
    <w:rsid w:val="00BB3CA1"/>
    <w:rsid w:val="00BB4217"/>
    <w:rsid w:val="00BB588A"/>
    <w:rsid w:val="00BC27C7"/>
    <w:rsid w:val="00BC6867"/>
    <w:rsid w:val="00BC7AAD"/>
    <w:rsid w:val="00BD260C"/>
    <w:rsid w:val="00BD772E"/>
    <w:rsid w:val="00BE164C"/>
    <w:rsid w:val="00C0421E"/>
    <w:rsid w:val="00C0799E"/>
    <w:rsid w:val="00C103E3"/>
    <w:rsid w:val="00C3071B"/>
    <w:rsid w:val="00C4311C"/>
    <w:rsid w:val="00C43494"/>
    <w:rsid w:val="00C450F8"/>
    <w:rsid w:val="00C46C13"/>
    <w:rsid w:val="00C47091"/>
    <w:rsid w:val="00C60F2A"/>
    <w:rsid w:val="00C66268"/>
    <w:rsid w:val="00C75E10"/>
    <w:rsid w:val="00C8613A"/>
    <w:rsid w:val="00CB3B96"/>
    <w:rsid w:val="00CC1B99"/>
    <w:rsid w:val="00CC5B15"/>
    <w:rsid w:val="00CF40A8"/>
    <w:rsid w:val="00D01D73"/>
    <w:rsid w:val="00D03D58"/>
    <w:rsid w:val="00D04245"/>
    <w:rsid w:val="00D273A1"/>
    <w:rsid w:val="00D44063"/>
    <w:rsid w:val="00D70F94"/>
    <w:rsid w:val="00D82640"/>
    <w:rsid w:val="00DA29E7"/>
    <w:rsid w:val="00DA4F6B"/>
    <w:rsid w:val="00DC1DB9"/>
    <w:rsid w:val="00DC51CE"/>
    <w:rsid w:val="00DC59D1"/>
    <w:rsid w:val="00DD0C3D"/>
    <w:rsid w:val="00DE1D4C"/>
    <w:rsid w:val="00DE2BEB"/>
    <w:rsid w:val="00DF179B"/>
    <w:rsid w:val="00DF5AE2"/>
    <w:rsid w:val="00E21D52"/>
    <w:rsid w:val="00E31CF5"/>
    <w:rsid w:val="00E342C5"/>
    <w:rsid w:val="00E36EDC"/>
    <w:rsid w:val="00E8200C"/>
    <w:rsid w:val="00E8534B"/>
    <w:rsid w:val="00EA0EE6"/>
    <w:rsid w:val="00EB4F60"/>
    <w:rsid w:val="00EB55DE"/>
    <w:rsid w:val="00EE03DB"/>
    <w:rsid w:val="00EF582A"/>
    <w:rsid w:val="00F15303"/>
    <w:rsid w:val="00F24795"/>
    <w:rsid w:val="00F253A4"/>
    <w:rsid w:val="00F2741D"/>
    <w:rsid w:val="00F5338D"/>
    <w:rsid w:val="00F5546B"/>
    <w:rsid w:val="00F63155"/>
    <w:rsid w:val="00F80307"/>
    <w:rsid w:val="00F85078"/>
    <w:rsid w:val="00F955DF"/>
    <w:rsid w:val="00F95B28"/>
    <w:rsid w:val="00FA0B9F"/>
    <w:rsid w:val="00FA2D10"/>
    <w:rsid w:val="00FA6B8E"/>
    <w:rsid w:val="00FC2033"/>
    <w:rsid w:val="00FC795E"/>
    <w:rsid w:val="00FC7CEC"/>
    <w:rsid w:val="00FD0479"/>
    <w:rsid w:val="00FE1781"/>
    <w:rsid w:val="186E0381"/>
    <w:rsid w:val="27623807"/>
    <w:rsid w:val="334E3CC9"/>
    <w:rsid w:val="3E3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Cabeçalho Char"/>
    <w:basedOn w:val="4"/>
    <w:link w:val="2"/>
    <w:uiPriority w:val="99"/>
    <w:rPr>
      <w:lang w:val="pt-BR"/>
    </w:rPr>
  </w:style>
  <w:style w:type="character" w:customStyle="1" w:styleId="7">
    <w:name w:val="Rodapé Char"/>
    <w:basedOn w:val="4"/>
    <w:link w:val="3"/>
    <w:uiPriority w:val="99"/>
    <w:rPr>
      <w:lang w:val="pt-BR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1579</Words>
  <Characters>8532</Characters>
  <Lines>71</Lines>
  <Paragraphs>20</Paragraphs>
  <TotalTime>0</TotalTime>
  <ScaleCrop>false</ScaleCrop>
  <LinksUpToDate>false</LinksUpToDate>
  <CharactersWithSpaces>10091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2017-08-01T14:02:00Z</dcterms:created>
  <dc:creator>Neyla</dc:creator>
  <cp:lastModifiedBy>Felipe</cp:lastModifiedBy>
  <dcterms:modified xsi:type="dcterms:W3CDTF">2017-09-25T03:14:50Z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