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t xml:space="preserve">                                    </w:t>
      </w:r>
      <w:r>
        <w:rPr/>
        <w:t>Расписание звонков  на 2 марта 2023 г.</w:t>
      </w:r>
    </w:p>
    <w:tbl>
      <w:tblPr>
        <w:tblStyle w:val="a5"/>
        <w:tblW w:w="4820" w:type="dxa"/>
        <w:jc w:val="left"/>
        <w:tblInd w:w="18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 №п/п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8.15-8.45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8.55-9.25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9.45-10.15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10.25-10.55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5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11.15-11.45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11.55-12.25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АКТОВЫЙ ЗАЛ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для педагогов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12.30-13.30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13.30-14.10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14.30-15.10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15.20-16.00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16.20-17.00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17.05-18.25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18.30-19.05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50</Words>
  <Characters>268</Characters>
  <CharactersWithSpaces>325</CharactersWithSpaces>
  <Paragraphs>30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cp:lastPrinted>2018-02-28T10:15:00Z</cp:lastPrinted>
  <dcterms:modified xsi:type="dcterms:W3CDTF">2023-03-18T12:54:33Z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