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FF"/>
        </w:rPr>
        <w:t>Лабораторная работа 1. MCP-сервер финансовых расчётов</w:t>
      </w:r>
    </w:p>
    <w:p/>
    <w:p>
      <w:pPr>
        <w:pStyle w:val="Heading2"/>
      </w:pPr>
      <w:r>
        <w:rPr>
          <w:color w:val="2E2E2E"/>
        </w:rPr>
        <w:t>Слайды с пояснениями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1. Титульный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MCP-сервер финансовых расчётов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Каталог: `lab1-mcp-finance-lab/`</w:t>
      </w:r>
    </w:p>
    <w:p>
      <w:pPr>
        <w:pStyle w:val="ListBullet"/>
        <w:spacing w:after="40"/>
      </w:pPr>
      <w:r>
        <w:rPr>
          <w:sz w:val="22"/>
        </w:rPr>
        <w:t>Точка входа: `src/server.py`</w:t>
      </w:r>
    </w:p>
    <w:p>
      <w:pPr>
        <w:pStyle w:val="ListBullet"/>
        <w:spacing w:after="40"/>
      </w:pPr>
      <w:r>
        <w:rPr>
          <w:sz w:val="22"/>
        </w:rPr>
        <w:t>Технологии: Python 3.12, FastMCP ≥ 2.10, Pydantic, Prometheus, OpenTelemetry, uv, Docker</w:t>
      </w:r>
    </w:p>
    <w:p>
      <w:pPr>
        <w:pStyle w:val="ListBullet"/>
        <w:spacing w:after="40"/>
      </w:pPr>
      <w:r>
        <w:rPr>
          <w:sz w:val="22"/>
        </w:rPr>
        <w:t>Порты: MCP `8000/mcp`, метрики `8000/metrics`, health `8000/health`</w:t>
      </w:r>
    </w:p>
    <w:p>
      <w:pPr>
        <w:pStyle w:val="ListBullet"/>
        <w:spacing w:after="40"/>
      </w:pPr>
      <w:r>
        <w:rPr>
          <w:sz w:val="22"/>
        </w:rPr>
        <w:t>Тесты: 18 штук</w:t>
      </w:r>
    </w:p>
    <w:p>
      <w:pPr>
        <w:pStyle w:val="ListBullet"/>
        <w:spacing w:after="40"/>
      </w:pPr>
      <w:r>
        <w:rPr>
          <w:sz w:val="22"/>
        </w:rPr>
        <w:t>Время: 4–6 часов</w:t>
      </w:r>
    </w:p>
    <w:p>
      <w:pPr>
        <w:ind w:left="567"/>
      </w:pPr>
      <w:r>
        <w:rPr>
          <w:i/>
          <w:color w:val="666666"/>
          <w:sz w:val="22"/>
        </w:rPr>
        <w:t>&gt; **Пояснение:** Это первая лабораторная работа курса. Мы создаём MCP-сервер — сервис, который предоставляет AI-агентам набор инструментов для финансовых расчётов. FastMCP берёт на себя рутину: запуск сервера, сериализацию, генерацию спецификаций.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2. Цель работы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Освоить разработку MCP-сервисов на Python с FastMCP: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Описание инструментов для агента</w:t>
      </w:r>
    </w:p>
    <w:p>
      <w:pPr>
        <w:pStyle w:val="ListBullet"/>
        <w:spacing w:after="40"/>
      </w:pPr>
      <w:r>
        <w:rPr>
          <w:sz w:val="22"/>
        </w:rPr>
        <w:t>Валидация входных данных</w:t>
      </w:r>
    </w:p>
    <w:p>
      <w:pPr>
        <w:pStyle w:val="ListBullet"/>
        <w:spacing w:after="40"/>
      </w:pPr>
      <w:r>
        <w:rPr>
          <w:sz w:val="22"/>
        </w:rPr>
        <w:t>Тестирование</w:t>
      </w:r>
    </w:p>
    <w:p>
      <w:pPr>
        <w:pStyle w:val="ListBullet"/>
        <w:spacing w:after="40"/>
      </w:pPr>
      <w:r>
        <w:rPr>
          <w:sz w:val="22"/>
        </w:rPr>
        <w:t>Контейнеризация и локальный запуск (Docker)</w:t>
      </w:r>
    </w:p>
    <w:p>
      <w:pPr>
        <w:ind w:left="567"/>
      </w:pPr>
      <w:r>
        <w:rPr>
          <w:i/>
          <w:color w:val="666666"/>
          <w:sz w:val="22"/>
        </w:rPr>
        <w:t>&gt; **Пояснение:** MCP (Model Context Protocol) — это стандарт взаимодействия между AI-агентами и внешними сервисами. Агент не "знает" Python-код, он видит только описание инструментов и может их вызывать. Наша задача — сделать эти инструменты надёжными и понятными для агента.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3. Что такое MCP-сервер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MCP-сервер</w:t>
      </w:r>
      <w:r>
        <w:rPr>
          <w:rFonts w:ascii="Times New Roman" w:hAnsi="Times New Roman"/>
          <w:color w:val="333333"/>
          <w:sz w:val="22"/>
        </w:rPr>
        <w:t xml:space="preserve"> — сервис, предоставляющий набор </w:t>
      </w:r>
      <w:r>
        <w:rPr>
          <w:rFonts w:ascii="Times New Roman" w:hAnsi="Times New Roman"/>
          <w:color w:val="333333"/>
          <w:sz w:val="22"/>
        </w:rPr>
        <w:t>инструментов (tools)</w:t>
      </w:r>
      <w:r>
        <w:rPr>
          <w:rFonts w:ascii="Times New Roman" w:hAnsi="Times New Roman"/>
          <w:color w:val="333333"/>
          <w:sz w:val="22"/>
        </w:rPr>
        <w:t xml:space="preserve"> для агента.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FastMCP берёт на себя: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Запуск сервера (транспорт `streamable-http` или `sse`)</w:t>
      </w:r>
    </w:p>
    <w:p>
      <w:pPr>
        <w:pStyle w:val="ListBullet"/>
        <w:spacing w:after="40"/>
      </w:pPr>
      <w:r>
        <w:rPr>
          <w:sz w:val="22"/>
        </w:rPr>
        <w:t>Регистрацию и описание инструментов</w:t>
      </w:r>
    </w:p>
    <w:p>
      <w:pPr>
        <w:pStyle w:val="ListBullet"/>
        <w:spacing w:after="40"/>
      </w:pPr>
      <w:r>
        <w:rPr>
          <w:sz w:val="22"/>
        </w:rPr>
        <w:t>Сериализацию/десериализацию аргументов и результатов</w:t>
      </w:r>
    </w:p>
    <w:p>
      <w:pPr>
        <w:pStyle w:val="ListBullet"/>
        <w:spacing w:after="40"/>
      </w:pPr>
      <w:r>
        <w:rPr>
          <w:sz w:val="22"/>
        </w:rPr>
        <w:t>Автоматическую генерацию спецификаций для клиента</w:t>
      </w:r>
    </w:p>
    <w:p>
      <w:pPr>
        <w:pStyle w:val="ListBullet"/>
        <w:spacing w:after="40"/>
      </w:pPr>
      <w:r>
        <w:rPr>
          <w:sz w:val="22"/>
        </w:rPr>
        <w:t>Поддержку метрик Prometheus и OpenTelemetry</w:t>
      </w:r>
    </w:p>
    <w:p>
      <w:pPr>
        <w:ind w:left="567"/>
      </w:pPr>
      <w:r>
        <w:rPr>
          <w:i/>
          <w:color w:val="666666"/>
          <w:sz w:val="22"/>
        </w:rPr>
        <w:t>&gt; **Пояснение:** Представьте MCP-сервер как "меню ресторана" для агента. Агент видит список блюд (инструментов) с описанием (docstring), ценами (параметры) и может заказать (вызвать). FastMCP автоматически генерирует это меню из ваших Python-функций.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4. Базовая структура проекта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src/</w:t>
        <w:br/>
        <w:t>├── mcp_instance.py      # Единый экземпляр FastMCP</w:t>
        <w:br/>
        <w:t>├── metrics.py           # Prometheus метрики</w:t>
        <w:br/>
        <w:t>├── server.py            # Основной файл, middleware, /metrics, /health</w:t>
        <w:br/>
        <w:t>├── calculations.py      # Алгоритмы расчётов</w:t>
        <w:br/>
        <w:t>├── validators.py        # Валидация входных данных</w:t>
        <w:br/>
        <w:t>├── config.py            # Конфигурационные параметры</w:t>
        <w:br/>
        <w:t>└── tools/               # Реализация инструментов (@mcp.tool)</w:t>
      </w:r>
    </w:p>
    <w:p>
      <w:pPr>
        <w:ind w:left="567"/>
      </w:pPr>
      <w:r>
        <w:rPr>
          <w:i/>
          <w:color w:val="666666"/>
          <w:sz w:val="22"/>
        </w:rPr>
        <w:t>&gt; **Пояснение:** Ключевой принцип — **единый экземпляр FastMCP** в `mcp_instance.py`. Все модули импортируют этот же объект. Если создать экземпляр в каждом модуле отдельно, инструменты зарегистрируются в разных серверах, и клиент их не увидит.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5. Регистрация инструментов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@mcp.tool</w:t>
        <w:br/>
        <w:t>async def loan_schedule_annuity(principal: float,</w:t>
        <w:br/>
        <w:t xml:space="preserve">                                annual_rate_percent: float,</w:t>
        <w:br/>
        <w:t xml:space="preserve">                                months: int,</w:t>
        <w:br/>
        <w:t xml:space="preserve">                                ctx: Context = None) -&gt; dict:</w:t>
        <w:br/>
        <w:t xml:space="preserve">    """Полное и достаточное описание инструмента"""</w:t>
        <w:br/>
        <w:t xml:space="preserve">    if ctx:</w:t>
        <w:br/>
        <w:t xml:space="preserve">        await ctx.info("Начинаем расчет...")</w:t>
        <w:br/>
        <w:t xml:space="preserve">        await ctx.report_progress(progress=0, total=100)</w:t>
        <w:br/>
        <w:t xml:space="preserve">    # валидации и расчёты</w:t>
        <w:br/>
        <w:t xml:space="preserve">    if ctx:</w:t>
        <w:br/>
        <w:t xml:space="preserve">        await ctx.report_progress(progress=100, total=100)</w:t>
        <w:br/>
        <w:t xml:space="preserve">    return {"summary": {...}, "schedule": [...]}</w:t>
      </w:r>
    </w:p>
    <w:p>
      <w:pPr>
        <w:ind w:left="567"/>
      </w:pPr>
      <w:r>
        <w:rPr>
          <w:i/>
          <w:color w:val="666666"/>
          <w:sz w:val="22"/>
        </w:rPr>
        <w:t>&gt; **Пояснение:** FastMCP автоматически создаёт описание инструмента из аннотаций типов и docstring. Type hints (`float`, `int`) превращаются в JSON-схему, а docstring — в описание для агента. `Context` позволяет логировать и отправлять прогресс при длительных операциях.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6. Как правильно писать описания MCP-тулов</w:t>
      </w:r>
    </w:p>
    <w:p/>
    <w:p>
      <w:pPr>
        <w:pStyle w:val="ListNumber"/>
        <w:spacing w:after="40"/>
      </w:pPr>
      <w:r>
        <w:rPr>
          <w:sz w:val="22"/>
        </w:rPr>
        <w:t>**Docstring обязателен.** Первые 1–2 строки — краткое назначение, далее формат входа и выхода.</w:t>
      </w:r>
    </w:p>
    <w:p>
      <w:pPr>
        <w:pStyle w:val="ListNumber"/>
        <w:spacing w:after="40"/>
      </w:pPr>
      <w:r>
        <w:rPr>
          <w:sz w:val="22"/>
        </w:rPr>
        <w:t>**Описание аргументов** в секции `Args:` — тип, допустимый диапазон, смысл.</w:t>
      </w:r>
    </w:p>
    <w:p>
      <w:pPr>
        <w:pStyle w:val="ListNumber"/>
        <w:spacing w:after="40"/>
      </w:pPr>
      <w:r>
        <w:rPr>
          <w:sz w:val="22"/>
        </w:rPr>
        <w:t>**Описание возвращаемых данных** в `Returns:` — структура словаря и ключи.</w:t>
      </w:r>
    </w:p>
    <w:p>
      <w:pPr>
        <w:pStyle w:val="ListNumber"/>
        <w:spacing w:after="40"/>
      </w:pPr>
      <w:r>
        <w:rPr>
          <w:sz w:val="22"/>
        </w:rPr>
        <w:t>**Описание исключений** — при каких условиях поднимается `ValueError`.</w:t>
      </w:r>
    </w:p>
    <w:p>
      <w:pPr>
        <w:pStyle w:val="ListNumber"/>
        <w:spacing w:after="40"/>
      </w:pPr>
      <w:r>
        <w:rPr>
          <w:sz w:val="22"/>
        </w:rPr>
        <w:t>**Примечания** в `Note:` — округления, коррекции, ограничения.</w:t>
      </w:r>
    </w:p>
    <w:p>
      <w:pPr>
        <w:ind w:left="567"/>
      </w:pPr>
      <w:r>
        <w:rPr>
          <w:i/>
          <w:color w:val="666666"/>
          <w:sz w:val="22"/>
        </w:rPr>
        <w:t>&gt; **Пояснение:** Агент выбирает инструмент **только по описанию**. Если описание плохое — агент вызовет не тот инструмент или передаст неверные параметры. Docstring должен быть самодостаточным: читая только его, агент должен понять, когда и как использовать инструмент.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7. Инструменты сервера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4819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`loan_schedule_annuity`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Аннуитетный кредит: фиксированный платёж, график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`loan_schedule_differential`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Дифференцированный кредит: убывающий платёж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`deposit_schedule_compound`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Вклад с капитализацией и взносами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`compare_loan_schedules`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Сравнение аннуитетного и дифференцированного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`investment_calculator`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Рост инвестиций с регулярными взносами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Пять инструментов покрывают базовые финансовые сценарии. Каждый возвращает `summary` (итоговые цифры) и `schedule` (помесячный график). Формулы: аннуитет `M = P·i/(1-(1+i)^(-n))`, дифференцированный — тело `P/n` + проценты на остаток.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8. Формула аннуитетного платежа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M = P · i / (1 − (1 + i)^(−n))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>Где:</w:t>
      </w:r>
    </w:p>
    <w:p>
      <w:pPr>
        <w:pStyle w:val="ListBullet"/>
        <w:spacing w:after="40"/>
      </w:pPr>
      <w:r>
        <w:rPr>
          <w:sz w:val="22"/>
        </w:rPr>
        <w:t>`P` — сумма кредита (principal)</w:t>
      </w:r>
    </w:p>
    <w:p>
      <w:pPr>
        <w:pStyle w:val="ListBullet"/>
        <w:spacing w:after="40"/>
      </w:pPr>
      <w:r>
        <w:rPr>
          <w:sz w:val="22"/>
        </w:rPr>
        <w:t>`i` — месячная ставка = годовая / 12</w:t>
      </w:r>
    </w:p>
    <w:p>
      <w:pPr>
        <w:pStyle w:val="ListBullet"/>
        <w:spacing w:after="40"/>
      </w:pPr>
      <w:r>
        <w:rPr>
          <w:sz w:val="22"/>
        </w:rPr>
        <w:t>`n` — срок в месяцах</w:t>
      </w:r>
    </w:p>
    <w:p>
      <w:pPr>
        <w:pStyle w:val="ListBullet"/>
        <w:spacing w:after="40"/>
      </w:pPr>
      <w:r>
        <w:rPr>
          <w:sz w:val="22"/>
        </w:rPr>
        <w:t>`M` — ежемесячный платёж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>Для каждого месяца: `payment`, `interest`, `principal_component`, `remaining_principal`, `cumulative_interest`, `cumulative_principal`.</w:t>
      </w:r>
    </w:p>
    <w:p>
      <w:pPr>
        <w:ind w:left="567"/>
      </w:pPr>
      <w:r>
        <w:rPr>
          <w:i/>
          <w:color w:val="666666"/>
          <w:sz w:val="22"/>
        </w:rPr>
        <w:t>&gt; **Пояснение:** Аннуитетный платёж фиксирован весь срок. В начале большая часть платежа — проценты, к концу — тело кредита. В последний месяц делается **коррекция**: тело = остаток, чтобы `remaining_principal` стал ровно `0.00`. Это важно для совпадения с Python-версией в лаб. 9.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9. Слой валидации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# src/validators.py</w:t>
        <w:br/>
        <w:t>def validate_positive_number(name, value, min_inclusive, max_inclusive):</w:t>
        <w:br/>
        <w:t xml:space="preserve">    if not is_finite(value):</w:t>
        <w:br/>
        <w:t xml:space="preserve">        raise ValueError(f"{name}: значение не является конечным числом.")</w:t>
        <w:br/>
        <w:t xml:space="preserve">    if value &lt; min_inclusive:</w:t>
        <w:br/>
        <w:t xml:space="preserve">        raise ValueError(f"{name}: значение должно быть ≥ {min_inclusive}.")</w:t>
        <w:br/>
        <w:t xml:space="preserve">    if value &gt; max_inclusive:</w:t>
        <w:br/>
        <w:t xml:space="preserve">        raise ValueError(f"{name}: значение слишком велико (&gt;{max_inclusive}).")</w:t>
        <w:br/>
        <w:br/>
        <w:t>def check_principal(x: float) -&gt; None:</w:t>
        <w:br/>
        <w:t xml:space="preserve">    validate_positive_number("principal", x, 1e-9, MAX_PRINCIPAL)</w:t>
      </w:r>
    </w:p>
    <w:p>
      <w:pPr>
        <w:ind w:left="567"/>
      </w:pPr>
      <w:r>
        <w:rPr>
          <w:i/>
          <w:color w:val="666666"/>
          <w:sz w:val="22"/>
        </w:rPr>
        <w:t>&gt; **Пояснение:** FastMCP проверяет **типы** по аннотациям (float, int). Но бизнес-ограничения (диапазоны, лимиты, конечность значений) проверяются отдельно. Это даёт агенту понятные сообщения об ошибках: не "type error", а "сумма кредита должна быть ≥ 0.000000001".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10. Метаданные инструмента в декораторе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@mcp.tool(</w:t>
        <w:br/>
        <w:t xml:space="preserve">    name="loan_schedule_annuity",</w:t>
        <w:br/>
        <w:t xml:space="preserve">    description="Аннуитетный кредит: расчёт фиксированного платежа",</w:t>
        <w:br/>
        <w:t xml:space="preserve">    annotations={"title": "График аннуитетного кредита",</w:t>
        <w:br/>
        <w:t xml:space="preserve">                 "readOnlyHint": True,</w:t>
        <w:br/>
        <w:t xml:space="preserve">                 "idempotentHint": True,</w:t>
        <w:br/>
        <w:t xml:space="preserve">                 "openWorldHint": True},</w:t>
        <w:br/>
        <w:t xml:space="preserve">    tags={"credit", "loan", "annuity", "schedule"},</w:t>
        <w:br/>
        <w:t>)</w:t>
        <w:br/>
        <w:t>async def loan_schedule_annuity(</w:t>
        <w:br/>
        <w:t xml:space="preserve">    principal: float = Field(..., description="Сумма кредита (&gt; 0)"),</w:t>
        <w:br/>
        <w:t xml:space="preserve">    annual_rate_percent: float = Field(..., description="Годовая ставка, %"),</w:t>
        <w:br/>
        <w:t xml:space="preserve">    months: int = Field(..., description="Срок в месяцах"),</w:t>
        <w:br/>
        <w:t xml:space="preserve">    ctx: Context = None,</w:t>
        <w:br/>
        <w:t>) -&gt; ToolResult:</w:t>
        <w:br/>
        <w:t xml:space="preserve">    ...</w:t>
      </w:r>
    </w:p>
    <w:p>
      <w:pPr>
        <w:ind w:left="567"/>
      </w:pPr>
      <w:r>
        <w:rPr>
          <w:i/>
          <w:color w:val="666666"/>
          <w:sz w:val="22"/>
        </w:rPr>
        <w:t>&gt; **Пояснение:** `annotations` подсказывают агенту свойства инструмента: `readOnlyHint` — не меняет данные, `idempotentHint` — повторный вызов безопасен, `openWorldHint` — использует внешние данные. `tags` группируют инструменты. `pydantic.Field` с `description` — источник описаний параметров в JSON-схеме.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11. Middleware в server.py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mcp.add_middleware(FriendlyErrorHandlingMiddleware(...))   # понятные ошибки агенту</w:t>
        <w:br/>
        <w:t>mcp.add_middleware(RateLimitingMiddleware(</w:t>
        <w:br/>
        <w:t xml:space="preserve">    max_requests_per_second=50.0, burst_capacity=20))     # защита от перегрузки</w:t>
        <w:br/>
        <w:t>mcp.add_middleware(TimingMiddleware())                     # тайминги</w:t>
        <w:br/>
        <w:t>mcp.add_middleware(LoggingMiddleware(include_payloads=False,</w:t>
        <w:br/>
        <w:t xml:space="preserve">                                     max_payload_length=500))</w:t>
      </w:r>
    </w:p>
    <w:p>
      <w:pPr>
        <w:ind w:left="567"/>
      </w:pPr>
      <w:r>
        <w:rPr>
          <w:i/>
          <w:color w:val="666666"/>
          <w:sz w:val="22"/>
        </w:rPr>
        <w:t>&gt; **Пояснение:** Middleware — это "фильтры" перед каждым вызовом инструмента. `RateLimitingMiddleware` защищает от DDoS (агент может зациклиться и слать 1000 запросов/сек). `FriendlyErrorHandlingMiddleware` превращает технические ошибки в понятные сообщения. `TimingMiddleware` замеряет длительность для метрик.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12. Метрики, трейсинг и коды ошибок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Метрики Prometheus: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`TOOL_CALLS` — счётчик вызовов инструментов</w:t>
      </w:r>
    </w:p>
    <w:p>
      <w:pPr>
        <w:pStyle w:val="ListBullet"/>
        <w:spacing w:after="40"/>
      </w:pPr>
      <w:r>
        <w:rPr>
          <w:sz w:val="22"/>
        </w:rPr>
        <w:t>`CALCULATION_ERRORS` — ошибки расчётов</w:t>
      </w:r>
    </w:p>
    <w:p>
      <w:pPr>
        <w:pStyle w:val="ListBullet"/>
        <w:spacing w:after="40"/>
      </w:pPr>
      <w:r>
        <w:rPr>
          <w:sz w:val="22"/>
        </w:rPr>
        <w:t>`API_CALLS` — вызовы API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OpenTelemetry: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`tracer.start_as_current_span(tool_name)` — спан вокруг расчёта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Коды ошибок MCP: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`ValueError` → `McpError(ErrorData(code=-32602))` — неверные параметры</w:t>
      </w:r>
    </w:p>
    <w:p>
      <w:pPr>
        <w:pStyle w:val="ListBullet"/>
        <w:spacing w:after="40"/>
      </w:pPr>
      <w:r>
        <w:rPr>
          <w:sz w:val="22"/>
        </w:rPr>
        <w:t>Прочие исключения → `McpError(ErrorData(code=-32603))` — внутренняя ошибка</w:t>
      </w:r>
    </w:p>
    <w:p>
      <w:pPr>
        <w:ind w:left="567"/>
      </w:pPr>
      <w:r>
        <w:rPr>
          <w:i/>
          <w:color w:val="666666"/>
          <w:sz w:val="22"/>
        </w:rPr>
        <w:t>&gt; **Пояснение:** Код `-32602` (Invalid params) говорит агенту: "измени параметры и попробуй снова". Код `-32603` (Internal error) — "сервер упал, попробуй позже или сообщи админу". Это разные стратегии обработки для агента.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13. Запуск сервера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cd lab1-mcp-finance-lab</w:t>
        <w:br/>
        <w:t>uv sync</w:t>
        <w:br/>
        <w:t>cp .env.example .env</w:t>
        <w:br/>
        <w:t>uv run python src/server.py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Вывод при старте:</w:t>
      </w:r>
      <w:r>
        <w:rPr>
          <w:rFonts w:ascii="Times New Roman" w:hAnsi="Times New Roman"/>
          <w:color w:val="333333"/>
          <w:sz w:val="22"/>
        </w:rPr>
      </w:r>
    </w:p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🌐 ЗАПУСК MCP СЕРВЕРА — MCP FINANCE</w:t>
        <w:br/>
        <w:t>🚀 MCP Server: http://0.0.0.0:8000/mcp</w:t>
        <w:br/>
        <w:t>📊 Метрики: http://0.0.0.0:8000/metrics</w:t>
        <w:br/>
        <w:t>🏥 Health check: http://0.0.0.0:8000/health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Проверка:</w:t>
      </w:r>
      <w:r>
        <w:rPr>
          <w:rFonts w:ascii="Times New Roman" w:hAnsi="Times New Roman"/>
          <w:color w:val="333333"/>
          <w:sz w:val="22"/>
        </w:rPr>
      </w:r>
    </w:p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curl http://localhost:8000/health   # OK</w:t>
        <w:br/>
        <w:t>curl http://localhost:8000/metrics  # метрики Prometheus</w:t>
      </w:r>
    </w:p>
    <w:p>
      <w:pPr>
        <w:ind w:left="567"/>
      </w:pPr>
      <w:r>
        <w:rPr>
          <w:i/>
          <w:color w:val="666666"/>
          <w:sz w:val="22"/>
        </w:rPr>
        <w:t>&gt; **Пояснение:** `uv sync` устанавливает зависимости из `pyproject.toml`. `.env` содержит настройки: `PORT`, лимиты `MAX_PRINCIPAL`, `MAX_MONTHS` и т.д. Health check нужен для оркестраторов (Kubernetes, AI Agents) — они проверяют, жив ли контейнер.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14. Тестирование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PYTHONPATH=src uv run pytest test/ -v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Покрытие: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`test_calculations.py` — корректность формул, графиков, коррекции последнего платежа</w:t>
      </w:r>
    </w:p>
    <w:p>
      <w:pPr>
        <w:pStyle w:val="ListBullet"/>
        <w:spacing w:after="40"/>
      </w:pPr>
      <w:r>
        <w:rPr>
          <w:sz w:val="22"/>
        </w:rPr>
        <w:t>`test_validators.py` — границы диапазонов и сообщения об ошибках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18 тестов</w:t>
      </w:r>
      <w:r>
        <w:rPr>
          <w:rFonts w:ascii="Times New Roman" w:hAnsi="Times New Roman"/>
          <w:color w:val="333333"/>
          <w:sz w:val="22"/>
        </w:rPr>
        <w:t xml:space="preserve"> покрывают:</w:t>
      </w:r>
    </w:p>
    <w:p>
      <w:pPr>
        <w:pStyle w:val="ListBullet"/>
        <w:spacing w:after="40"/>
      </w:pPr>
      <w:r>
        <w:rPr>
          <w:sz w:val="22"/>
        </w:rPr>
        <w:t>Аннуитет при нулевой ставке</w:t>
      </w:r>
    </w:p>
    <w:p>
      <w:pPr>
        <w:pStyle w:val="ListBullet"/>
        <w:spacing w:after="40"/>
      </w:pPr>
      <w:r>
        <w:rPr>
          <w:sz w:val="22"/>
        </w:rPr>
        <w:t>Дифференцированный график</w:t>
      </w:r>
    </w:p>
    <w:p>
      <w:pPr>
        <w:pStyle w:val="ListBullet"/>
        <w:spacing w:after="40"/>
      </w:pPr>
      <w:r>
        <w:rPr>
          <w:sz w:val="22"/>
        </w:rPr>
        <w:t>Капитализацию вклада</w:t>
      </w:r>
    </w:p>
    <w:p>
      <w:pPr>
        <w:pStyle w:val="ListBullet"/>
        <w:spacing w:after="40"/>
      </w:pPr>
      <w:r>
        <w:rPr>
          <w:sz w:val="22"/>
        </w:rPr>
        <w:t>Валидацию границ (0, отрицательные, слишком большие)</w:t>
      </w:r>
    </w:p>
    <w:p>
      <w:pPr>
        <w:ind w:left="567"/>
      </w:pPr>
      <w:r>
        <w:rPr>
          <w:i/>
          <w:color w:val="666666"/>
          <w:sz w:val="22"/>
        </w:rPr>
        <w:t>&gt; **Пояснение:** Тесты — это страховка при рефакторинге. Если вы измените формулу и сломаете коррекцию последнего платежа, тест `test_annuity_last_month_correction` упадёт и покажет проблему. `PYTHONPATH=src` нужен, чтобы pytest нашёл модули `calculations`, `validators` и т.д.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15. Сборка Docker-образа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docker buildx build --platform linux/amd64 -t mcp-finance .</w:t>
        <w:br/>
        <w:t>docker run --rm -p 8000:8000 -e PORT=8000 mcp-finance</w:t>
      </w:r>
    </w:p>
    <w:p>
      <w:pPr>
        <w:ind w:left="567"/>
      </w:pPr>
      <w:r>
        <w:rPr>
          <w:i/>
          <w:color w:val="666666"/>
          <w:sz w:val="22"/>
        </w:rPr>
        <w:t>&gt; ⚠️ **Важно:** MCP-сервер в AI Agents **не должен использовать файловую систему в рантайме** — все манипуляции выполняются на этапе сборки образа.</w:t>
      </w:r>
    </w:p>
    <w:p>
      <w:pPr>
        <w:ind w:left="567"/>
      </w:pPr>
      <w:r>
        <w:rPr>
          <w:i/>
          <w:color w:val="666666"/>
          <w:sz w:val="22"/>
        </w:rPr>
        <w:t>&gt; **Пояснение:** `--platform linux/amd64` обязателен, потому что AI Agents работают на Linux-серверах. Если собрать образ под Windows или ARM, он не запустится. "Без файловой системы в рантайме" означает: нельзя писать логи в файлы, читать конфиги с диска — всё должно быть в памяти или приходить через env-переменные.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16. Публикация в Artifact Registry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docker tag mcp-finance:latest localhost:5000/mcp-finance-repo:v1.0.0</w:t>
        <w:br/>
        <w:t>docker push localhost:5000/mcp-finance-repo:v1.0.0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Локальный запуск: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Number"/>
        <w:spacing w:after="40"/>
      </w:pPr>
      <w:r>
        <w:rPr>
          <w:sz w:val="22"/>
        </w:rPr>
        <w:t>Создать реестр в Artifact Registry</w:t>
      </w:r>
    </w:p>
    <w:p>
      <w:pPr>
        <w:pStyle w:val="ListNumber"/>
        <w:spacing w:after="40"/>
      </w:pPr>
      <w:r>
        <w:rPr>
          <w:sz w:val="22"/>
        </w:rPr>
        <w:t>Создать репозиторий для образа</w:t>
      </w:r>
    </w:p>
    <w:p>
      <w:pPr>
        <w:pStyle w:val="ListNumber"/>
        <w:spacing w:after="40"/>
      </w:pPr>
      <w:r>
        <w:rPr>
          <w:sz w:val="22"/>
        </w:rPr>
        <w:t>Загрузить образ</w:t>
      </w:r>
    </w:p>
    <w:p>
      <w:pPr>
        <w:pStyle w:val="ListNumber"/>
        <w:spacing w:after="40"/>
      </w:pPr>
      <w:r>
        <w:rPr>
          <w:sz w:val="22"/>
        </w:rPr>
        <w:t>Создать MCP-сервер, указав Docker-образ</w:t>
      </w:r>
    </w:p>
    <w:p>
      <w:pPr>
        <w:pStyle w:val="ListNumber"/>
        <w:spacing w:after="40"/>
      </w:pPr>
      <w:r>
        <w:rPr>
          <w:sz w:val="22"/>
        </w:rPr>
        <w:t>Создать агента и выбрать MCP-сервер</w:t>
      </w:r>
    </w:p>
    <w:p>
      <w:pPr>
        <w:pStyle w:val="ListNumber"/>
        <w:spacing w:after="40"/>
      </w:pPr>
      <w:r>
        <w:rPr>
          <w:sz w:val="22"/>
        </w:rPr>
        <w:t>Общаться с агентом в чате</w:t>
      </w:r>
    </w:p>
    <w:p>
      <w:pPr>
        <w:ind w:left="567"/>
      </w:pPr>
      <w:r>
        <w:rPr>
          <w:i/>
          <w:color w:val="666666"/>
          <w:sz w:val="22"/>
        </w:rPr>
        <w:t>&gt; **Пояснение:** В локальном стенде используется Docker-реестр `localhost:5000` (или образ запускается напрямую через docker compose). Версионирование (`v1.0.0`) позволяет откатываться к предыдущим версиям.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17. Самостоятельное задание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Реализовать `investment_calculator`: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**Вход:** начальная сумма, ежемесячный взнос, ставка, срок</w:t>
      </w:r>
    </w:p>
    <w:p>
      <w:pPr>
        <w:pStyle w:val="ListBullet"/>
        <w:spacing w:after="40"/>
      </w:pPr>
      <w:r>
        <w:rPr>
          <w:sz w:val="22"/>
        </w:rPr>
        <w:t>**Выход:** итоговая сумма и график роста</w:t>
      </w:r>
    </w:p>
    <w:p>
      <w:pPr>
        <w:pStyle w:val="ListBullet"/>
        <w:spacing w:after="40"/>
      </w:pPr>
      <w:r>
        <w:rPr>
          <w:sz w:val="22"/>
        </w:rPr>
        <w:t>**Требования:** собственный валидатор + **не менее 3 тестов**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Подсказка:</w:t>
      </w:r>
      <w:r>
        <w:rPr>
          <w:rFonts w:ascii="Times New Roman" w:hAnsi="Times New Roman"/>
          <w:color w:val="333333"/>
          <w:sz w:val="22"/>
        </w:rPr>
        <w:t xml:space="preserve"> возьмите за образец `tools/deposit_schedule_compound.py`</w:t>
      </w:r>
    </w:p>
    <w:p>
      <w:pPr>
        <w:ind w:left="567"/>
      </w:pPr>
      <w:r>
        <w:rPr>
          <w:i/>
          <w:color w:val="666666"/>
          <w:sz w:val="22"/>
        </w:rPr>
        <w:t>&gt; **Пояснение:** Это калькулятор инвестиций с регулярными взносами и капитализацией. Формула роста: `balance = balance * (1 + rate/12) + contribution`. Метрики: ROI (доходность), прирост капитала, итоговая сумма, общие взносы. Тесты должны проверять: нулевую ставку, нулевой взнос, корректность капитализации.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18. Критерии приёмки</w:t>
      </w:r>
    </w:p>
    <w:p/>
    <w:p>
      <w:pPr>
        <w:pStyle w:val="ListBullet"/>
        <w:spacing w:after="40"/>
      </w:pPr>
      <w:r>
        <w:rPr>
          <w:sz w:val="22"/>
        </w:rPr>
        <w:t>[ ] Сервер стартует на `:8000` и отвечает на `/health` и `/metrics`</w:t>
      </w:r>
    </w:p>
    <w:p>
      <w:pPr>
        <w:pStyle w:val="ListBullet"/>
        <w:spacing w:after="40"/>
      </w:pPr>
      <w:r>
        <w:rPr>
          <w:sz w:val="22"/>
        </w:rPr>
        <w:t>[ ] Все 5 инструментов вызываются и возвращают `summary` и `schedule`</w:t>
      </w:r>
    </w:p>
    <w:p>
      <w:pPr>
        <w:pStyle w:val="ListBullet"/>
        <w:spacing w:after="40"/>
      </w:pPr>
      <w:r>
        <w:rPr>
          <w:sz w:val="22"/>
        </w:rPr>
        <w:t>[ ] 18 исходных + не менее 3 новых теста проходят</w:t>
      </w:r>
    </w:p>
    <w:p>
      <w:pPr>
        <w:pStyle w:val="ListBullet"/>
        <w:spacing w:after="40"/>
      </w:pPr>
      <w:r>
        <w:rPr>
          <w:sz w:val="22"/>
        </w:rPr>
        <w:t>[ ] Docker-образ собран под `linux/amd64` и загружен в Artifact Registry</w:t>
      </w:r>
    </w:p>
    <w:p>
      <w:pPr>
        <w:pStyle w:val="ListBullet"/>
        <w:spacing w:after="40"/>
      </w:pPr>
      <w:r>
        <w:rPr>
          <w:sz w:val="22"/>
        </w:rPr>
        <w:t>[ ] MCP-сервер создан в AI Agents и подключён к агенту</w:t>
      </w:r>
    </w:p>
    <w:p>
      <w:pPr>
        <w:ind w:left="567"/>
      </w:pPr>
      <w:r>
        <w:rPr>
          <w:i/>
          <w:color w:val="666666"/>
          <w:sz w:val="22"/>
        </w:rPr>
        <w:t>&gt; **Пояснение:** Это чек-лист для защиты работы. Преподаватель проверит: сервер работает, инструменты возвращают правильные данные, тесты проходят, образ в реестре, агент вызывает инструменты. Если хотя бы один пункт не выполнен — работа не зачтена.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19. Типичные ошибки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Port 8000 занят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Другой процесс слушает порт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Задать другой `PORT` в `.env`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`ModuleNotFoundError`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 настроен путь импорта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`PYTHONPATH=src` или `uv sync`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Агент не видит инструменты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MCP-сервер не выбран в UI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Выбрать MCP-сервер в настройках агента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Неверные расчёты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 учтено округление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Округлять до 2 знаков; в последний месяц — коррекция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Ошибка при импорте метрик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 установлен `prometheus_client`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`uv sync`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Самая частая ошибка — "агент не видит инструменты". Это значит, что в UI AI Agents при создании агента не выбран MCP-сервер. Вторая по частоте — неверные расчёты из-за округления: деньги всегда округляются до 2 знаков, а в последний месяц делается коррекция, чтобы остаток стал ровно 0.00.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20. Контрольные вопросы</w:t>
      </w:r>
    </w:p>
    <w:p/>
    <w:p>
      <w:pPr>
        <w:pStyle w:val="ListNumber"/>
        <w:spacing w:after="40"/>
      </w:pPr>
      <w:r>
        <w:rPr>
          <w:sz w:val="22"/>
        </w:rPr>
        <w:t>Что такое MCP и зачем он нужен AI-агентам? Какова связь MCP и протокола A2A?</w:t>
      </w:r>
    </w:p>
    <w:p>
      <w:pPr>
        <w:pStyle w:val="ListNumber"/>
        <w:spacing w:after="40"/>
      </w:pPr>
      <w:r>
        <w:rPr>
          <w:sz w:val="22"/>
        </w:rPr>
        <w:t>Как FastMCP превращает Python-функцию в инструмент? Какую роль играют type hints и docstring?</w:t>
      </w:r>
    </w:p>
    <w:p>
      <w:pPr>
        <w:pStyle w:val="ListNumber"/>
        <w:spacing w:after="40"/>
      </w:pPr>
      <w:r>
        <w:rPr>
          <w:sz w:val="22"/>
        </w:rPr>
        <w:t>Чем аннуитетный платёж отличается от дифференцированного? Приведите формулы.</w:t>
      </w:r>
    </w:p>
    <w:p>
      <w:pPr>
        <w:pStyle w:val="ListNumber"/>
        <w:spacing w:after="40"/>
      </w:pPr>
      <w:r>
        <w:rPr>
          <w:sz w:val="22"/>
        </w:rPr>
        <w:t>Зачем нужен отдельный слой валидации, если FastMCP уже проверяет типы?</w:t>
      </w:r>
    </w:p>
    <w:p>
      <w:pPr>
        <w:pStyle w:val="ListNumber"/>
        <w:spacing w:after="40"/>
      </w:pPr>
      <w:r>
        <w:rPr>
          <w:sz w:val="22"/>
        </w:rPr>
        <w:t>Какую роль играют middleware (rate limiting, timing, logging) и как они подключаются?</w:t>
      </w:r>
    </w:p>
    <w:p>
      <w:pPr>
        <w:ind w:left="567"/>
      </w:pPr>
      <w:r>
        <w:rPr>
          <w:i/>
          <w:color w:val="666666"/>
          <w:sz w:val="22"/>
        </w:rPr>
        <w:t>&gt; **Пояснение:** Вопросы проверяют понимание архитектуры. MCP — это "меню инструментов" для агента, A2A — протокол общения агентов между собой. FastMCP использует type hints для JSON-схемы, docstring — для описания. Валидация нужна для бизнес-правил (лимиты), которые нельзя выразить типами. Middleware — это AOP (аспектно-ориентированное программирование) для кросс-сечных задач.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21. Итоги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Что мы сделали: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Создали MCP-сервер с 5 финансовыми инструментами</w:t>
      </w:r>
    </w:p>
    <w:p>
      <w:pPr>
        <w:pStyle w:val="ListBullet"/>
        <w:spacing w:after="40"/>
      </w:pPr>
      <w:r>
        <w:rPr>
          <w:sz w:val="22"/>
        </w:rPr>
        <w:t>Настроили валидацию, метрики, middleware</w:t>
      </w:r>
    </w:p>
    <w:p>
      <w:pPr>
        <w:pStyle w:val="ListBullet"/>
        <w:spacing w:after="40"/>
      </w:pPr>
      <w:r>
        <w:rPr>
          <w:sz w:val="22"/>
        </w:rPr>
        <w:t>Написали 18+ тестов</w:t>
      </w:r>
    </w:p>
    <w:p>
      <w:pPr>
        <w:pStyle w:val="ListBullet"/>
        <w:spacing w:after="40"/>
      </w:pPr>
      <w:r>
        <w:rPr>
          <w:sz w:val="22"/>
        </w:rPr>
        <w:t>Собрали Docker-образ и запустили локально (docker compose --profile labN)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Что дальше (лаб. 2):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Создадим агента на Google ADK</w:t>
      </w:r>
    </w:p>
    <w:p>
      <w:pPr>
        <w:pStyle w:val="ListBullet"/>
        <w:spacing w:after="40"/>
      </w:pPr>
      <w:r>
        <w:rPr>
          <w:sz w:val="22"/>
        </w:rPr>
        <w:t>Подключим к нему наш MCP-сервер</w:t>
      </w:r>
    </w:p>
    <w:p>
      <w:pPr>
        <w:pStyle w:val="ListBullet"/>
        <w:spacing w:after="40"/>
      </w:pPr>
      <w:r>
        <w:rPr>
          <w:sz w:val="22"/>
        </w:rPr>
        <w:t>Развернём агента в AI Agents</w:t>
      </w:r>
    </w:p>
    <w:p>
      <w:pPr>
        <w:ind w:left="567"/>
      </w:pPr>
      <w:r>
        <w:rPr>
          <w:i/>
          <w:color w:val="666666"/>
          <w:sz w:val="22"/>
        </w:rPr>
        <w:t>&gt; **Пояснение:** Лабораторная 1 — это фундамент. Без рабочего MCP-сервера невозможно выполнить лаб. 2–6 (агенты) и лаб. 7–8 (боты). Все последующие работы используют этот сервер или его аналог на Go (лаб. 9).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