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25257" w14:textId="537FA0BC" w:rsidR="00833549" w:rsidRDefault="00833549" w:rsidP="00833549">
      <w:pPr>
        <w:jc w:val="center"/>
        <w:rPr>
          <w:rFonts w:ascii="CMR10" w:hAnsi="CMR10" w:cs="CMR10"/>
          <w:kern w:val="0"/>
          <w:sz w:val="20"/>
          <w:szCs w:val="20"/>
        </w:rPr>
      </w:pPr>
      <w:r>
        <w:rPr>
          <w:rFonts w:ascii="CMR17" w:hAnsi="CMR17" w:cs="CMR17"/>
          <w:kern w:val="0"/>
          <w:sz w:val="34"/>
          <w:szCs w:val="34"/>
        </w:rPr>
        <w:t>Data Mining - Assignment 1 - Classification Trees, Bagging and Random Forests</w:t>
      </w:r>
    </w:p>
    <w:p w14:paraId="7CBA7174" w14:textId="5FEAB6B9" w:rsidR="00D82A5F" w:rsidRDefault="00BE471A" w:rsidP="00BE471A">
      <w:pPr>
        <w:pStyle w:val="Heading2"/>
      </w:pPr>
      <w:r>
        <w:t>D</w:t>
      </w:r>
      <w:r w:rsidR="00833549">
        <w:t>ata</w:t>
      </w:r>
      <w:r>
        <w:t xml:space="preserve"> Breakdown</w:t>
      </w:r>
    </w:p>
    <w:p w14:paraId="7BADD457" w14:textId="31450C22" w:rsidR="003B6D4B" w:rsidRDefault="00BC22C2" w:rsidP="004E2297">
      <w:r>
        <w:t>We examined Eclipse's bug reports dataset comprising of 1,472 samples in this analysis</w:t>
      </w:r>
      <w:r w:rsidR="004E2297">
        <w:t xml:space="preserve">. As shown in </w:t>
      </w:r>
      <w:hyperlink w:anchor="Fig1" w:history="1">
        <w:r w:rsidR="004E2297" w:rsidRPr="004E2297">
          <w:rPr>
            <w:rStyle w:val="Hyperlink"/>
          </w:rPr>
          <w:t>Fig. 1</w:t>
        </w:r>
      </w:hyperlink>
      <w:r w:rsidR="004E2297">
        <w:t xml:space="preserve">, the reported bugs are from three different releases of Eclipse: 2.0, 2.1, and 3.0, and </w:t>
      </w:r>
      <w:proofErr w:type="gramStart"/>
      <w:r w:rsidR="004E2297">
        <w:t>the majority of</w:t>
      </w:r>
      <w:proofErr w:type="gramEnd"/>
      <w:r w:rsidR="004E2297">
        <w:t xml:space="preserve"> reported bugs are from the later release, with 661 bugs from release 3.0, while the earliest version in the records has the fewest bugs, with only 377.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22489D" w14:paraId="72BD1484" w14:textId="77777777" w:rsidTr="0022489D">
        <w:trPr>
          <w:trHeight w:val="2952"/>
        </w:trPr>
        <w:tc>
          <w:tcPr>
            <w:tcW w:w="9209" w:type="dxa"/>
          </w:tcPr>
          <w:p w14:paraId="6B0919ED" w14:textId="159B8836" w:rsidR="00BD1415" w:rsidRDefault="00BD1415" w:rsidP="0022489D">
            <w:pPr>
              <w:rPr>
                <w:noProof/>
                <w:sz w:val="20"/>
                <w:szCs w:val="20"/>
                <w:lang w:val="en-US"/>
              </w:rPr>
            </w:pPr>
            <w:r w:rsidRPr="00BE471A">
              <w:rPr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250C828C" wp14:editId="10FADAD0">
                  <wp:simplePos x="0" y="0"/>
                  <wp:positionH relativeFrom="column">
                    <wp:posOffset>592686</wp:posOffset>
                  </wp:positionH>
                  <wp:positionV relativeFrom="paragraph">
                    <wp:posOffset>0</wp:posOffset>
                  </wp:positionV>
                  <wp:extent cx="4328795" cy="2327275"/>
                  <wp:effectExtent l="0" t="0" r="0" b="0"/>
                  <wp:wrapSquare wrapText="bothSides"/>
                  <wp:docPr id="1830776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776164" name="Picture 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45" t="6358" r="7504" b="1415"/>
                          <a:stretch/>
                        </pic:blipFill>
                        <pic:spPr bwMode="auto">
                          <a:xfrm>
                            <a:off x="0" y="0"/>
                            <a:ext cx="4328795" cy="2327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48E50C2" w14:textId="1422C991" w:rsidR="0022489D" w:rsidRPr="00BE471A" w:rsidRDefault="0022489D" w:rsidP="0022489D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2489D" w14:paraId="6AC5103A" w14:textId="77777777" w:rsidTr="0022489D">
        <w:trPr>
          <w:trHeight w:val="544"/>
        </w:trPr>
        <w:tc>
          <w:tcPr>
            <w:tcW w:w="9209" w:type="dxa"/>
          </w:tcPr>
          <w:p w14:paraId="5AC8F753" w14:textId="0BB39C83" w:rsidR="0022489D" w:rsidRPr="00BE471A" w:rsidRDefault="0022489D" w:rsidP="008E7317">
            <w:pPr>
              <w:rPr>
                <w:sz w:val="20"/>
                <w:szCs w:val="20"/>
                <w:lang w:val="en-US"/>
              </w:rPr>
            </w:pPr>
            <w:bookmarkStart w:id="0" w:name="Fig1"/>
            <w:r w:rsidRPr="00BE471A">
              <w:rPr>
                <w:b/>
                <w:bCs/>
                <w:sz w:val="20"/>
                <w:szCs w:val="20"/>
                <w:lang w:val="en-US"/>
              </w:rPr>
              <w:t>Fig. 1</w:t>
            </w:r>
            <w:bookmarkEnd w:id="0"/>
            <w:r w:rsidRPr="00BE471A">
              <w:rPr>
                <w:b/>
                <w:bCs/>
                <w:sz w:val="20"/>
                <w:szCs w:val="20"/>
                <w:lang w:val="en-US"/>
              </w:rPr>
              <w:t>.</w:t>
            </w:r>
            <w:r w:rsidRPr="00BE471A">
              <w:rPr>
                <w:sz w:val="20"/>
                <w:szCs w:val="20"/>
                <w:lang w:val="en-US"/>
              </w:rPr>
              <w:t xml:space="preserve"> </w:t>
            </w:r>
            <w:r w:rsidRPr="00BE471A">
              <w:rPr>
                <w:b/>
                <w:bCs/>
                <w:sz w:val="20"/>
                <w:szCs w:val="20"/>
                <w:lang w:val="en-US"/>
              </w:rPr>
              <w:t>Bug Report Distribution by Release in Eclipse Dataset.</w:t>
            </w:r>
            <w:r w:rsidRPr="00BE471A">
              <w:rPr>
                <w:sz w:val="20"/>
                <w:szCs w:val="20"/>
                <w:lang w:val="en-US"/>
              </w:rPr>
              <w:t xml:space="preserve"> This bar plot shows bug report counts for different</w:t>
            </w:r>
            <w:r w:rsidR="00FC4483" w:rsidRPr="00BE471A">
              <w:rPr>
                <w:sz w:val="20"/>
                <w:szCs w:val="20"/>
                <w:lang w:val="en-US"/>
              </w:rPr>
              <w:t xml:space="preserve"> Eclipse</w:t>
            </w:r>
            <w:r w:rsidRPr="00BE471A">
              <w:rPr>
                <w:sz w:val="20"/>
                <w:szCs w:val="20"/>
                <w:lang w:val="en-US"/>
              </w:rPr>
              <w:t xml:space="preserve"> version releases in the dataset.</w:t>
            </w:r>
            <w:r w:rsidR="003D5322" w:rsidRPr="00BE471A">
              <w:rPr>
                <w:sz w:val="20"/>
                <w:szCs w:val="20"/>
                <w:lang w:val="en-US"/>
              </w:rPr>
              <w:t xml:space="preserve"> The number of </w:t>
            </w:r>
            <w:r w:rsidR="003D5322" w:rsidRPr="00BE471A">
              <w:rPr>
                <w:sz w:val="20"/>
                <w:szCs w:val="20"/>
              </w:rPr>
              <w:t>defects</w:t>
            </w:r>
            <w:r w:rsidR="003D5322" w:rsidRPr="00BE471A">
              <w:rPr>
                <w:sz w:val="20"/>
                <w:szCs w:val="20"/>
              </w:rPr>
              <w:t xml:space="preserve"> in each group is written in white on the right side of each bar.</w:t>
            </w:r>
          </w:p>
        </w:tc>
      </w:tr>
    </w:tbl>
    <w:p w14:paraId="58E1412D" w14:textId="77777777" w:rsidR="0022489D" w:rsidRDefault="0022489D" w:rsidP="003B6D4B"/>
    <w:p w14:paraId="7A16334D" w14:textId="561FC702" w:rsidR="003F3D0E" w:rsidRPr="00833549" w:rsidRDefault="003F3D0E" w:rsidP="003F3D0E">
      <w:pPr>
        <w:pStyle w:val="Heading2"/>
      </w:pPr>
      <w:r>
        <w:t>Results</w:t>
      </w:r>
    </w:p>
    <w:p w14:paraId="1C007D6E" w14:textId="0B56BC7B" w:rsidR="003B6D4B" w:rsidRDefault="003B6D4B" w:rsidP="003B6D4B">
      <w:pPr>
        <w:pStyle w:val="Heading2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9071A5" w14:paraId="513314F3" w14:textId="77777777" w:rsidTr="009071A5">
        <w:trPr>
          <w:trHeight w:val="2701"/>
        </w:trPr>
        <w:tc>
          <w:tcPr>
            <w:tcW w:w="9209" w:type="dxa"/>
          </w:tcPr>
          <w:p w14:paraId="2B50AE15" w14:textId="0F6BC9B0" w:rsidR="009071A5" w:rsidRDefault="009071A5" w:rsidP="00BE471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25102C" wp14:editId="57A0D5EF">
                  <wp:extent cx="3763108" cy="1719790"/>
                  <wp:effectExtent l="0" t="0" r="8890" b="0"/>
                  <wp:docPr id="393808050" name="Picture 1" descr="A diagram of a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808050" name="Picture 1" descr="A diagram of a tre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575" cy="1734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1A5" w14:paraId="2EAB9B8C" w14:textId="77777777" w:rsidTr="00FB69C0">
        <w:trPr>
          <w:trHeight w:val="544"/>
        </w:trPr>
        <w:tc>
          <w:tcPr>
            <w:tcW w:w="9209" w:type="dxa"/>
          </w:tcPr>
          <w:p w14:paraId="2FB78665" w14:textId="44D3D2A7" w:rsidR="009071A5" w:rsidRPr="0022489D" w:rsidRDefault="00B45F77" w:rsidP="00B45F77">
            <w:pPr>
              <w:rPr>
                <w:lang w:val="en-US"/>
              </w:rPr>
            </w:pPr>
            <w:bookmarkStart w:id="1" w:name="Fig2"/>
            <w:r w:rsidRPr="00BE471A">
              <w:rPr>
                <w:b/>
                <w:bCs/>
                <w:sz w:val="20"/>
                <w:szCs w:val="20"/>
                <w:lang w:val="en-US"/>
              </w:rPr>
              <w:t>Fig. 2</w:t>
            </w:r>
            <w:bookmarkEnd w:id="1"/>
            <w:r w:rsidR="00BC22C2" w:rsidRPr="00BE471A">
              <w:rPr>
                <w:b/>
                <w:bCs/>
                <w:sz w:val="20"/>
                <w:szCs w:val="20"/>
                <w:lang w:val="en-US"/>
              </w:rPr>
              <w:t>. Illustrat</w:t>
            </w:r>
            <w:r w:rsidR="00AD0400" w:rsidRPr="00BE471A">
              <w:rPr>
                <w:b/>
                <w:bCs/>
                <w:sz w:val="20"/>
                <w:szCs w:val="20"/>
                <w:lang w:val="en-US"/>
              </w:rPr>
              <w:t>ion of</w:t>
            </w:r>
            <w:r w:rsidRPr="00BE471A">
              <w:rPr>
                <w:b/>
                <w:bCs/>
                <w:sz w:val="20"/>
                <w:szCs w:val="20"/>
                <w:lang w:val="en-US"/>
              </w:rPr>
              <w:t xml:space="preserve"> the first three splits in the</w:t>
            </w:r>
            <w:r w:rsidR="00AD0400" w:rsidRPr="00BE471A">
              <w:rPr>
                <w:b/>
                <w:bCs/>
                <w:sz w:val="20"/>
                <w:szCs w:val="20"/>
                <w:lang w:val="en-US"/>
              </w:rPr>
              <w:t xml:space="preserve"> single</w:t>
            </w:r>
            <w:r w:rsidRPr="00BE471A">
              <w:rPr>
                <w:b/>
                <w:bCs/>
                <w:sz w:val="20"/>
                <w:szCs w:val="20"/>
                <w:lang w:val="en-US"/>
              </w:rPr>
              <w:t xml:space="preserve"> decision tree. </w:t>
            </w:r>
            <w:r w:rsidRPr="00BE471A">
              <w:rPr>
                <w:sz w:val="20"/>
                <w:szCs w:val="20"/>
                <w:lang w:val="en-US"/>
              </w:rPr>
              <w:t>Each node displays the condition for the split at the top or indicates that it is a leaf node. The numbers on the right side of each node (with a blue background) represent the samples in that node belonging to class 0. The numbers on the left side (with a red background) represent the samples belonging to class 1.</w:t>
            </w:r>
          </w:p>
        </w:tc>
      </w:tr>
    </w:tbl>
    <w:p w14:paraId="59D8A253" w14:textId="77777777" w:rsidR="003B6D4B" w:rsidRDefault="003B6D4B" w:rsidP="003B6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3D0E" w14:paraId="018293AE" w14:textId="77777777" w:rsidTr="00FB69C0">
        <w:trPr>
          <w:trHeight w:val="3109"/>
        </w:trPr>
        <w:tc>
          <w:tcPr>
            <w:tcW w:w="9016" w:type="dxa"/>
          </w:tcPr>
          <w:p w14:paraId="34782DD2" w14:textId="77777777" w:rsidR="003F3D0E" w:rsidRDefault="003F3D0E" w:rsidP="00FB69C0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03515749" wp14:editId="628E356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489</wp:posOffset>
                  </wp:positionV>
                  <wp:extent cx="5731510" cy="1951355"/>
                  <wp:effectExtent l="0" t="0" r="2540" b="0"/>
                  <wp:wrapSquare wrapText="bothSides"/>
                  <wp:docPr id="1419315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315850" name="Picture 141931585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99"/>
                          <a:stretch/>
                        </pic:blipFill>
                        <pic:spPr bwMode="auto">
                          <a:xfrm>
                            <a:off x="0" y="0"/>
                            <a:ext cx="5731510" cy="195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F3D0E" w14:paraId="7C4BCF01" w14:textId="77777777" w:rsidTr="00FB69C0">
        <w:tc>
          <w:tcPr>
            <w:tcW w:w="9016" w:type="dxa"/>
          </w:tcPr>
          <w:p w14:paraId="09682B25" w14:textId="0733A316" w:rsidR="003F3D0E" w:rsidRPr="00BD1415" w:rsidRDefault="003F3D0E" w:rsidP="00FB69C0">
            <w:pPr>
              <w:rPr>
                <w:b/>
                <w:bCs/>
                <w:lang w:val="en-GB"/>
              </w:rPr>
            </w:pPr>
            <w:r w:rsidRPr="003F3D0E">
              <w:rPr>
                <w:b/>
                <w:bCs/>
                <w:lang w:val="en-US"/>
              </w:rPr>
              <w:t xml:space="preserve">Fig. </w:t>
            </w:r>
            <w:r w:rsidRPr="003F3D0E">
              <w:rPr>
                <w:b/>
                <w:bCs/>
                <w:lang w:val="en-US"/>
              </w:rPr>
              <w:t>3</w:t>
            </w:r>
            <w:r w:rsidRPr="003F3D0E">
              <w:rPr>
                <w:b/>
                <w:bCs/>
                <w:lang w:val="en-US"/>
              </w:rPr>
              <w:t xml:space="preserve">. </w:t>
            </w:r>
            <w:r w:rsidRPr="003F3D0E">
              <w:rPr>
                <w:rFonts w:ascii="CMR10" w:hAnsi="CMR10" w:cs="CMR10"/>
                <w:b/>
                <w:bCs/>
                <w:kern w:val="0"/>
                <w:sz w:val="20"/>
                <w:szCs w:val="20"/>
              </w:rPr>
              <w:t>Confusion matrices of the three different trees constructed from the training dataset</w:t>
            </w:r>
          </w:p>
        </w:tc>
      </w:tr>
    </w:tbl>
    <w:p w14:paraId="26660FC8" w14:textId="77777777" w:rsidR="003F3D0E" w:rsidRDefault="003F3D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6D84149" w14:textId="7CD8DB68" w:rsidR="003B6D4B" w:rsidRPr="00833549" w:rsidRDefault="00BE471A" w:rsidP="00BE471A">
      <w:pPr>
        <w:pStyle w:val="Heading2"/>
      </w:pPr>
      <w:r>
        <w:lastRenderedPageBreak/>
        <w:t>D</w:t>
      </w:r>
      <w:r w:rsidR="003B6D4B">
        <w:t>iscussion</w:t>
      </w:r>
    </w:p>
    <w:p w14:paraId="7A61FBA9" w14:textId="77777777" w:rsidR="003B6D4B" w:rsidRPr="003B6D4B" w:rsidRDefault="003B6D4B" w:rsidP="003B6D4B"/>
    <w:p w14:paraId="474DFD81" w14:textId="77777777" w:rsidR="00833549" w:rsidRPr="00444A6A" w:rsidRDefault="00833549" w:rsidP="00833549">
      <w:pPr>
        <w:rPr>
          <w:lang w:val="en-US"/>
        </w:rPr>
      </w:pPr>
    </w:p>
    <w:sectPr w:rsidR="00833549" w:rsidRPr="00444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49"/>
    <w:rsid w:val="00052845"/>
    <w:rsid w:val="001D3BDD"/>
    <w:rsid w:val="0022489D"/>
    <w:rsid w:val="00241D95"/>
    <w:rsid w:val="003B6D4B"/>
    <w:rsid w:val="003D5322"/>
    <w:rsid w:val="003F3D0E"/>
    <w:rsid w:val="00444A6A"/>
    <w:rsid w:val="00495E0B"/>
    <w:rsid w:val="004E2297"/>
    <w:rsid w:val="007A7131"/>
    <w:rsid w:val="00833549"/>
    <w:rsid w:val="009071A5"/>
    <w:rsid w:val="00A74975"/>
    <w:rsid w:val="00AD0400"/>
    <w:rsid w:val="00B45F77"/>
    <w:rsid w:val="00BC22C2"/>
    <w:rsid w:val="00BD1415"/>
    <w:rsid w:val="00BE471A"/>
    <w:rsid w:val="00C71482"/>
    <w:rsid w:val="00CC439E"/>
    <w:rsid w:val="00D82A5F"/>
    <w:rsid w:val="00ED456F"/>
    <w:rsid w:val="00F10623"/>
    <w:rsid w:val="00F67A12"/>
    <w:rsid w:val="00FC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C84BC"/>
  <w15:chartTrackingRefBased/>
  <w15:docId w15:val="{D1535F74-9E80-41E5-87A5-47BA94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1A5"/>
  </w:style>
  <w:style w:type="paragraph" w:styleId="Heading1">
    <w:name w:val="heading 1"/>
    <w:basedOn w:val="Normal"/>
    <w:next w:val="Normal"/>
    <w:link w:val="Heading1Char"/>
    <w:uiPriority w:val="9"/>
    <w:qFormat/>
    <w:rsid w:val="00833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5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44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2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2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3</Pages>
  <Words>208</Words>
  <Characters>997</Characters>
  <Application>Microsoft Office Word</Application>
  <DocSecurity>0</DocSecurity>
  <Lines>26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Melinarskiy</dc:creator>
  <cp:keywords/>
  <dc:description/>
  <cp:lastModifiedBy>Bar Melinarskiy</cp:lastModifiedBy>
  <cp:revision>14</cp:revision>
  <dcterms:created xsi:type="dcterms:W3CDTF">2024-04-28T07:51:00Z</dcterms:created>
  <dcterms:modified xsi:type="dcterms:W3CDTF">2024-05-18T22:03:00Z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e0841d8a-732b-4034-8f48-7049c7825ef7</vt:lpwstr>
  </property>
</Properties>
</file>