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7F0E9" w14:textId="77777777" w:rsidR="00D26F18" w:rsidRDefault="00D26F18" w:rsidP="00D26F18">
      <w:r>
        <w:t>HONORE Antoine</w:t>
      </w:r>
      <w:r>
        <w:tab/>
      </w:r>
      <w:r>
        <w:tab/>
      </w:r>
      <w:r>
        <w:tab/>
      </w:r>
      <w:r>
        <w:tab/>
      </w:r>
      <w:r>
        <w:tab/>
      </w:r>
      <w:r>
        <w:tab/>
      </w:r>
      <w:r>
        <w:tab/>
      </w:r>
      <w:r>
        <w:tab/>
      </w:r>
      <w:r>
        <w:tab/>
      </w:r>
    </w:p>
    <w:p w14:paraId="2671C8BA" w14:textId="77777777" w:rsidR="00D26F18" w:rsidRDefault="00D26F18" w:rsidP="00D26F18">
      <w:r>
        <w:t>PICHAT Maxence</w:t>
      </w:r>
      <w:r>
        <w:tab/>
      </w:r>
      <w:r>
        <w:tab/>
      </w:r>
    </w:p>
    <w:p w14:paraId="762E563E" w14:textId="77777777" w:rsidR="00D26F18" w:rsidRDefault="00D26F18" w:rsidP="00D26F18"/>
    <w:p w14:paraId="6AAF7E15" w14:textId="77777777" w:rsidR="00D26F18" w:rsidRDefault="00D26F18" w:rsidP="00D26F18"/>
    <w:p w14:paraId="6984EBAE" w14:textId="77777777" w:rsidR="00D26F18" w:rsidRDefault="00D26F18" w:rsidP="00D26F18"/>
    <w:p w14:paraId="2B525C50" w14:textId="77777777" w:rsidR="00D26F18" w:rsidRDefault="00D26F18" w:rsidP="00D26F18"/>
    <w:p w14:paraId="11AC2455" w14:textId="77777777" w:rsidR="00D26F18" w:rsidRDefault="00D26F18" w:rsidP="00D26F18"/>
    <w:p w14:paraId="13FA9E5C" w14:textId="77777777" w:rsidR="00D26F18" w:rsidRDefault="00D26F18" w:rsidP="00D26F18">
      <w:r>
        <w:tab/>
      </w:r>
      <w:r>
        <w:tab/>
      </w:r>
      <w:r>
        <w:tab/>
      </w:r>
      <w:r>
        <w:tab/>
      </w:r>
      <w:r>
        <w:tab/>
      </w:r>
      <w:r>
        <w:tab/>
      </w:r>
      <w:r>
        <w:tab/>
        <w:t xml:space="preserve">  </w:t>
      </w:r>
    </w:p>
    <w:p w14:paraId="1099DBDC" w14:textId="77777777" w:rsidR="00D26F18" w:rsidRDefault="00D26F18" w:rsidP="00D26F18"/>
    <w:p w14:paraId="79942F61" w14:textId="77777777" w:rsidR="00D26F18" w:rsidRDefault="00D26F18" w:rsidP="00D26F18"/>
    <w:p w14:paraId="44EA9FBD" w14:textId="77777777" w:rsidR="00D26F18" w:rsidRDefault="00D26F18" w:rsidP="00D26F18">
      <w:pPr>
        <w:pBdr>
          <w:top w:val="single" w:sz="4" w:space="1" w:color="auto"/>
          <w:left w:val="single" w:sz="4" w:space="4" w:color="auto"/>
          <w:bottom w:val="single" w:sz="4" w:space="1" w:color="auto"/>
          <w:right w:val="single" w:sz="4" w:space="4" w:color="auto"/>
        </w:pBdr>
        <w:jc w:val="center"/>
        <w:rPr>
          <w:b/>
          <w:color w:val="548DD4" w:themeColor="text2" w:themeTint="99"/>
          <w:sz w:val="52"/>
          <w:u w:val="single"/>
        </w:rPr>
      </w:pPr>
    </w:p>
    <w:p w14:paraId="77FEE71B" w14:textId="77777777" w:rsidR="00D26F18" w:rsidRPr="00436E80" w:rsidRDefault="00D26F18" w:rsidP="00D26F18">
      <w:pPr>
        <w:pBdr>
          <w:top w:val="single" w:sz="4" w:space="1" w:color="auto"/>
          <w:left w:val="single" w:sz="4" w:space="4" w:color="auto"/>
          <w:bottom w:val="single" w:sz="4" w:space="1" w:color="auto"/>
          <w:right w:val="single" w:sz="4" w:space="4" w:color="auto"/>
        </w:pBdr>
        <w:jc w:val="center"/>
        <w:rPr>
          <w:b/>
          <w:color w:val="548DD4" w:themeColor="text2" w:themeTint="99"/>
          <w:sz w:val="56"/>
          <w:u w:val="single"/>
        </w:rPr>
      </w:pPr>
      <w:r w:rsidRPr="00436E80">
        <w:rPr>
          <w:b/>
          <w:color w:val="548DD4" w:themeColor="text2" w:themeTint="99"/>
          <w:sz w:val="56"/>
          <w:u w:val="single"/>
        </w:rPr>
        <w:t>Projet informatique SICOM :</w:t>
      </w:r>
    </w:p>
    <w:p w14:paraId="08F4E1A9" w14:textId="77777777" w:rsidR="00D26F18" w:rsidRPr="00733EFF" w:rsidRDefault="00D26F18" w:rsidP="00D26F18">
      <w:pPr>
        <w:pBdr>
          <w:top w:val="single" w:sz="4" w:space="1" w:color="auto"/>
          <w:left w:val="single" w:sz="4" w:space="4" w:color="auto"/>
          <w:bottom w:val="single" w:sz="4" w:space="1" w:color="auto"/>
          <w:right w:val="single" w:sz="4" w:space="4" w:color="auto"/>
        </w:pBdr>
        <w:jc w:val="center"/>
        <w:rPr>
          <w:b/>
          <w:color w:val="548DD4" w:themeColor="text2" w:themeTint="99"/>
          <w:sz w:val="56"/>
          <w:u w:val="single"/>
        </w:rPr>
      </w:pPr>
      <w:r>
        <w:rPr>
          <w:b/>
          <w:color w:val="548DD4" w:themeColor="text2" w:themeTint="99"/>
          <w:sz w:val="56"/>
          <w:u w:val="single"/>
        </w:rPr>
        <w:t>2</w:t>
      </w:r>
      <w:r w:rsidRPr="00436E80">
        <w:rPr>
          <w:b/>
          <w:color w:val="548DD4" w:themeColor="text2" w:themeTint="99"/>
          <w:sz w:val="56"/>
          <w:u w:val="single"/>
          <w:vertAlign w:val="superscript"/>
        </w:rPr>
        <w:t>e</w:t>
      </w:r>
      <w:r>
        <w:rPr>
          <w:b/>
          <w:color w:val="548DD4" w:themeColor="text2" w:themeTint="99"/>
          <w:sz w:val="56"/>
          <w:u w:val="single"/>
        </w:rPr>
        <w:t xml:space="preserve"> livrable</w:t>
      </w:r>
    </w:p>
    <w:p w14:paraId="3581C4C5" w14:textId="77777777" w:rsidR="00D26F18" w:rsidRDefault="00D26F18" w:rsidP="00D26F18">
      <w:pPr>
        <w:pBdr>
          <w:top w:val="single" w:sz="4" w:space="1" w:color="auto"/>
          <w:left w:val="single" w:sz="4" w:space="4" w:color="auto"/>
          <w:bottom w:val="single" w:sz="4" w:space="1" w:color="auto"/>
          <w:right w:val="single" w:sz="4" w:space="4" w:color="auto"/>
        </w:pBdr>
        <w:jc w:val="center"/>
        <w:rPr>
          <w:b/>
          <w:color w:val="548DD4" w:themeColor="text2" w:themeTint="99"/>
          <w:sz w:val="52"/>
        </w:rPr>
      </w:pPr>
    </w:p>
    <w:p w14:paraId="4E669222" w14:textId="77777777" w:rsidR="00D26F18" w:rsidRDefault="00D26F18" w:rsidP="00D26F18">
      <w:pPr>
        <w:pBdr>
          <w:top w:val="single" w:sz="4" w:space="1" w:color="auto"/>
          <w:left w:val="single" w:sz="4" w:space="4" w:color="auto"/>
          <w:bottom w:val="single" w:sz="4" w:space="1" w:color="auto"/>
          <w:right w:val="single" w:sz="4" w:space="4" w:color="auto"/>
        </w:pBdr>
        <w:jc w:val="center"/>
        <w:rPr>
          <w:b/>
          <w:color w:val="548DD4" w:themeColor="text2" w:themeTint="99"/>
          <w:sz w:val="52"/>
        </w:rPr>
      </w:pPr>
    </w:p>
    <w:p w14:paraId="5000F0A7" w14:textId="77777777" w:rsidR="00D26F18" w:rsidRDefault="00D26F18" w:rsidP="00D26F18">
      <w:pPr>
        <w:pBdr>
          <w:top w:val="single" w:sz="4" w:space="1" w:color="auto"/>
          <w:left w:val="single" w:sz="4" w:space="4" w:color="auto"/>
          <w:bottom w:val="single" w:sz="4" w:space="1" w:color="auto"/>
          <w:right w:val="single" w:sz="4" w:space="4" w:color="auto"/>
        </w:pBdr>
        <w:jc w:val="center"/>
        <w:rPr>
          <w:b/>
          <w:color w:val="548DD4" w:themeColor="text2" w:themeTint="99"/>
          <w:sz w:val="52"/>
        </w:rPr>
      </w:pPr>
      <w:r>
        <w:rPr>
          <w:rFonts w:ascii="Helvetica" w:hAnsi="Helvetica" w:cs="Helvetica"/>
          <w:noProof/>
        </w:rPr>
        <w:drawing>
          <wp:inline distT="0" distB="0" distL="0" distR="0" wp14:anchorId="392872BC" wp14:editId="5FC67109">
            <wp:extent cx="1657562" cy="105752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8183" cy="1057920"/>
                    </a:xfrm>
                    <a:prstGeom prst="rect">
                      <a:avLst/>
                    </a:prstGeom>
                    <a:noFill/>
                    <a:ln>
                      <a:noFill/>
                    </a:ln>
                  </pic:spPr>
                </pic:pic>
              </a:graphicData>
            </a:graphic>
          </wp:inline>
        </w:drawing>
      </w:r>
      <w:r>
        <w:rPr>
          <w:b/>
          <w:color w:val="548DD4" w:themeColor="text2" w:themeTint="99"/>
          <w:sz w:val="52"/>
        </w:rPr>
        <w:t>`</w:t>
      </w:r>
    </w:p>
    <w:p w14:paraId="4F1D0963" w14:textId="77777777" w:rsidR="00D26F18" w:rsidRDefault="00D26F18" w:rsidP="00D26F18">
      <w:pPr>
        <w:pBdr>
          <w:top w:val="single" w:sz="4" w:space="1" w:color="auto"/>
          <w:left w:val="single" w:sz="4" w:space="4" w:color="auto"/>
          <w:bottom w:val="single" w:sz="4" w:space="1" w:color="auto"/>
          <w:right w:val="single" w:sz="4" w:space="4" w:color="auto"/>
        </w:pBdr>
        <w:jc w:val="center"/>
        <w:rPr>
          <w:b/>
          <w:color w:val="548DD4" w:themeColor="text2" w:themeTint="99"/>
          <w:sz w:val="52"/>
        </w:rPr>
      </w:pPr>
    </w:p>
    <w:p w14:paraId="27FE0930" w14:textId="77777777" w:rsidR="00D26F18" w:rsidRDefault="00D26F18" w:rsidP="00D26F18">
      <w:pPr>
        <w:rPr>
          <w:b/>
          <w:color w:val="548DD4" w:themeColor="text2" w:themeTint="99"/>
          <w:sz w:val="52"/>
        </w:rPr>
      </w:pPr>
    </w:p>
    <w:p w14:paraId="57B33154" w14:textId="77777777" w:rsidR="00D26F18" w:rsidRDefault="00D26F18" w:rsidP="00D26F18">
      <w:pPr>
        <w:rPr>
          <w:b/>
          <w:color w:val="548DD4" w:themeColor="text2" w:themeTint="99"/>
          <w:sz w:val="52"/>
        </w:rPr>
      </w:pPr>
    </w:p>
    <w:p w14:paraId="10785AE1" w14:textId="77777777" w:rsidR="00D26F18" w:rsidRPr="00733EFF" w:rsidRDefault="00D26F18" w:rsidP="00D26F18">
      <w:pPr>
        <w:jc w:val="center"/>
        <w:rPr>
          <w:b/>
          <w:i/>
          <w:color w:val="548DD4" w:themeColor="text2" w:themeTint="99"/>
          <w:sz w:val="44"/>
        </w:rPr>
      </w:pPr>
      <w:r w:rsidRPr="00733EFF">
        <w:rPr>
          <w:b/>
          <w:i/>
          <w:color w:val="548DD4" w:themeColor="text2" w:themeTint="99"/>
          <w:sz w:val="44"/>
        </w:rPr>
        <w:t>SICOM-A</w:t>
      </w:r>
    </w:p>
    <w:p w14:paraId="74432AC6" w14:textId="77777777" w:rsidR="00D26F18" w:rsidRPr="00733EFF" w:rsidRDefault="00D26F18" w:rsidP="00D26F18">
      <w:pPr>
        <w:jc w:val="center"/>
        <w:rPr>
          <w:b/>
          <w:i/>
          <w:color w:val="548DD4" w:themeColor="text2" w:themeTint="99"/>
          <w:sz w:val="44"/>
        </w:rPr>
      </w:pPr>
      <w:r>
        <w:rPr>
          <w:b/>
          <w:i/>
          <w:color w:val="548DD4" w:themeColor="text2" w:themeTint="99"/>
          <w:sz w:val="44"/>
        </w:rPr>
        <w:t>Pour le 4/11</w:t>
      </w:r>
      <w:r w:rsidRPr="00733EFF">
        <w:rPr>
          <w:b/>
          <w:i/>
          <w:color w:val="548DD4" w:themeColor="text2" w:themeTint="99"/>
          <w:sz w:val="44"/>
        </w:rPr>
        <w:t>/2014</w:t>
      </w:r>
    </w:p>
    <w:p w14:paraId="4FCCE13E" w14:textId="77777777" w:rsidR="00D26F18" w:rsidRDefault="00D26F18" w:rsidP="00D26F18">
      <w:pPr>
        <w:rPr>
          <w:b/>
          <w:color w:val="548DD4" w:themeColor="text2" w:themeTint="99"/>
          <w:sz w:val="52"/>
        </w:rPr>
      </w:pPr>
    </w:p>
    <w:p w14:paraId="01E9F659" w14:textId="77777777" w:rsidR="00D26F18" w:rsidRDefault="00D26F18" w:rsidP="00D26F18">
      <w:pPr>
        <w:rPr>
          <w:b/>
          <w:color w:val="548DD4" w:themeColor="text2" w:themeTint="99"/>
          <w:sz w:val="52"/>
        </w:rPr>
      </w:pPr>
    </w:p>
    <w:p w14:paraId="079C5A40" w14:textId="77777777" w:rsidR="00D26F18" w:rsidRDefault="00D26F18" w:rsidP="00D26F18">
      <w:pPr>
        <w:rPr>
          <w:b/>
          <w:color w:val="548DD4" w:themeColor="text2" w:themeTint="99"/>
          <w:sz w:val="52"/>
        </w:rPr>
      </w:pPr>
    </w:p>
    <w:p w14:paraId="143EF949" w14:textId="77777777" w:rsidR="00D26F18" w:rsidRDefault="00D26F18" w:rsidP="0037184D"/>
    <w:p w14:paraId="4EEE1A2F" w14:textId="77777777" w:rsidR="00D26F18" w:rsidRPr="0037184D" w:rsidRDefault="00D26F18" w:rsidP="0037184D">
      <w:pPr>
        <w:rPr>
          <w:rFonts w:cs="Times"/>
          <w:sz w:val="36"/>
          <w:szCs w:val="36"/>
        </w:rPr>
      </w:pPr>
      <w:r w:rsidRPr="0037184D">
        <w:rPr>
          <w:rFonts w:cs="Times"/>
          <w:bCs/>
          <w:sz w:val="36"/>
          <w:szCs w:val="36"/>
        </w:rPr>
        <w:lastRenderedPageBreak/>
        <w:t>Introduction</w:t>
      </w:r>
    </w:p>
    <w:p w14:paraId="1F6F6244" w14:textId="77777777" w:rsidR="00D26F18" w:rsidRPr="0037184D" w:rsidRDefault="00D26F18" w:rsidP="0037184D">
      <w:pPr>
        <w:rPr>
          <w:rFonts w:cs="Times"/>
        </w:rPr>
      </w:pPr>
    </w:p>
    <w:p w14:paraId="0F199D21" w14:textId="77777777" w:rsidR="00D26F18" w:rsidRPr="0037184D" w:rsidRDefault="00D26F18" w:rsidP="0037184D">
      <w:pPr>
        <w:ind w:firstLine="708"/>
        <w:jc w:val="both"/>
        <w:rPr>
          <w:rFonts w:cs="Times"/>
        </w:rPr>
      </w:pPr>
      <w:r w:rsidRPr="0037184D">
        <w:rPr>
          <w:rFonts w:cs="Times"/>
        </w:rPr>
        <w:t xml:space="preserve">Pendant cette deuxième phase de travail, nous avons principalement travaillé à terminer le livrable précédent et à commencer à écrire la fonction </w:t>
      </w:r>
      <w:proofErr w:type="spellStart"/>
      <w:r w:rsidRPr="0037184D">
        <w:rPr>
          <w:rFonts w:cs="Times"/>
          <w:i/>
          <w:iCs/>
        </w:rPr>
        <w:t>disasm</w:t>
      </w:r>
      <w:proofErr w:type="spellEnd"/>
      <w:r w:rsidRPr="0037184D">
        <w:rPr>
          <w:rFonts w:cs="Times"/>
          <w:i/>
          <w:iCs/>
        </w:rPr>
        <w:t xml:space="preserve">. </w:t>
      </w:r>
      <w:r w:rsidRPr="0037184D">
        <w:rPr>
          <w:rFonts w:cs="Times"/>
        </w:rPr>
        <w:t>Ce rapport contient un point sur l'avancement du travail et du groupe. Nous parl</w:t>
      </w:r>
      <w:r w:rsidR="00733340" w:rsidRPr="0037184D">
        <w:rPr>
          <w:rFonts w:cs="Times"/>
        </w:rPr>
        <w:t>erons de notre organisation, de</w:t>
      </w:r>
      <w:r w:rsidRPr="0037184D">
        <w:rPr>
          <w:rFonts w:cs="Times"/>
        </w:rPr>
        <w:t xml:space="preserve"> l'état du livrable et des principaux problèmes rencontrés.</w:t>
      </w:r>
    </w:p>
    <w:p w14:paraId="64ADA6F8" w14:textId="77777777" w:rsidR="00D26F18" w:rsidRPr="0037184D" w:rsidRDefault="00D26F18" w:rsidP="0037184D">
      <w:pPr>
        <w:rPr>
          <w:rFonts w:cs="Times"/>
        </w:rPr>
      </w:pPr>
    </w:p>
    <w:p w14:paraId="74EB69D5" w14:textId="77777777" w:rsidR="00D26F18" w:rsidRPr="0037184D" w:rsidRDefault="00D26F18" w:rsidP="0037184D">
      <w:pPr>
        <w:rPr>
          <w:rFonts w:cs="Times"/>
        </w:rPr>
      </w:pPr>
      <w:r w:rsidRPr="0037184D">
        <w:rPr>
          <w:rFonts w:cs="Times"/>
          <w:bCs/>
        </w:rPr>
        <w:t>Organisation</w:t>
      </w:r>
    </w:p>
    <w:p w14:paraId="0648063F" w14:textId="77777777" w:rsidR="00D26F18" w:rsidRPr="0037184D" w:rsidRDefault="00D26F18" w:rsidP="0037184D">
      <w:pPr>
        <w:rPr>
          <w:rFonts w:cs="Times"/>
        </w:rPr>
      </w:pPr>
    </w:p>
    <w:p w14:paraId="142447BA" w14:textId="77777777" w:rsidR="00D26F18" w:rsidRPr="0037184D" w:rsidRDefault="00D26F18" w:rsidP="0037184D">
      <w:pPr>
        <w:pStyle w:val="Paragraphedeliste"/>
        <w:numPr>
          <w:ilvl w:val="0"/>
          <w:numId w:val="1"/>
        </w:numPr>
        <w:rPr>
          <w:rFonts w:cs="Times"/>
          <w:u w:val="single"/>
        </w:rPr>
      </w:pPr>
      <w:r w:rsidRPr="0037184D">
        <w:rPr>
          <w:rFonts w:cs="Times"/>
          <w:bCs/>
          <w:u w:val="single"/>
        </w:rPr>
        <w:t>Mise en commun du travail</w:t>
      </w:r>
    </w:p>
    <w:p w14:paraId="4EE05DD2" w14:textId="77777777" w:rsidR="00D26F18" w:rsidRPr="0037184D" w:rsidRDefault="00D26F18" w:rsidP="0037184D">
      <w:pPr>
        <w:rPr>
          <w:rFonts w:cs="Times"/>
        </w:rPr>
      </w:pPr>
    </w:p>
    <w:p w14:paraId="6737624E" w14:textId="77777777" w:rsidR="0037184D" w:rsidRPr="0037184D" w:rsidRDefault="00D26F18" w:rsidP="0037184D">
      <w:pPr>
        <w:ind w:firstLine="708"/>
        <w:jc w:val="both"/>
        <w:rPr>
          <w:rFonts w:cs="Times"/>
        </w:rPr>
      </w:pPr>
      <w:r w:rsidRPr="0037184D">
        <w:rPr>
          <w:rFonts w:cs="Times"/>
        </w:rPr>
        <w:t xml:space="preserve">Pour le premier livrable nous avions fait le choix d'effectuer la mise en commun avec une </w:t>
      </w:r>
      <w:proofErr w:type="spellStart"/>
      <w:r w:rsidRPr="0037184D">
        <w:rPr>
          <w:rFonts w:cs="Times"/>
        </w:rPr>
        <w:t>dropbox</w:t>
      </w:r>
      <w:proofErr w:type="spellEnd"/>
      <w:r w:rsidRPr="0037184D">
        <w:rPr>
          <w:rFonts w:cs="Times"/>
        </w:rPr>
        <w:t xml:space="preserve">. Ce système s'est très vite avéré compliqué à gérer. Nous n'avions en effet aucun moyen de travailler en même temps sur le projet. Si l'un d'entre nous écrit une fonction l'autre ne peut plus compiler car la fonction de l'autre n'est pas syntaxiquement correcte. Nous téléchargions donc la </w:t>
      </w:r>
      <w:proofErr w:type="spellStart"/>
      <w:r w:rsidRPr="0037184D">
        <w:rPr>
          <w:rFonts w:cs="Times"/>
        </w:rPr>
        <w:t>dropbox</w:t>
      </w:r>
      <w:proofErr w:type="spellEnd"/>
      <w:r w:rsidRPr="0037184D">
        <w:rPr>
          <w:rFonts w:cs="Times"/>
        </w:rPr>
        <w:t xml:space="preserve"> sur nos ordinateurs personnels avant de partager le code valide sur la </w:t>
      </w:r>
      <w:proofErr w:type="spellStart"/>
      <w:r w:rsidRPr="0037184D">
        <w:rPr>
          <w:rFonts w:cs="Times"/>
        </w:rPr>
        <w:t>dropbox</w:t>
      </w:r>
      <w:proofErr w:type="spellEnd"/>
      <w:r w:rsidRPr="0037184D">
        <w:rPr>
          <w:rFonts w:cs="Times"/>
        </w:rPr>
        <w:t xml:space="preserve">. </w:t>
      </w:r>
    </w:p>
    <w:p w14:paraId="107C246C" w14:textId="52C32F0A" w:rsidR="00D26F18" w:rsidRPr="0037184D" w:rsidRDefault="00D26F18" w:rsidP="0037184D">
      <w:pPr>
        <w:ind w:firstLine="708"/>
        <w:jc w:val="both"/>
        <w:rPr>
          <w:rFonts w:cs="Times"/>
        </w:rPr>
      </w:pPr>
      <w:r w:rsidRPr="0037184D">
        <w:rPr>
          <w:rFonts w:cs="Times"/>
        </w:rPr>
        <w:t xml:space="preserve">Ce système est le même que le logiciel </w:t>
      </w:r>
      <w:r w:rsidRPr="0037184D">
        <w:rPr>
          <w:rFonts w:cs="Times"/>
          <w:bCs/>
        </w:rPr>
        <w:t>git</w:t>
      </w:r>
      <w:r w:rsidRPr="0037184D">
        <w:rPr>
          <w:rFonts w:cs="Times"/>
        </w:rPr>
        <w:t xml:space="preserve">. C'est la solution que nous avons choisie, nous reviendrons sur </w:t>
      </w:r>
      <w:r w:rsidRPr="0037184D">
        <w:rPr>
          <w:rFonts w:cs="Times"/>
          <w:bCs/>
        </w:rPr>
        <w:t>git</w:t>
      </w:r>
      <w:r w:rsidRPr="0037184D">
        <w:rPr>
          <w:rFonts w:cs="Times"/>
        </w:rPr>
        <w:t xml:space="preserve"> dans la partie « problèmes rencontrés ».</w:t>
      </w:r>
    </w:p>
    <w:p w14:paraId="058E02A1" w14:textId="77777777" w:rsidR="00D26F18" w:rsidRPr="0037184D" w:rsidRDefault="00D26F18" w:rsidP="0037184D">
      <w:pPr>
        <w:rPr>
          <w:rFonts w:cs="Times"/>
        </w:rPr>
      </w:pPr>
    </w:p>
    <w:p w14:paraId="795D60C0" w14:textId="77777777" w:rsidR="0037184D" w:rsidRPr="0037184D" w:rsidRDefault="0037184D" w:rsidP="0037184D">
      <w:pPr>
        <w:rPr>
          <w:rFonts w:cs="Times"/>
        </w:rPr>
      </w:pPr>
    </w:p>
    <w:p w14:paraId="3407813A" w14:textId="77777777" w:rsidR="00D26F18" w:rsidRPr="0037184D" w:rsidRDefault="00D26F18" w:rsidP="0037184D">
      <w:pPr>
        <w:pStyle w:val="Paragraphedeliste"/>
        <w:numPr>
          <w:ilvl w:val="0"/>
          <w:numId w:val="1"/>
        </w:numPr>
        <w:rPr>
          <w:rFonts w:cs="Times"/>
          <w:u w:val="single"/>
        </w:rPr>
      </w:pPr>
      <w:r w:rsidRPr="0037184D">
        <w:rPr>
          <w:rFonts w:cs="Times"/>
          <w:bCs/>
          <w:u w:val="single"/>
        </w:rPr>
        <w:t>Répartition des rôles</w:t>
      </w:r>
    </w:p>
    <w:p w14:paraId="1EF56464" w14:textId="77777777" w:rsidR="00D26F18" w:rsidRPr="0037184D" w:rsidRDefault="00D26F18" w:rsidP="0037184D">
      <w:pPr>
        <w:jc w:val="both"/>
        <w:rPr>
          <w:rFonts w:cs="Times"/>
        </w:rPr>
      </w:pPr>
    </w:p>
    <w:p w14:paraId="339085E2" w14:textId="77777777" w:rsidR="0037184D" w:rsidRPr="0037184D" w:rsidRDefault="00D26F18" w:rsidP="0037184D">
      <w:pPr>
        <w:ind w:firstLine="708"/>
        <w:jc w:val="both"/>
        <w:rPr>
          <w:rFonts w:cs="Times"/>
        </w:rPr>
      </w:pPr>
      <w:r w:rsidRPr="0037184D">
        <w:rPr>
          <w:rFonts w:cs="Times"/>
        </w:rPr>
        <w:t xml:space="preserve">Le livrable précédent n'était pas terminé. Maxence s'est occupé d'écrire les fonctions </w:t>
      </w:r>
      <w:r w:rsidRPr="0037184D">
        <w:rPr>
          <w:rFonts w:cs="Times"/>
          <w:i/>
          <w:iCs/>
        </w:rPr>
        <w:t>set</w:t>
      </w:r>
      <w:r w:rsidRPr="0037184D">
        <w:rPr>
          <w:rFonts w:cs="Times"/>
        </w:rPr>
        <w:t xml:space="preserve"> et </w:t>
      </w:r>
      <w:proofErr w:type="spellStart"/>
      <w:r w:rsidRPr="0037184D">
        <w:rPr>
          <w:rFonts w:cs="Times"/>
          <w:i/>
          <w:iCs/>
        </w:rPr>
        <w:t>assert</w:t>
      </w:r>
      <w:proofErr w:type="spellEnd"/>
      <w:r w:rsidRPr="0037184D">
        <w:rPr>
          <w:rFonts w:cs="Times"/>
          <w:i/>
          <w:iCs/>
        </w:rPr>
        <w:t xml:space="preserve"> </w:t>
      </w:r>
      <w:r w:rsidRPr="0037184D">
        <w:rPr>
          <w:rFonts w:cs="Times"/>
        </w:rPr>
        <w:t xml:space="preserve"> et Antoine a travaillé sur la fonction </w:t>
      </w:r>
      <w:proofErr w:type="spellStart"/>
      <w:r w:rsidRPr="0037184D">
        <w:rPr>
          <w:rFonts w:cs="Times"/>
          <w:i/>
          <w:iCs/>
        </w:rPr>
        <w:t>disasm</w:t>
      </w:r>
      <w:proofErr w:type="spellEnd"/>
      <w:r w:rsidRPr="0037184D">
        <w:rPr>
          <w:rFonts w:cs="Times"/>
          <w:i/>
          <w:iCs/>
        </w:rPr>
        <w:t xml:space="preserve">. </w:t>
      </w:r>
      <w:r w:rsidRPr="0037184D">
        <w:rPr>
          <w:rFonts w:cs="Times"/>
        </w:rPr>
        <w:t xml:space="preserve">Les fonctions </w:t>
      </w:r>
      <w:r w:rsidRPr="005505A9">
        <w:rPr>
          <w:rFonts w:cs="Times"/>
          <w:i/>
        </w:rPr>
        <w:t>set</w:t>
      </w:r>
      <w:r w:rsidRPr="0037184D">
        <w:rPr>
          <w:rFonts w:cs="Times"/>
        </w:rPr>
        <w:t xml:space="preserve"> et </w:t>
      </w:r>
      <w:proofErr w:type="spellStart"/>
      <w:r w:rsidRPr="005505A9">
        <w:rPr>
          <w:rFonts w:cs="Times"/>
          <w:i/>
        </w:rPr>
        <w:t>assert</w:t>
      </w:r>
      <w:proofErr w:type="spellEnd"/>
      <w:r w:rsidRPr="0037184D">
        <w:rPr>
          <w:rFonts w:cs="Times"/>
        </w:rPr>
        <w:t xml:space="preserve"> ayant été écrites suffisamment tôt, Maxence a eu le temps d'écrire le plus gros du dictionnaire.</w:t>
      </w:r>
    </w:p>
    <w:p w14:paraId="748DA568" w14:textId="77777777" w:rsidR="0037184D" w:rsidRPr="0037184D" w:rsidRDefault="0037184D" w:rsidP="0037184D">
      <w:pPr>
        <w:rPr>
          <w:rFonts w:cs="Times"/>
        </w:rPr>
      </w:pPr>
    </w:p>
    <w:p w14:paraId="24F07145" w14:textId="77777777" w:rsidR="0037184D" w:rsidRPr="0037184D" w:rsidRDefault="0037184D" w:rsidP="0037184D">
      <w:pPr>
        <w:rPr>
          <w:rFonts w:cs="Times"/>
        </w:rPr>
      </w:pPr>
    </w:p>
    <w:p w14:paraId="202E91A0" w14:textId="77777777" w:rsidR="00D26F18" w:rsidRPr="0037184D" w:rsidRDefault="00D26F18" w:rsidP="0037184D">
      <w:pPr>
        <w:pStyle w:val="Paragraphedeliste"/>
        <w:numPr>
          <w:ilvl w:val="0"/>
          <w:numId w:val="1"/>
        </w:numPr>
        <w:rPr>
          <w:rFonts w:cs="Times"/>
          <w:u w:val="single"/>
        </w:rPr>
      </w:pPr>
      <w:r w:rsidRPr="0037184D">
        <w:rPr>
          <w:rFonts w:cs="Times"/>
          <w:bCs/>
          <w:u w:val="single"/>
        </w:rPr>
        <w:t>Etat du livrable</w:t>
      </w:r>
    </w:p>
    <w:p w14:paraId="35955894" w14:textId="77777777" w:rsidR="00D26F18" w:rsidRPr="0037184D" w:rsidRDefault="00D26F18" w:rsidP="0037184D">
      <w:pPr>
        <w:rPr>
          <w:rFonts w:cs="Times"/>
        </w:rPr>
      </w:pPr>
    </w:p>
    <w:p w14:paraId="3D73FB1C" w14:textId="77777777" w:rsidR="00D26F18" w:rsidRPr="0037184D" w:rsidRDefault="00D26F18" w:rsidP="0037184D">
      <w:pPr>
        <w:ind w:firstLine="708"/>
        <w:jc w:val="both"/>
        <w:rPr>
          <w:rFonts w:cs="Times"/>
        </w:rPr>
      </w:pPr>
      <w:r w:rsidRPr="0037184D">
        <w:rPr>
          <w:rFonts w:cs="Times"/>
        </w:rPr>
        <w:t xml:space="preserve">Ce livrable est plutôt bien avancé. Nous avons eu le temps de modifier la fonction </w:t>
      </w:r>
      <w:proofErr w:type="spellStart"/>
      <w:r w:rsidRPr="0037184D">
        <w:rPr>
          <w:rFonts w:cs="Times"/>
          <w:i/>
          <w:iCs/>
        </w:rPr>
        <w:t>disp</w:t>
      </w:r>
      <w:proofErr w:type="spellEnd"/>
      <w:r w:rsidRPr="0037184D">
        <w:rPr>
          <w:rFonts w:cs="Times"/>
        </w:rPr>
        <w:t xml:space="preserve"> pour lui faire afficher la mémoire octets par </w:t>
      </w:r>
      <w:proofErr w:type="spellStart"/>
      <w:r w:rsidRPr="0037184D">
        <w:rPr>
          <w:rFonts w:cs="Times"/>
        </w:rPr>
        <w:t>octects</w:t>
      </w:r>
      <w:proofErr w:type="spellEnd"/>
      <w:r w:rsidRPr="0037184D">
        <w:rPr>
          <w:rFonts w:cs="Times"/>
        </w:rPr>
        <w:t xml:space="preserve">. La fonction </w:t>
      </w:r>
      <w:proofErr w:type="spellStart"/>
      <w:r w:rsidRPr="0037184D">
        <w:rPr>
          <w:rFonts w:cs="Times"/>
        </w:rPr>
        <w:t>disasm</w:t>
      </w:r>
      <w:proofErr w:type="spellEnd"/>
      <w:r w:rsidRPr="0037184D">
        <w:rPr>
          <w:rFonts w:cs="Times"/>
        </w:rPr>
        <w:t xml:space="preserve"> fonctionne pour les instructions ADD, ADDI, NOP, et J.</w:t>
      </w:r>
    </w:p>
    <w:p w14:paraId="257536BE" w14:textId="77777777" w:rsidR="00D26F18" w:rsidRPr="0037184D" w:rsidRDefault="00D26F18" w:rsidP="0037184D">
      <w:pPr>
        <w:jc w:val="both"/>
        <w:rPr>
          <w:rFonts w:cs="Times"/>
        </w:rPr>
      </w:pPr>
    </w:p>
    <w:p w14:paraId="5282A76A" w14:textId="77777777" w:rsidR="0037184D" w:rsidRPr="0037184D" w:rsidRDefault="0037184D" w:rsidP="0037184D">
      <w:pPr>
        <w:rPr>
          <w:rFonts w:cs="Times"/>
        </w:rPr>
      </w:pPr>
    </w:p>
    <w:p w14:paraId="1CC1DB23" w14:textId="77777777" w:rsidR="00D26F18" w:rsidRPr="0037184D" w:rsidRDefault="00D26F18" w:rsidP="0037184D">
      <w:pPr>
        <w:pStyle w:val="Paragraphedeliste"/>
        <w:numPr>
          <w:ilvl w:val="0"/>
          <w:numId w:val="1"/>
        </w:numPr>
        <w:rPr>
          <w:rFonts w:cs="Times"/>
          <w:u w:val="single"/>
        </w:rPr>
      </w:pPr>
      <w:r w:rsidRPr="0037184D">
        <w:rPr>
          <w:rFonts w:cs="Times"/>
          <w:bCs/>
          <w:u w:val="single"/>
        </w:rPr>
        <w:t>Problèmes rencontrés</w:t>
      </w:r>
    </w:p>
    <w:p w14:paraId="54008576" w14:textId="77777777" w:rsidR="00D26F18" w:rsidRPr="0037184D" w:rsidRDefault="00D26F18" w:rsidP="0037184D">
      <w:pPr>
        <w:rPr>
          <w:rFonts w:cs="Times"/>
        </w:rPr>
      </w:pPr>
    </w:p>
    <w:p w14:paraId="330CDF1A" w14:textId="77777777" w:rsidR="00D26F18" w:rsidRPr="0037184D" w:rsidRDefault="00D26F18" w:rsidP="0037184D">
      <w:pPr>
        <w:jc w:val="both"/>
        <w:rPr>
          <w:rFonts w:cs="Times"/>
        </w:rPr>
      </w:pPr>
      <w:r w:rsidRPr="0037184D">
        <w:rPr>
          <w:rFonts w:cs="Times"/>
        </w:rPr>
        <w:tab/>
        <w:t>En ce qui concerne le dictionnaire et sa lecture, nous avons fait face au problème de classer les fonctions en types R, I et J et bien décrire leurs opérandes pour que la fonction qui lise le dictionnaire reconnaisse bien toutes les caractéristiques de chaque fonction.</w:t>
      </w:r>
    </w:p>
    <w:p w14:paraId="0FD7BD1E" w14:textId="77777777" w:rsidR="00D26F18" w:rsidRDefault="00D26F18" w:rsidP="0037184D">
      <w:pPr>
        <w:jc w:val="both"/>
      </w:pPr>
      <w:r>
        <w:tab/>
        <w:t>Comme nous en parlions dans la description du mode de partage des fichiers, l’utilisation de git a soulevé des problèmes, et il nous a fallu du temps pour nous adapter et faire marc</w:t>
      </w:r>
      <w:r w:rsidR="00733340">
        <w:t>her la synchronisation. En effet, il faut soumettre les changements que l’on a fait avant de télécharger ceux faits par l’autre, ce qui s’est révélé compliqué : des conflits « </w:t>
      </w:r>
      <w:proofErr w:type="spellStart"/>
      <w:r w:rsidR="00733340">
        <w:t>merge</w:t>
      </w:r>
      <w:proofErr w:type="spellEnd"/>
      <w:r w:rsidR="00733340">
        <w:t> » entre des fichiers que nous avions tous les deux modifiés apparaissaient et ne permettaient pas la synchronisation. Il faut donc veiller à bien télécharger les dernières modifications de son partenaire avant de commencer à retravailler les fichiers.</w:t>
      </w:r>
    </w:p>
    <w:p w14:paraId="05B76201" w14:textId="77777777" w:rsidR="0037184D" w:rsidRDefault="0037184D" w:rsidP="0037184D">
      <w:pPr>
        <w:jc w:val="both"/>
      </w:pPr>
    </w:p>
    <w:p w14:paraId="627EE51D" w14:textId="51468A28" w:rsidR="001F299A" w:rsidRDefault="00002C7A" w:rsidP="0037184D">
      <w:pPr>
        <w:jc w:val="both"/>
      </w:pPr>
      <w:r>
        <w:tab/>
        <w:t xml:space="preserve">Pour ce qui est de la fonction </w:t>
      </w:r>
      <w:proofErr w:type="spellStart"/>
      <w:r>
        <w:t>disasm</w:t>
      </w:r>
      <w:proofErr w:type="spellEnd"/>
      <w:r>
        <w:t xml:space="preserve">, les </w:t>
      </w:r>
      <w:r w:rsidR="00E85A3A">
        <w:t>ut</w:t>
      </w:r>
      <w:r w:rsidR="00D730C7">
        <w:t>i</w:t>
      </w:r>
      <w:r w:rsidR="00E85A3A">
        <w:t xml:space="preserve">lisations de </w:t>
      </w:r>
      <w:proofErr w:type="spellStart"/>
      <w:r w:rsidR="00E85A3A">
        <w:t>strtok</w:t>
      </w:r>
      <w:proofErr w:type="spellEnd"/>
      <w:r w:rsidR="00E85A3A">
        <w:t xml:space="preserve"> se sont révélés être piégeuses</w:t>
      </w:r>
      <w:r>
        <w:t>, p</w:t>
      </w:r>
      <w:r w:rsidR="00E85A3A">
        <w:t>uisque nous ne savions pas qu’elle</w:t>
      </w:r>
      <w:r>
        <w:t>s modifient la chaîne de caractère au fur et à mesure qu’on avance dans la ligne.</w:t>
      </w:r>
      <w:bookmarkStart w:id="0" w:name="_GoBack"/>
      <w:bookmarkEnd w:id="0"/>
    </w:p>
    <w:sectPr w:rsidR="001F299A" w:rsidSect="00002C7A">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6DE6"/>
    <w:multiLevelType w:val="hybridMultilevel"/>
    <w:tmpl w:val="AA0E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18"/>
    <w:rsid w:val="00002C7A"/>
    <w:rsid w:val="001F299A"/>
    <w:rsid w:val="0037184D"/>
    <w:rsid w:val="005505A9"/>
    <w:rsid w:val="00733340"/>
    <w:rsid w:val="008F62CC"/>
    <w:rsid w:val="00D26F18"/>
    <w:rsid w:val="00D730C7"/>
    <w:rsid w:val="00E24F0C"/>
    <w:rsid w:val="00E85A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666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26F1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26F18"/>
    <w:rPr>
      <w:rFonts w:ascii="Lucida Grande" w:hAnsi="Lucida Grande" w:cs="Lucida Grande"/>
      <w:sz w:val="18"/>
      <w:szCs w:val="18"/>
    </w:rPr>
  </w:style>
  <w:style w:type="paragraph" w:styleId="Paragraphedeliste">
    <w:name w:val="List Paragraph"/>
    <w:basedOn w:val="Normal"/>
    <w:uiPriority w:val="34"/>
    <w:qFormat/>
    <w:rsid w:val="003718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26F1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26F18"/>
    <w:rPr>
      <w:rFonts w:ascii="Lucida Grande" w:hAnsi="Lucida Grande" w:cs="Lucida Grande"/>
      <w:sz w:val="18"/>
      <w:szCs w:val="18"/>
    </w:rPr>
  </w:style>
  <w:style w:type="paragraph" w:styleId="Paragraphedeliste">
    <w:name w:val="List Paragraph"/>
    <w:basedOn w:val="Normal"/>
    <w:uiPriority w:val="34"/>
    <w:qFormat/>
    <w:rsid w:val="00371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432</Words>
  <Characters>2379</Characters>
  <Application>Microsoft Macintosh Word</Application>
  <DocSecurity>0</DocSecurity>
  <Lines>19</Lines>
  <Paragraphs>5</Paragraphs>
  <ScaleCrop>false</ScaleCrop>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PICHAT</dc:creator>
  <cp:keywords/>
  <dc:description/>
  <cp:lastModifiedBy>Serge PICHAT</cp:lastModifiedBy>
  <cp:revision>5</cp:revision>
  <dcterms:created xsi:type="dcterms:W3CDTF">2014-11-03T19:45:00Z</dcterms:created>
  <dcterms:modified xsi:type="dcterms:W3CDTF">2014-11-04T15:33:00Z</dcterms:modified>
</cp:coreProperties>
</file>