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74634" w14:textId="77777777" w:rsidR="007C1EB7" w:rsidRDefault="00000000">
      <w:pPr>
        <w:pStyle w:val="10"/>
        <w:rPr>
          <w:lang w:eastAsia="zh-CN"/>
        </w:rPr>
      </w:pPr>
      <w:bookmarkStart w:id="0" w:name="poscarkit-晶体结构建模与分析软件-设计说明书"/>
      <w:r>
        <w:rPr>
          <w:lang w:eastAsia="zh-CN"/>
        </w:rPr>
        <w:t xml:space="preserve">POSCARKIT </w:t>
      </w:r>
      <w:r>
        <w:rPr>
          <w:rFonts w:hint="eastAsia"/>
          <w:lang w:eastAsia="zh-CN"/>
        </w:rPr>
        <w:t>晶体结构建模与分析软件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设计说明书</w:t>
      </w:r>
    </w:p>
    <w:p w14:paraId="4E4D289C" w14:textId="77777777" w:rsidR="007C1EB7" w:rsidRDefault="00000000">
      <w:pPr>
        <w:pStyle w:val="FirstParagraph"/>
        <w:ind w:firstLine="482"/>
      </w:pPr>
      <w:r>
        <w:rPr>
          <w:rFonts w:hint="eastAsia"/>
          <w:b/>
          <w:bCs/>
        </w:rPr>
        <w:t>版本号</w:t>
      </w:r>
      <w:r>
        <w:rPr>
          <w:rFonts w:hint="eastAsia"/>
        </w:rPr>
        <w:t>：</w:t>
      </w:r>
      <w:r>
        <w:rPr>
          <w:rFonts w:hint="eastAsia"/>
        </w:rPr>
        <w:t>V0.9.2</w:t>
      </w:r>
    </w:p>
    <w:p w14:paraId="011BBBD9" w14:textId="77777777" w:rsidR="007C1EB7" w:rsidRDefault="00000000">
      <w:pPr>
        <w:pStyle w:val="a0"/>
        <w:ind w:firstLine="482"/>
      </w:pPr>
      <w:r>
        <w:rPr>
          <w:rFonts w:hint="eastAsia"/>
          <w:b/>
          <w:bCs/>
        </w:rPr>
        <w:t>编制日期</w:t>
      </w:r>
      <w:r>
        <w:rPr>
          <w:rFonts w:hint="eastAsia"/>
        </w:rPr>
        <w:t>：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</w:t>
      </w:r>
      <w:r>
        <w:rPr>
          <w:rFonts w:hint="eastAsia"/>
        </w:rPr>
        <w:t>9</w:t>
      </w:r>
      <w:r>
        <w:rPr>
          <w:rFonts w:hint="eastAsia"/>
        </w:rPr>
        <w:t>日</w:t>
      </w:r>
    </w:p>
    <w:p w14:paraId="200218C6" w14:textId="77777777" w:rsidR="007C1EB7" w:rsidRDefault="00000000">
      <w:pPr>
        <w:pStyle w:val="a0"/>
        <w:ind w:firstLine="482"/>
      </w:pPr>
      <w:r>
        <w:rPr>
          <w:rFonts w:hint="eastAsia"/>
          <w:b/>
          <w:bCs/>
        </w:rPr>
        <w:t>编制单位</w:t>
      </w:r>
      <w:r>
        <w:rPr>
          <w:rFonts w:hint="eastAsia"/>
        </w:rPr>
        <w:t>：福州大学</w:t>
      </w:r>
      <w:r>
        <w:t xml:space="preserve"> </w:t>
      </w:r>
      <w:r>
        <w:rPr>
          <w:rFonts w:hint="eastAsia"/>
        </w:rPr>
        <w:t>材料科学与工程学院</w:t>
      </w:r>
      <w:r>
        <w:t xml:space="preserve"> </w:t>
      </w:r>
      <w:r>
        <w:rPr>
          <w:rFonts w:hint="eastAsia"/>
        </w:rPr>
        <w:t>材料基因工程组（</w:t>
      </w:r>
      <w:r>
        <w:rPr>
          <w:rFonts w:hint="eastAsia"/>
        </w:rPr>
        <w:t>MCMF</w:t>
      </w:r>
      <w:r>
        <w:rPr>
          <w:rFonts w:hint="eastAsia"/>
        </w:rPr>
        <w:t>）</w:t>
      </w:r>
    </w:p>
    <w:p w14:paraId="5C1F899D" w14:textId="77777777" w:rsidR="007C1EB7" w:rsidRDefault="00000000">
      <w:pPr>
        <w:pStyle w:val="20"/>
        <w:rPr>
          <w:lang w:eastAsia="zh-CN"/>
        </w:rPr>
      </w:pPr>
      <w:bookmarkStart w:id="1" w:name="引言"/>
      <w:r>
        <w:rPr>
          <w:lang w:eastAsia="zh-CN"/>
        </w:rPr>
        <w:t xml:space="preserve">1 </w:t>
      </w:r>
      <w:r>
        <w:rPr>
          <w:rFonts w:hint="eastAsia"/>
          <w:lang w:eastAsia="zh-CN"/>
        </w:rPr>
        <w:t>引言</w:t>
      </w:r>
    </w:p>
    <w:p w14:paraId="40EF2CF5" w14:textId="77777777" w:rsidR="007C1EB7" w:rsidRDefault="00000000">
      <w:pPr>
        <w:pStyle w:val="3"/>
        <w:rPr>
          <w:lang w:eastAsia="zh-CN"/>
        </w:rPr>
      </w:pPr>
      <w:bookmarkStart w:id="2" w:name="编写目的"/>
      <w:r>
        <w:rPr>
          <w:lang w:eastAsia="zh-CN"/>
        </w:rPr>
        <w:t xml:space="preserve">1.1 </w:t>
      </w:r>
      <w:r>
        <w:rPr>
          <w:rFonts w:hint="eastAsia"/>
          <w:lang w:eastAsia="zh-CN"/>
        </w:rPr>
        <w:t>编写目的</w:t>
      </w:r>
    </w:p>
    <w:p w14:paraId="329C77CA" w14:textId="77777777" w:rsidR="007C1EB7" w:rsidRDefault="00000000">
      <w:pPr>
        <w:pStyle w:val="FirstParagraph"/>
        <w:ind w:firstLine="480"/>
      </w:pPr>
      <w:r>
        <w:rPr>
          <w:rFonts w:hint="eastAsia"/>
        </w:rPr>
        <w:t>本文档描述</w:t>
      </w:r>
      <w:r>
        <w:rPr>
          <w:rFonts w:hint="eastAsia"/>
        </w:rPr>
        <w:t>POSCARKIT</w:t>
      </w:r>
      <w:r>
        <w:rPr>
          <w:rFonts w:hint="eastAsia"/>
        </w:rPr>
        <w:t>的系统架构、功能模块和核心算法设计，为软件著作权登记提供技术文档支持，同时为后续开发和维护提供依据。面向开发人员、测试工程师及项目维护人员。</w:t>
      </w:r>
    </w:p>
    <w:p w14:paraId="37AC507B" w14:textId="77777777" w:rsidR="007C1EB7" w:rsidRDefault="00000000">
      <w:pPr>
        <w:pStyle w:val="3"/>
        <w:rPr>
          <w:lang w:eastAsia="zh-CN"/>
        </w:rPr>
      </w:pPr>
      <w:bookmarkStart w:id="3" w:name="项目背景"/>
      <w:bookmarkEnd w:id="2"/>
      <w:r>
        <w:rPr>
          <w:lang w:eastAsia="zh-CN"/>
        </w:rPr>
        <w:t xml:space="preserve">1.2 </w:t>
      </w:r>
      <w:r>
        <w:rPr>
          <w:rFonts w:hint="eastAsia"/>
          <w:lang w:eastAsia="zh-CN"/>
        </w:rPr>
        <w:t>项目背景</w:t>
      </w:r>
    </w:p>
    <w:p w14:paraId="68985F30" w14:textId="77777777" w:rsidR="007C1EB7" w:rsidRDefault="00000000">
      <w:pPr>
        <w:pStyle w:val="FirstParagraph"/>
        <w:ind w:firstLine="480"/>
      </w:pPr>
      <w:r>
        <w:rPr>
          <w:rFonts w:hint="eastAsia"/>
        </w:rPr>
        <w:t>在高熵合金（</w:t>
      </w:r>
      <w:r>
        <w:rPr>
          <w:rFonts w:hint="eastAsia"/>
        </w:rPr>
        <w:t>HEA</w:t>
      </w:r>
      <w:r>
        <w:rPr>
          <w:rFonts w:hint="eastAsia"/>
        </w:rPr>
        <w:t>）等复杂材料的第一性原理计算中，研究人员需要在超胞中按亚晶</w:t>
      </w:r>
      <w:proofErr w:type="gramStart"/>
      <w:r>
        <w:rPr>
          <w:rFonts w:hint="eastAsia"/>
        </w:rPr>
        <w:t>格占位分</w:t>
      </w:r>
      <w:proofErr w:type="gramEnd"/>
      <w:r>
        <w:rPr>
          <w:rFonts w:hint="eastAsia"/>
        </w:rPr>
        <w:t>数（</w:t>
      </w:r>
      <w:r>
        <w:rPr>
          <w:rFonts w:hint="eastAsia"/>
        </w:rPr>
        <w:t>SOFs</w:t>
      </w:r>
      <w:r>
        <w:rPr>
          <w:rFonts w:hint="eastAsia"/>
        </w:rPr>
        <w:t>）分配原子，并统计配位数（</w:t>
      </w:r>
      <w:r>
        <w:rPr>
          <w:rFonts w:hint="eastAsia"/>
        </w:rPr>
        <w:t>CN</w:t>
      </w:r>
      <w:r>
        <w:rPr>
          <w:rFonts w:hint="eastAsia"/>
        </w:rPr>
        <w:t>）、沿晶面切片。现有工具（</w:t>
      </w:r>
      <w:r>
        <w:rPr>
          <w:rFonts w:hint="eastAsia"/>
        </w:rPr>
        <w:t>ASE</w:t>
      </w:r>
      <w:r>
        <w:rPr>
          <w:rFonts w:hint="eastAsia"/>
        </w:rPr>
        <w:t>、</w:t>
      </w:r>
      <w:proofErr w:type="spellStart"/>
      <w:r>
        <w:rPr>
          <w:rFonts w:hint="eastAsia"/>
        </w:rPr>
        <w:t>SQSgenerator</w:t>
      </w:r>
      <w:proofErr w:type="spellEnd"/>
      <w:r>
        <w:rPr>
          <w:rFonts w:hint="eastAsia"/>
        </w:rPr>
        <w:t>、</w:t>
      </w:r>
      <w:r>
        <w:rPr>
          <w:rFonts w:hint="eastAsia"/>
        </w:rPr>
        <w:t>VASPKIT</w:t>
      </w:r>
      <w:r>
        <w:rPr>
          <w:rFonts w:hint="eastAsia"/>
        </w:rPr>
        <w:t>）各司其职但缺乏整合，研究者需自行编写零散脚本。</w:t>
      </w:r>
      <w:r>
        <w:rPr>
          <w:rFonts w:hint="eastAsia"/>
        </w:rPr>
        <w:t>POSCARKIT</w:t>
      </w:r>
      <w:r>
        <w:t xml:space="preserve"> </w:t>
      </w:r>
      <w:r>
        <w:rPr>
          <w:rFonts w:hint="eastAsia"/>
        </w:rPr>
        <w:t>整合超胞生成、</w:t>
      </w:r>
      <w:r>
        <w:rPr>
          <w:rFonts w:hint="eastAsia"/>
        </w:rPr>
        <w:t>SOFs</w:t>
      </w:r>
      <w:r>
        <w:rPr>
          <w:rFonts w:hint="eastAsia"/>
        </w:rPr>
        <w:t>原子分配（</w:t>
      </w:r>
      <w:r>
        <w:rPr>
          <w:rFonts w:hint="eastAsia"/>
        </w:rPr>
        <w:t>Shuffle/SQS</w:t>
      </w:r>
      <w:r>
        <w:rPr>
          <w:rFonts w:hint="eastAsia"/>
        </w:rPr>
        <w:t>两种模式）、配位数统计、结构切片及</w:t>
      </w:r>
      <w:r>
        <w:rPr>
          <w:rFonts w:hint="eastAsia"/>
        </w:rPr>
        <w:t>POSCAR</w:t>
      </w:r>
      <w:r>
        <w:rPr>
          <w:rFonts w:hint="eastAsia"/>
        </w:rPr>
        <w:t>文件操作等核心功能，通过配置文件驱动的统一工作流，显著提升材料计算研究效率。</w:t>
      </w:r>
    </w:p>
    <w:p w14:paraId="3888B2D8" w14:textId="77777777" w:rsidR="007C1EB7" w:rsidRDefault="00000000">
      <w:pPr>
        <w:pStyle w:val="3"/>
      </w:pPr>
      <w:bookmarkStart w:id="4" w:name="术语定义"/>
      <w:bookmarkEnd w:id="3"/>
      <w:r>
        <w:t xml:space="preserve">1.3 </w:t>
      </w:r>
      <w:proofErr w:type="spellStart"/>
      <w:r>
        <w:rPr>
          <w:rFonts w:hint="eastAsia"/>
        </w:rPr>
        <w:t>术语定义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2"/>
        <w:gridCol w:w="4316"/>
      </w:tblGrid>
      <w:tr w:rsidR="007C1EB7" w14:paraId="01FD5E04" w14:textId="77777777" w:rsidTr="007C1E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41CC5A" w14:textId="77777777" w:rsidR="007C1EB7" w:rsidRDefault="00000000">
            <w:pPr>
              <w:pStyle w:val="Compact"/>
            </w:pPr>
            <w:r>
              <w:rPr>
                <w:rFonts w:hint="eastAsia"/>
              </w:rPr>
              <w:t>术语</w:t>
            </w:r>
          </w:p>
        </w:tc>
        <w:tc>
          <w:tcPr>
            <w:tcW w:w="0" w:type="auto"/>
          </w:tcPr>
          <w:p w14:paraId="4A498843" w14:textId="77777777" w:rsidR="007C1EB7" w:rsidRDefault="00000000">
            <w:pPr>
              <w:pStyle w:val="Compact"/>
            </w:pPr>
            <w:r>
              <w:rPr>
                <w:rFonts w:hint="eastAsia"/>
              </w:rPr>
              <w:t>定义</w:t>
            </w:r>
          </w:p>
        </w:tc>
      </w:tr>
      <w:tr w:rsidR="007C1EB7" w14:paraId="46804FC3" w14:textId="77777777">
        <w:tc>
          <w:tcPr>
            <w:tcW w:w="0" w:type="auto"/>
          </w:tcPr>
          <w:p w14:paraId="700C739A" w14:textId="77777777" w:rsidR="007C1EB7" w:rsidRDefault="00000000">
            <w:pPr>
              <w:pStyle w:val="Compact"/>
            </w:pPr>
            <w:r>
              <w:t>SOF</w:t>
            </w:r>
          </w:p>
        </w:tc>
        <w:tc>
          <w:tcPr>
            <w:tcW w:w="0" w:type="auto"/>
          </w:tcPr>
          <w:p w14:paraId="28BBC4F9" w14:textId="77777777" w:rsidR="007C1EB7" w:rsidRDefault="00000000">
            <w:pPr>
              <w:pStyle w:val="Compact"/>
            </w:pPr>
            <w:r>
              <w:t xml:space="preserve">Sublattice Occupying </w:t>
            </w:r>
            <w:r>
              <w:rPr>
                <w:rFonts w:hint="eastAsia"/>
              </w:rPr>
              <w:t>Fraction</w:t>
            </w:r>
            <w:r>
              <w:rPr>
                <w:rFonts w:hint="eastAsia"/>
              </w:rPr>
              <w:t>，亚晶格占位分数</w:t>
            </w:r>
          </w:p>
        </w:tc>
      </w:tr>
      <w:tr w:rsidR="007C1EB7" w14:paraId="4929ABBF" w14:textId="77777777">
        <w:tc>
          <w:tcPr>
            <w:tcW w:w="0" w:type="auto"/>
          </w:tcPr>
          <w:p w14:paraId="4380B45F" w14:textId="77777777" w:rsidR="007C1EB7" w:rsidRDefault="00000000">
            <w:pPr>
              <w:pStyle w:val="Compact"/>
            </w:pPr>
            <w:r>
              <w:t>CN</w:t>
            </w:r>
          </w:p>
        </w:tc>
        <w:tc>
          <w:tcPr>
            <w:tcW w:w="0" w:type="auto"/>
          </w:tcPr>
          <w:p w14:paraId="3B9473C2" w14:textId="77777777" w:rsidR="007C1EB7" w:rsidRDefault="00000000">
            <w:pPr>
              <w:pStyle w:val="Compact"/>
            </w:pPr>
            <w:r>
              <w:t xml:space="preserve">Coordination </w:t>
            </w:r>
            <w:r>
              <w:rPr>
                <w:rFonts w:hint="eastAsia"/>
              </w:rPr>
              <w:t>Number</w:t>
            </w:r>
            <w:r>
              <w:rPr>
                <w:rFonts w:hint="eastAsia"/>
              </w:rPr>
              <w:t>，配位数</w:t>
            </w:r>
          </w:p>
        </w:tc>
      </w:tr>
      <w:tr w:rsidR="007C1EB7" w14:paraId="22BC5FB4" w14:textId="77777777">
        <w:tc>
          <w:tcPr>
            <w:tcW w:w="0" w:type="auto"/>
          </w:tcPr>
          <w:p w14:paraId="5EAEA928" w14:textId="77777777" w:rsidR="007C1EB7" w:rsidRDefault="00000000">
            <w:pPr>
              <w:pStyle w:val="Compact"/>
            </w:pPr>
            <w:r>
              <w:t>SQS</w:t>
            </w:r>
          </w:p>
        </w:tc>
        <w:tc>
          <w:tcPr>
            <w:tcW w:w="0" w:type="auto"/>
          </w:tcPr>
          <w:p w14:paraId="6D9C5D83" w14:textId="77777777" w:rsidR="007C1EB7" w:rsidRDefault="00000000">
            <w:pPr>
              <w:pStyle w:val="Compact"/>
            </w:pPr>
            <w:r>
              <w:t xml:space="preserve">Special </w:t>
            </w:r>
            <w:proofErr w:type="spellStart"/>
            <w:r>
              <w:t>Quasirandom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Structure</w:t>
            </w:r>
            <w:r>
              <w:rPr>
                <w:rFonts w:hint="eastAsia"/>
              </w:rPr>
              <w:t>，特殊准随机结构</w:t>
            </w:r>
          </w:p>
        </w:tc>
      </w:tr>
      <w:tr w:rsidR="007C1EB7" w14:paraId="46C2F572" w14:textId="77777777">
        <w:tc>
          <w:tcPr>
            <w:tcW w:w="0" w:type="auto"/>
          </w:tcPr>
          <w:p w14:paraId="2FB052A2" w14:textId="77777777" w:rsidR="007C1EB7" w:rsidRDefault="00000000">
            <w:pPr>
              <w:pStyle w:val="Compact"/>
            </w:pPr>
            <w:r>
              <w:t>HEA</w:t>
            </w:r>
          </w:p>
        </w:tc>
        <w:tc>
          <w:tcPr>
            <w:tcW w:w="0" w:type="auto"/>
          </w:tcPr>
          <w:p w14:paraId="1A5EED51" w14:textId="77777777" w:rsidR="007C1EB7" w:rsidRDefault="00000000">
            <w:pPr>
              <w:pStyle w:val="Compact"/>
            </w:pPr>
            <w:r>
              <w:t xml:space="preserve">High Entropy </w:t>
            </w:r>
            <w:r>
              <w:rPr>
                <w:rFonts w:hint="eastAsia"/>
              </w:rPr>
              <w:t>Alloy</w:t>
            </w:r>
            <w:r>
              <w:rPr>
                <w:rFonts w:hint="eastAsia"/>
              </w:rPr>
              <w:t>，高熵合金</w:t>
            </w:r>
          </w:p>
        </w:tc>
      </w:tr>
      <w:tr w:rsidR="007C1EB7" w14:paraId="06DC921F" w14:textId="77777777">
        <w:tc>
          <w:tcPr>
            <w:tcW w:w="0" w:type="auto"/>
          </w:tcPr>
          <w:p w14:paraId="404EF905" w14:textId="77777777" w:rsidR="007C1EB7" w:rsidRDefault="00000000">
            <w:pPr>
              <w:pStyle w:val="Compact"/>
            </w:pPr>
            <w:r>
              <w:lastRenderedPageBreak/>
              <w:t>POSCAR</w:t>
            </w:r>
          </w:p>
        </w:tc>
        <w:tc>
          <w:tcPr>
            <w:tcW w:w="0" w:type="auto"/>
          </w:tcPr>
          <w:p w14:paraId="30B41028" w14:textId="77777777" w:rsidR="007C1EB7" w:rsidRDefault="00000000">
            <w:pPr>
              <w:pStyle w:val="Compact"/>
            </w:pPr>
            <w:r>
              <w:rPr>
                <w:rFonts w:hint="eastAsia"/>
              </w:rPr>
              <w:t>VASP</w:t>
            </w:r>
            <w:r>
              <w:rPr>
                <w:rFonts w:hint="eastAsia"/>
              </w:rPr>
              <w:t>软件晶体结构文件格式</w:t>
            </w:r>
          </w:p>
        </w:tc>
      </w:tr>
      <w:tr w:rsidR="007C1EB7" w14:paraId="42CAB13C" w14:textId="77777777">
        <w:tc>
          <w:tcPr>
            <w:tcW w:w="0" w:type="auto"/>
          </w:tcPr>
          <w:p w14:paraId="56DE5C98" w14:textId="77777777" w:rsidR="007C1EB7" w:rsidRDefault="00000000">
            <w:pPr>
              <w:pStyle w:val="Compact"/>
            </w:pPr>
            <w:r>
              <w:t>Supercell</w:t>
            </w:r>
          </w:p>
        </w:tc>
        <w:tc>
          <w:tcPr>
            <w:tcW w:w="0" w:type="auto"/>
          </w:tcPr>
          <w:p w14:paraId="2B9308F0" w14:textId="77777777" w:rsidR="007C1EB7" w:rsidRDefault="00000000">
            <w:pPr>
              <w:pStyle w:val="Compact"/>
            </w:pPr>
            <w:r>
              <w:rPr>
                <w:rFonts w:hint="eastAsia"/>
              </w:rPr>
              <w:t>超胞，原胞周期性扩展得到的大尺寸结构</w:t>
            </w:r>
          </w:p>
        </w:tc>
      </w:tr>
      <w:tr w:rsidR="007C1EB7" w14:paraId="0274BBBA" w14:textId="77777777">
        <w:tc>
          <w:tcPr>
            <w:tcW w:w="0" w:type="auto"/>
          </w:tcPr>
          <w:p w14:paraId="74FE20A9" w14:textId="77777777" w:rsidR="007C1EB7" w:rsidRDefault="00000000">
            <w:pPr>
              <w:pStyle w:val="Compact"/>
            </w:pPr>
            <w:r>
              <w:t>Miller Index</w:t>
            </w:r>
          </w:p>
        </w:tc>
        <w:tc>
          <w:tcPr>
            <w:tcW w:w="0" w:type="auto"/>
          </w:tcPr>
          <w:p w14:paraId="5437F9BD" w14:textId="77777777" w:rsidR="007C1EB7" w:rsidRDefault="00000000">
            <w:pPr>
              <w:pStyle w:val="Compact"/>
            </w:pPr>
            <w:r>
              <w:rPr>
                <w:rFonts w:hint="eastAsia"/>
              </w:rPr>
              <w:t>晶面指数</w:t>
            </w:r>
          </w:p>
        </w:tc>
      </w:tr>
    </w:tbl>
    <w:p w14:paraId="14E543C0" w14:textId="77777777" w:rsidR="0089642E" w:rsidRDefault="0089642E">
      <w:pPr>
        <w:spacing w:after="200" w:line="240" w:lineRule="auto"/>
      </w:pPr>
      <w:bookmarkStart w:id="5" w:name="总体设计"/>
      <w:bookmarkEnd w:id="1"/>
      <w:bookmarkEnd w:id="4"/>
      <w:r>
        <w:rPr>
          <w:b/>
          <w:bCs/>
        </w:rPr>
        <w:br w:type="page"/>
      </w:r>
    </w:p>
    <w:p w14:paraId="2167A01C" w14:textId="2E412997" w:rsidR="007C1EB7" w:rsidRDefault="00000000">
      <w:pPr>
        <w:pStyle w:val="20"/>
      </w:pPr>
      <w:r>
        <w:lastRenderedPageBreak/>
        <w:t xml:space="preserve">2 </w:t>
      </w:r>
      <w:proofErr w:type="spellStart"/>
      <w:r>
        <w:rPr>
          <w:rFonts w:hint="eastAsia"/>
        </w:rPr>
        <w:t>总体设计</w:t>
      </w:r>
      <w:proofErr w:type="spellEnd"/>
    </w:p>
    <w:p w14:paraId="1F762113" w14:textId="77777777" w:rsidR="007C1EB7" w:rsidRDefault="00000000">
      <w:pPr>
        <w:pStyle w:val="3"/>
      </w:pPr>
      <w:bookmarkStart w:id="6" w:name="设计目标"/>
      <w:r>
        <w:t xml:space="preserve">2.1 </w:t>
      </w:r>
      <w:proofErr w:type="spellStart"/>
      <w:r>
        <w:rPr>
          <w:rFonts w:hint="eastAsia"/>
        </w:rPr>
        <w:t>设计目标</w:t>
      </w:r>
      <w:proofErr w:type="spellEnd"/>
    </w:p>
    <w:p w14:paraId="11DF93A5" w14:textId="77777777" w:rsidR="007C1EB7" w:rsidRDefault="00000000">
      <w:pPr>
        <w:pStyle w:val="Compact"/>
        <w:numPr>
          <w:ilvl w:val="0"/>
          <w:numId w:val="24"/>
        </w:numPr>
      </w:pPr>
      <w:r>
        <w:rPr>
          <w:rFonts w:hint="eastAsia"/>
          <w:b/>
          <w:bCs/>
        </w:rPr>
        <w:t>功能完整性</w:t>
      </w:r>
      <w:r>
        <w:rPr>
          <w:rFonts w:hint="eastAsia"/>
        </w:rPr>
        <w:t>：覆盖超胞生成→</w:t>
      </w:r>
      <w:r>
        <w:rPr>
          <w:rFonts w:hint="eastAsia"/>
        </w:rPr>
        <w:t>SOFs</w:t>
      </w:r>
      <w:r>
        <w:rPr>
          <w:rFonts w:hint="eastAsia"/>
        </w:rPr>
        <w:t>原子分配→配位数统计→结构切片的完整分析流程。</w:t>
      </w:r>
    </w:p>
    <w:p w14:paraId="492FEE31" w14:textId="77777777" w:rsidR="007C1EB7" w:rsidRDefault="00000000">
      <w:pPr>
        <w:pStyle w:val="Compact"/>
        <w:numPr>
          <w:ilvl w:val="0"/>
          <w:numId w:val="24"/>
        </w:numPr>
      </w:pPr>
      <w:r>
        <w:rPr>
          <w:rFonts w:hint="eastAsia"/>
          <w:b/>
          <w:bCs/>
        </w:rPr>
        <w:t>操作便捷性</w:t>
      </w:r>
      <w:r>
        <w:rPr>
          <w:rFonts w:hint="eastAsia"/>
        </w:rPr>
        <w:t>：命令行（</w:t>
      </w:r>
      <w:r>
        <w:rPr>
          <w:rFonts w:hint="eastAsia"/>
        </w:rPr>
        <w:t>CLI</w:t>
      </w:r>
      <w:r>
        <w:rPr>
          <w:rFonts w:hint="eastAsia"/>
        </w:rPr>
        <w:t>）和交互式两种操作模式，适应批量处理和逐步引导场景。</w:t>
      </w:r>
    </w:p>
    <w:p w14:paraId="4ED1B20E" w14:textId="77777777" w:rsidR="007C1EB7" w:rsidRDefault="00000000">
      <w:pPr>
        <w:pStyle w:val="Compact"/>
        <w:numPr>
          <w:ilvl w:val="0"/>
          <w:numId w:val="24"/>
        </w:numPr>
      </w:pPr>
      <w:r>
        <w:rPr>
          <w:rFonts w:hint="eastAsia"/>
          <w:b/>
          <w:bCs/>
        </w:rPr>
        <w:t>可扩展性</w:t>
      </w:r>
      <w:r>
        <w:rPr>
          <w:rFonts w:hint="eastAsia"/>
        </w:rPr>
        <w:t>：支持</w:t>
      </w:r>
      <w:r>
        <w:rPr>
          <w:rFonts w:hint="eastAsia"/>
        </w:rPr>
        <w:t>FCC/BCC/HCP</w:t>
      </w:r>
      <w:r>
        <w:rPr>
          <w:rFonts w:hint="eastAsia"/>
        </w:rPr>
        <w:t>预设结构原型，可通过配置文件自定义任意晶体结构。</w:t>
      </w:r>
    </w:p>
    <w:p w14:paraId="5DA89E46" w14:textId="77777777" w:rsidR="007C1EB7" w:rsidRDefault="00000000">
      <w:pPr>
        <w:pStyle w:val="Compact"/>
        <w:numPr>
          <w:ilvl w:val="0"/>
          <w:numId w:val="24"/>
        </w:numPr>
      </w:pPr>
      <w:r>
        <w:rPr>
          <w:rFonts w:hint="eastAsia"/>
          <w:b/>
          <w:bCs/>
        </w:rPr>
        <w:t>性能优化</w:t>
      </w:r>
      <w:r>
        <w:rPr>
          <w:rFonts w:hint="eastAsia"/>
        </w:rPr>
        <w:t>：采用空间索引和并行计算策略，支持数万原子规模的高效处理。</w:t>
      </w:r>
    </w:p>
    <w:p w14:paraId="28CCBF72" w14:textId="77777777" w:rsidR="007C1EB7" w:rsidRDefault="00000000">
      <w:pPr>
        <w:pStyle w:val="Compact"/>
        <w:numPr>
          <w:ilvl w:val="0"/>
          <w:numId w:val="24"/>
        </w:numPr>
      </w:pPr>
      <w:r>
        <w:rPr>
          <w:rFonts w:hint="eastAsia"/>
          <w:b/>
          <w:bCs/>
        </w:rPr>
        <w:t>结果可视化</w:t>
      </w:r>
      <w:r>
        <w:rPr>
          <w:rFonts w:hint="eastAsia"/>
        </w:rPr>
        <w:t>：自动生成配位数分布直方图、热力图及结构切片平面投影图。</w:t>
      </w:r>
    </w:p>
    <w:p w14:paraId="51D92DFD" w14:textId="77777777" w:rsidR="007C1EB7" w:rsidRDefault="00000000">
      <w:pPr>
        <w:pStyle w:val="Compact"/>
        <w:numPr>
          <w:ilvl w:val="0"/>
          <w:numId w:val="24"/>
        </w:numPr>
      </w:pPr>
      <w:r>
        <w:rPr>
          <w:rFonts w:hint="eastAsia"/>
          <w:b/>
          <w:bCs/>
        </w:rPr>
        <w:t>格式兼容性</w:t>
      </w:r>
      <w:r>
        <w:rPr>
          <w:rFonts w:hint="eastAsia"/>
        </w:rPr>
        <w:t>：严格遵循</w:t>
      </w:r>
      <w:r>
        <w:rPr>
          <w:rFonts w:hint="eastAsia"/>
        </w:rPr>
        <w:t>VASP</w:t>
      </w:r>
      <w:r>
        <w:t xml:space="preserve"> </w:t>
      </w:r>
      <w:r>
        <w:rPr>
          <w:rFonts w:hint="eastAsia"/>
        </w:rPr>
        <w:t>POSCAR</w:t>
      </w:r>
      <w:r>
        <w:rPr>
          <w:rFonts w:hint="eastAsia"/>
        </w:rPr>
        <w:t>格式标准，确保与其他材料计算软件无缝对接。</w:t>
      </w:r>
    </w:p>
    <w:p w14:paraId="13C617E2" w14:textId="77777777" w:rsidR="007C1EB7" w:rsidRDefault="00000000">
      <w:pPr>
        <w:pStyle w:val="3"/>
        <w:rPr>
          <w:lang w:eastAsia="zh-CN"/>
        </w:rPr>
      </w:pPr>
      <w:bookmarkStart w:id="7" w:name="软件整体架构"/>
      <w:bookmarkEnd w:id="6"/>
      <w:r>
        <w:rPr>
          <w:lang w:eastAsia="zh-CN"/>
        </w:rPr>
        <w:t xml:space="preserve">2.2 </w:t>
      </w:r>
      <w:r>
        <w:rPr>
          <w:rFonts w:hint="eastAsia"/>
          <w:lang w:eastAsia="zh-CN"/>
        </w:rPr>
        <w:t>软件整体架构</w:t>
      </w:r>
    </w:p>
    <w:p w14:paraId="318EEBD4" w14:textId="77777777" w:rsidR="007C1EB7" w:rsidRDefault="00000000">
      <w:pPr>
        <w:pStyle w:val="FirstParagraph"/>
        <w:ind w:firstLine="480"/>
      </w:pPr>
      <w:r>
        <w:rPr>
          <w:rFonts w:hint="eastAsia"/>
        </w:rPr>
        <w:t>采用四层分层架构：</w:t>
      </w:r>
    </w:p>
    <w:p w14:paraId="52F9FCBB" w14:textId="77777777" w:rsidR="007C1EB7" w:rsidRDefault="00000000">
      <w:pPr>
        <w:pStyle w:val="Compact"/>
        <w:numPr>
          <w:ilvl w:val="0"/>
          <w:numId w:val="25"/>
        </w:numPr>
      </w:pPr>
      <w:r>
        <w:rPr>
          <w:rFonts w:hint="eastAsia"/>
          <w:b/>
          <w:bCs/>
        </w:rPr>
        <w:t>用户交互层</w:t>
      </w:r>
      <w:r>
        <w:rPr>
          <w:rFonts w:hint="eastAsia"/>
        </w:rPr>
        <w:t>：提供命令行解析和交互式菜单两种入口，负责请求接收、参数校验和功能分发。</w:t>
      </w:r>
    </w:p>
    <w:p w14:paraId="5B616E2B" w14:textId="77777777" w:rsidR="007C1EB7" w:rsidRDefault="00000000">
      <w:pPr>
        <w:pStyle w:val="Compact"/>
        <w:numPr>
          <w:ilvl w:val="0"/>
          <w:numId w:val="25"/>
        </w:numPr>
      </w:pPr>
      <w:r>
        <w:rPr>
          <w:rFonts w:hint="eastAsia"/>
          <w:b/>
          <w:bCs/>
        </w:rPr>
        <w:t>工作流层</w:t>
      </w:r>
      <w:r>
        <w:rPr>
          <w:rFonts w:hint="eastAsia"/>
        </w:rPr>
        <w:t>：封装多步骤操作的编排逻辑，将核心功能组合为端到端的分析流程。</w:t>
      </w:r>
    </w:p>
    <w:p w14:paraId="43CC5877" w14:textId="77777777" w:rsidR="007C1EB7" w:rsidRDefault="00000000">
      <w:pPr>
        <w:pStyle w:val="Compact"/>
        <w:numPr>
          <w:ilvl w:val="0"/>
          <w:numId w:val="25"/>
        </w:numPr>
      </w:pPr>
      <w:r>
        <w:rPr>
          <w:rFonts w:hint="eastAsia"/>
          <w:b/>
          <w:bCs/>
        </w:rPr>
        <w:t>核心功能层</w:t>
      </w:r>
      <w:r>
        <w:rPr>
          <w:rFonts w:hint="eastAsia"/>
        </w:rPr>
        <w:t>：实现领域算法和数据结构，包括结构表示与读写、超胞生成、原子分配、配位数统计和结构切片。</w:t>
      </w:r>
    </w:p>
    <w:p w14:paraId="116A95D7" w14:textId="77777777" w:rsidR="007C1EB7" w:rsidRDefault="00000000">
      <w:pPr>
        <w:pStyle w:val="Compact"/>
        <w:numPr>
          <w:ilvl w:val="0"/>
          <w:numId w:val="25"/>
        </w:numPr>
      </w:pPr>
      <w:r>
        <w:rPr>
          <w:rFonts w:hint="eastAsia"/>
          <w:b/>
          <w:bCs/>
        </w:rPr>
        <w:t>工具函数层</w:t>
      </w:r>
      <w:r>
        <w:rPr>
          <w:rFonts w:hint="eastAsia"/>
        </w:rPr>
        <w:t>：提供进度反馈、配置管理等通用基础设施。</w:t>
      </w:r>
    </w:p>
    <w:p w14:paraId="0083A4E5" w14:textId="555986D5" w:rsidR="0089642E" w:rsidRPr="0089642E" w:rsidRDefault="00000000" w:rsidP="0089642E">
      <w:pPr>
        <w:pStyle w:val="FirstParagraph"/>
        <w:ind w:firstLine="480"/>
        <w:rPr>
          <w:rFonts w:hint="eastAsia"/>
        </w:rPr>
      </w:pPr>
      <w:r>
        <w:rPr>
          <w:rFonts w:hint="eastAsia"/>
        </w:rPr>
        <w:t>层间单向依赖，上层调用下层接口，下层不感知上层。数据通过领域对象在层间传递，文件</w:t>
      </w:r>
      <w:proofErr w:type="gramStart"/>
      <w:r>
        <w:rPr>
          <w:rFonts w:hint="eastAsia"/>
        </w:rPr>
        <w:t>读写仅</w:t>
      </w:r>
      <w:proofErr w:type="gramEnd"/>
      <w:r>
        <w:rPr>
          <w:rFonts w:hint="eastAsia"/>
        </w:rPr>
        <w:t>发生在系统边界。</w:t>
      </w:r>
    </w:p>
    <w:p w14:paraId="3802439F" w14:textId="01CDE3F8" w:rsidR="0089642E" w:rsidRDefault="0089642E" w:rsidP="0089642E">
      <w:pPr>
        <w:pStyle w:val="af3"/>
      </w:pPr>
      <w:r w:rsidRPr="0089642E">
        <w:lastRenderedPageBreak/>
        <w:drawing>
          <wp:inline distT="0" distB="0" distL="0" distR="0" wp14:anchorId="0C1A6CC9" wp14:editId="53006DF1">
            <wp:extent cx="5257800" cy="6081347"/>
            <wp:effectExtent l="0" t="0" r="0" b="0"/>
            <wp:docPr id="1591717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17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875" cy="611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CE2B" w14:textId="77777777" w:rsidR="0089642E" w:rsidRPr="0089642E" w:rsidRDefault="0089642E" w:rsidP="0089642E">
      <w:pPr>
        <w:rPr>
          <w:rFonts w:hint="eastAsia"/>
        </w:rPr>
      </w:pPr>
    </w:p>
    <w:p w14:paraId="00A8E459" w14:textId="70C821BE" w:rsidR="0089642E" w:rsidRPr="0089642E" w:rsidRDefault="00000000" w:rsidP="0089642E">
      <w:pPr>
        <w:pStyle w:val="3"/>
        <w:rPr>
          <w:rFonts w:hint="eastAsia"/>
          <w:lang w:eastAsia="zh-CN"/>
        </w:rPr>
      </w:pPr>
      <w:bookmarkStart w:id="8" w:name="运行环境"/>
      <w:bookmarkEnd w:id="7"/>
      <w:r>
        <w:t xml:space="preserve">2.3 </w:t>
      </w:r>
      <w:proofErr w:type="spellStart"/>
      <w:r>
        <w:rPr>
          <w:rFonts w:hint="eastAsia"/>
        </w:rPr>
        <w:t>运行环境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27"/>
        <w:gridCol w:w="6179"/>
      </w:tblGrid>
      <w:tr w:rsidR="007C1EB7" w14:paraId="16B1557B" w14:textId="77777777" w:rsidTr="008964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27" w:type="dxa"/>
          </w:tcPr>
          <w:p w14:paraId="685D7386" w14:textId="77777777" w:rsidR="007C1EB7" w:rsidRDefault="00000000">
            <w:pPr>
              <w:pStyle w:val="Compact"/>
            </w:pPr>
            <w:r>
              <w:rPr>
                <w:rFonts w:hint="eastAsia"/>
              </w:rPr>
              <w:t>类别</w:t>
            </w:r>
          </w:p>
        </w:tc>
        <w:tc>
          <w:tcPr>
            <w:tcW w:w="6179" w:type="dxa"/>
          </w:tcPr>
          <w:p w14:paraId="6425BC2F" w14:textId="77777777" w:rsidR="007C1EB7" w:rsidRDefault="00000000">
            <w:pPr>
              <w:pStyle w:val="Compact"/>
            </w:pPr>
            <w:r>
              <w:rPr>
                <w:rFonts w:hint="eastAsia"/>
              </w:rPr>
              <w:t>要求</w:t>
            </w:r>
          </w:p>
        </w:tc>
      </w:tr>
      <w:tr w:rsidR="007C1EB7" w14:paraId="4830E31F" w14:textId="77777777" w:rsidTr="0089642E">
        <w:tc>
          <w:tcPr>
            <w:tcW w:w="2127" w:type="dxa"/>
          </w:tcPr>
          <w:p w14:paraId="2C291392" w14:textId="77777777" w:rsidR="007C1EB7" w:rsidRDefault="00000000">
            <w:pPr>
              <w:pStyle w:val="Compact"/>
            </w:pPr>
            <w:r>
              <w:rPr>
                <w:rFonts w:hint="eastAsia"/>
              </w:rPr>
              <w:t>操作系统</w:t>
            </w:r>
          </w:p>
        </w:tc>
        <w:tc>
          <w:tcPr>
            <w:tcW w:w="6179" w:type="dxa"/>
          </w:tcPr>
          <w:p w14:paraId="3EE0913F" w14:textId="77777777" w:rsidR="007C1EB7" w:rsidRDefault="00000000">
            <w:pPr>
              <w:pStyle w:val="Compact"/>
            </w:pPr>
            <w:r>
              <w:t xml:space="preserve">Windows 10/11 </w:t>
            </w:r>
            <w:r>
              <w:rPr>
                <w:rFonts w:hint="eastAsia"/>
              </w:rPr>
              <w:t>64</w:t>
            </w:r>
            <w:r>
              <w:rPr>
                <w:rFonts w:hint="eastAsia"/>
              </w:rPr>
              <w:t>位、</w:t>
            </w:r>
            <w:r>
              <w:rPr>
                <w:rFonts w:hint="eastAsia"/>
              </w:rPr>
              <w:t>Linux</w:t>
            </w:r>
            <w:r>
              <w:t xml:space="preserve"> </w:t>
            </w:r>
            <w:r>
              <w:rPr>
                <w:rFonts w:hint="eastAsia"/>
              </w:rPr>
              <w:t>64</w:t>
            </w:r>
            <w:r>
              <w:rPr>
                <w:rFonts w:hint="eastAsia"/>
              </w:rPr>
              <w:t>位</w:t>
            </w:r>
          </w:p>
        </w:tc>
      </w:tr>
      <w:tr w:rsidR="007C1EB7" w14:paraId="5BFF3A79" w14:textId="77777777" w:rsidTr="0089642E">
        <w:tc>
          <w:tcPr>
            <w:tcW w:w="2127" w:type="dxa"/>
          </w:tcPr>
          <w:p w14:paraId="1685EFCF" w14:textId="77777777" w:rsidR="007C1EB7" w:rsidRDefault="00000000">
            <w:pPr>
              <w:pStyle w:val="Compact"/>
            </w:pPr>
            <w:r>
              <w:rPr>
                <w:rFonts w:hint="eastAsia"/>
              </w:rPr>
              <w:t>运行环境</w:t>
            </w:r>
          </w:p>
        </w:tc>
        <w:tc>
          <w:tcPr>
            <w:tcW w:w="6179" w:type="dxa"/>
          </w:tcPr>
          <w:p w14:paraId="2B4D9FFB" w14:textId="77777777" w:rsidR="007C1EB7" w:rsidRDefault="00000000">
            <w:pPr>
              <w:pStyle w:val="Compact"/>
            </w:pPr>
            <w:r>
              <w:t>Python &gt;=3.10</w:t>
            </w:r>
          </w:p>
        </w:tc>
      </w:tr>
      <w:tr w:rsidR="007C1EB7" w14:paraId="3639EEEF" w14:textId="77777777" w:rsidTr="0089642E">
        <w:tc>
          <w:tcPr>
            <w:tcW w:w="2127" w:type="dxa"/>
          </w:tcPr>
          <w:p w14:paraId="69730913" w14:textId="77777777" w:rsidR="007C1EB7" w:rsidRDefault="00000000">
            <w:pPr>
              <w:pStyle w:val="Compact"/>
            </w:pPr>
            <w:r>
              <w:rPr>
                <w:rFonts w:hint="eastAsia"/>
              </w:rPr>
              <w:t>关键依赖</w:t>
            </w:r>
          </w:p>
        </w:tc>
        <w:tc>
          <w:tcPr>
            <w:tcW w:w="6179" w:type="dxa"/>
          </w:tcPr>
          <w:p w14:paraId="7D3004ED" w14:textId="77777777" w:rsidR="007C1EB7" w:rsidRDefault="00000000">
            <w:pPr>
              <w:pStyle w:val="Compact"/>
            </w:pPr>
            <w:r>
              <w:rPr>
                <w:rFonts w:hint="eastAsia"/>
              </w:rPr>
              <w:t>数值计算库（</w:t>
            </w:r>
            <w:r>
              <w:rPr>
                <w:rFonts w:hint="eastAsia"/>
              </w:rPr>
              <w:t>NumPy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SciPy</w:t>
            </w:r>
            <w:r>
              <w:rPr>
                <w:rFonts w:hint="eastAsia"/>
              </w:rPr>
              <w:t>）、数据处理库（</w:t>
            </w:r>
            <w:r>
              <w:rPr>
                <w:rFonts w:hint="eastAsia"/>
              </w:rPr>
              <w:t>Pandas</w:t>
            </w:r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openpyxl</w:t>
            </w:r>
            <w:proofErr w:type="spellEnd"/>
            <w:r>
              <w:rPr>
                <w:rFonts w:hint="eastAsia"/>
              </w:rPr>
              <w:t>）、可视化库（</w:t>
            </w:r>
            <w:r>
              <w:rPr>
                <w:rFonts w:hint="eastAsia"/>
              </w:rPr>
              <w:t>Matplotlib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seaborn</w:t>
            </w:r>
            <w:r>
              <w:rPr>
                <w:rFonts w:hint="eastAsia"/>
              </w:rPr>
              <w:t>）、材料科学库（</w:t>
            </w:r>
            <w:r>
              <w:rPr>
                <w:rFonts w:hint="eastAsia"/>
              </w:rPr>
              <w:t>ASE</w:t>
            </w:r>
            <w:r>
              <w:rPr>
                <w:rFonts w:hint="eastAsia"/>
              </w:rPr>
              <w:t>）、进度条库（</w:t>
            </w:r>
            <w:proofErr w:type="spellStart"/>
            <w:r>
              <w:rPr>
                <w:rFonts w:hint="eastAsia"/>
              </w:rPr>
              <w:t>tqdm</w:t>
            </w:r>
            <w:proofErr w:type="spellEnd"/>
            <w:r>
              <w:rPr>
                <w:rFonts w:hint="eastAsia"/>
              </w:rPr>
              <w:t>）、</w:t>
            </w:r>
            <w:r>
              <w:rPr>
                <w:rFonts w:hint="eastAsia"/>
              </w:rPr>
              <w:t>SQS</w:t>
            </w:r>
            <w:r>
              <w:rPr>
                <w:rFonts w:hint="eastAsia"/>
              </w:rPr>
              <w:t>优化库（</w:t>
            </w:r>
            <w:proofErr w:type="spellStart"/>
            <w:r>
              <w:rPr>
                <w:rFonts w:hint="eastAsia"/>
              </w:rPr>
              <w:t>sqsgenerator</w:t>
            </w:r>
            <w:proofErr w:type="spellEnd"/>
            <w:r>
              <w:rPr>
                <w:rFonts w:hint="eastAsia"/>
              </w:rPr>
              <w:t>）</w:t>
            </w:r>
          </w:p>
        </w:tc>
      </w:tr>
      <w:tr w:rsidR="007C1EB7" w14:paraId="330BE78A" w14:textId="77777777" w:rsidTr="0089642E">
        <w:tc>
          <w:tcPr>
            <w:tcW w:w="2127" w:type="dxa"/>
          </w:tcPr>
          <w:p w14:paraId="679023F5" w14:textId="77777777" w:rsidR="007C1EB7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硬件</w:t>
            </w:r>
          </w:p>
        </w:tc>
        <w:tc>
          <w:tcPr>
            <w:tcW w:w="6179" w:type="dxa"/>
          </w:tcPr>
          <w:p w14:paraId="1FC065BE" w14:textId="77777777" w:rsidR="007C1EB7" w:rsidRDefault="00000000">
            <w:pPr>
              <w:pStyle w:val="Compact"/>
            </w:pPr>
            <w:r>
              <w:rPr>
                <w:rFonts w:hint="eastAsia"/>
              </w:rPr>
              <w:t>双核</w:t>
            </w:r>
            <w:r>
              <w:rPr>
                <w:rFonts w:hint="eastAsia"/>
              </w:rPr>
              <w:t>CPU</w:t>
            </w:r>
            <w:r>
              <w:t xml:space="preserve"> / </w:t>
            </w:r>
            <w:r>
              <w:rPr>
                <w:rFonts w:hint="eastAsia"/>
              </w:rPr>
              <w:t>4GB</w:t>
            </w:r>
            <w:r>
              <w:rPr>
                <w:rFonts w:hint="eastAsia"/>
              </w:rPr>
              <w:t>内存</w:t>
            </w:r>
            <w:r>
              <w:t xml:space="preserve"> / </w:t>
            </w:r>
            <w:r>
              <w:rPr>
                <w:rFonts w:hint="eastAsia"/>
              </w:rPr>
              <w:t>500MB</w:t>
            </w:r>
            <w:r>
              <w:rPr>
                <w:rFonts w:hint="eastAsia"/>
              </w:rPr>
              <w:t>硬盘（推荐四核</w:t>
            </w:r>
            <w:r>
              <w:t xml:space="preserve"> / </w:t>
            </w:r>
            <w:r>
              <w:rPr>
                <w:rFonts w:hint="eastAsia"/>
              </w:rPr>
              <w:t>8GB+</w:t>
            </w:r>
            <w:r>
              <w:rPr>
                <w:rFonts w:hint="eastAsia"/>
              </w:rPr>
              <w:t>）</w:t>
            </w:r>
          </w:p>
        </w:tc>
      </w:tr>
    </w:tbl>
    <w:p w14:paraId="6ABE77D7" w14:textId="77777777" w:rsidR="007C1EB7" w:rsidRDefault="00000000">
      <w:pPr>
        <w:pStyle w:val="3"/>
        <w:rPr>
          <w:lang w:eastAsia="zh-CN"/>
        </w:rPr>
      </w:pPr>
      <w:bookmarkStart w:id="9" w:name="开发环境"/>
      <w:bookmarkEnd w:id="8"/>
      <w:r>
        <w:rPr>
          <w:lang w:eastAsia="zh-CN"/>
        </w:rPr>
        <w:t xml:space="preserve">2.4 </w:t>
      </w:r>
      <w:r>
        <w:rPr>
          <w:rFonts w:hint="eastAsia"/>
          <w:lang w:eastAsia="zh-CN"/>
        </w:rPr>
        <w:t>开发环境</w:t>
      </w:r>
    </w:p>
    <w:p w14:paraId="280863B9" w14:textId="77777777" w:rsidR="007C1EB7" w:rsidRDefault="00000000">
      <w:pPr>
        <w:pStyle w:val="FirstParagraph"/>
        <w:ind w:firstLine="480"/>
      </w:pPr>
      <w:r>
        <w:rPr>
          <w:rFonts w:hint="eastAsia"/>
        </w:rPr>
        <w:t>开发语言</w:t>
      </w:r>
      <w:r>
        <w:rPr>
          <w:rFonts w:hint="eastAsia"/>
        </w:rPr>
        <w:t>Python</w:t>
      </w:r>
      <w:r>
        <w:t xml:space="preserve"> </w:t>
      </w:r>
      <w:r>
        <w:rPr>
          <w:rFonts w:hint="eastAsia"/>
        </w:rPr>
        <w:t>3.10+</w:t>
      </w:r>
      <w:r>
        <w:rPr>
          <w:rFonts w:hint="eastAsia"/>
        </w:rPr>
        <w:t>。版本控制</w:t>
      </w:r>
      <w:r>
        <w:rPr>
          <w:rFonts w:hint="eastAsia"/>
        </w:rPr>
        <w:t>Git</w:t>
      </w:r>
      <w:r>
        <w:rPr>
          <w:rFonts w:hint="eastAsia"/>
        </w:rPr>
        <w:t>。构建通过</w:t>
      </w:r>
      <w:proofErr w:type="spellStart"/>
      <w:r>
        <w:rPr>
          <w:rFonts w:hint="eastAsia"/>
        </w:rPr>
        <w:t>setuptools</w:t>
      </w:r>
      <w:proofErr w:type="spellEnd"/>
      <w:r>
        <w:rPr>
          <w:rFonts w:hint="eastAsia"/>
        </w:rPr>
        <w:t>，支持</w:t>
      </w:r>
      <w:proofErr w:type="spellStart"/>
      <w:r>
        <w:rPr>
          <w:rFonts w:hint="eastAsia"/>
        </w:rPr>
        <w:t>Nuitka</w:t>
      </w:r>
      <w:proofErr w:type="spellEnd"/>
      <w:r>
        <w:rPr>
          <w:rFonts w:hint="eastAsia"/>
        </w:rPr>
        <w:t>编译为独立可执行文件。测试框架</w:t>
      </w:r>
      <w:proofErr w:type="spellStart"/>
      <w:r>
        <w:rPr>
          <w:rFonts w:hint="eastAsia"/>
        </w:rPr>
        <w:t>pytest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unittest</w:t>
      </w:r>
      <w:proofErr w:type="spellEnd"/>
      <w:r>
        <w:rPr>
          <w:rFonts w:hint="eastAsia"/>
        </w:rPr>
        <w:t>。开源许可</w:t>
      </w:r>
      <w:r>
        <w:rPr>
          <w:rFonts w:hint="eastAsia"/>
        </w:rPr>
        <w:t>MIT</w:t>
      </w:r>
      <w:r>
        <w:rPr>
          <w:rFonts w:hint="eastAsia"/>
        </w:rPr>
        <w:t>。</w:t>
      </w:r>
    </w:p>
    <w:p w14:paraId="225283FD" w14:textId="77777777" w:rsidR="0089642E" w:rsidRDefault="0089642E">
      <w:pPr>
        <w:spacing w:after="200" w:line="240" w:lineRule="auto"/>
      </w:pPr>
      <w:bookmarkStart w:id="10" w:name="功能模块详细设计"/>
      <w:bookmarkEnd w:id="5"/>
      <w:bookmarkEnd w:id="9"/>
      <w:r>
        <w:rPr>
          <w:b/>
          <w:bCs/>
        </w:rPr>
        <w:br w:type="page"/>
      </w:r>
    </w:p>
    <w:p w14:paraId="7B535FA4" w14:textId="61E4D1D3" w:rsidR="007C1EB7" w:rsidRDefault="00000000">
      <w:pPr>
        <w:pStyle w:val="20"/>
        <w:rPr>
          <w:lang w:eastAsia="zh-CN"/>
        </w:rPr>
      </w:pPr>
      <w:r>
        <w:rPr>
          <w:lang w:eastAsia="zh-CN"/>
        </w:rPr>
        <w:lastRenderedPageBreak/>
        <w:t xml:space="preserve">3 </w:t>
      </w:r>
      <w:r>
        <w:rPr>
          <w:rFonts w:hint="eastAsia"/>
          <w:lang w:eastAsia="zh-CN"/>
        </w:rPr>
        <w:t>功能模块详细设计</w:t>
      </w:r>
    </w:p>
    <w:p w14:paraId="488909F8" w14:textId="77777777" w:rsidR="007C1EB7" w:rsidRDefault="00000000">
      <w:pPr>
        <w:pStyle w:val="3"/>
        <w:rPr>
          <w:lang w:eastAsia="zh-CN"/>
        </w:rPr>
      </w:pPr>
      <w:bookmarkStart w:id="11" w:name="用户交互模块"/>
      <w:r>
        <w:rPr>
          <w:lang w:eastAsia="zh-CN"/>
        </w:rPr>
        <w:t xml:space="preserve">3.1 </w:t>
      </w:r>
      <w:r>
        <w:rPr>
          <w:rFonts w:hint="eastAsia"/>
          <w:lang w:eastAsia="zh-CN"/>
        </w:rPr>
        <w:t>用户交互模块</w:t>
      </w:r>
    </w:p>
    <w:p w14:paraId="4C503E71" w14:textId="77777777" w:rsidR="007C1EB7" w:rsidRDefault="00000000">
      <w:pPr>
        <w:pStyle w:val="FirstParagraph"/>
        <w:ind w:firstLine="480"/>
      </w:pPr>
      <w:r>
        <w:rPr>
          <w:rFonts w:hint="eastAsia"/>
        </w:rPr>
        <w:t>提供两种操作模式以适应不同使用场景：</w:t>
      </w:r>
    </w:p>
    <w:p w14:paraId="3D785C9A" w14:textId="77777777" w:rsidR="007C1EB7" w:rsidRDefault="00000000">
      <w:pPr>
        <w:pStyle w:val="Compact"/>
        <w:numPr>
          <w:ilvl w:val="0"/>
          <w:numId w:val="26"/>
        </w:numPr>
      </w:pPr>
      <w:r>
        <w:rPr>
          <w:rFonts w:hint="eastAsia"/>
          <w:b/>
          <w:bCs/>
        </w:rPr>
        <w:t>命令行模式</w:t>
      </w:r>
      <w:r>
        <w:rPr>
          <w:rFonts w:hint="eastAsia"/>
        </w:rPr>
        <w:t>：支持</w:t>
      </w:r>
      <w:r>
        <w:rPr>
          <w:rFonts w:hint="eastAsia"/>
        </w:rPr>
        <w:t>8</w:t>
      </w:r>
      <w:r>
        <w:rPr>
          <w:rFonts w:hint="eastAsia"/>
        </w:rPr>
        <w:t>个子命令（建模、配位数统计、切片、切片</w:t>
      </w:r>
      <w:r>
        <w:rPr>
          <w:rFonts w:hint="eastAsia"/>
        </w:rPr>
        <w:t>+</w:t>
      </w:r>
      <w:r>
        <w:rPr>
          <w:rFonts w:hint="eastAsia"/>
        </w:rPr>
        <w:t>配位数、超胞生成、文件比较、文件合并、文件分离），通过参数解析直接执行并返回结果。</w:t>
      </w:r>
    </w:p>
    <w:p w14:paraId="4D855AD5" w14:textId="77777777" w:rsidR="007C1EB7" w:rsidRDefault="00000000">
      <w:pPr>
        <w:pStyle w:val="Compact"/>
        <w:numPr>
          <w:ilvl w:val="0"/>
          <w:numId w:val="26"/>
        </w:numPr>
      </w:pPr>
      <w:r>
        <w:rPr>
          <w:rFonts w:hint="eastAsia"/>
          <w:b/>
          <w:bCs/>
        </w:rPr>
        <w:t>交互式模式</w:t>
      </w:r>
      <w:r>
        <w:rPr>
          <w:rFonts w:hint="eastAsia"/>
        </w:rPr>
        <w:t>：无命令行参数时自动进入，以菜单引导方式逐项收集用户输入，每项输入即时验证，支持循环操作。</w:t>
      </w:r>
    </w:p>
    <w:p w14:paraId="0FFA83E2" w14:textId="77777777" w:rsidR="007C1EB7" w:rsidRDefault="00000000">
      <w:pPr>
        <w:pStyle w:val="FirstParagraph"/>
        <w:ind w:firstLine="480"/>
      </w:pPr>
      <w:r>
        <w:rPr>
          <w:rFonts w:hint="eastAsia"/>
        </w:rPr>
        <w:t>两种模式共享同一套功能分发逻辑，确保行为一致。</w:t>
      </w:r>
    </w:p>
    <w:p w14:paraId="18A23B2A" w14:textId="77777777" w:rsidR="007C1EB7" w:rsidRDefault="00000000">
      <w:pPr>
        <w:pStyle w:val="3"/>
        <w:rPr>
          <w:lang w:eastAsia="zh-CN"/>
        </w:rPr>
      </w:pPr>
      <w:bookmarkStart w:id="12" w:name="结构建模模块"/>
      <w:bookmarkEnd w:id="11"/>
      <w:r>
        <w:rPr>
          <w:lang w:eastAsia="zh-CN"/>
        </w:rPr>
        <w:t xml:space="preserve">3.2 </w:t>
      </w:r>
      <w:r>
        <w:rPr>
          <w:rFonts w:hint="eastAsia"/>
          <w:lang w:eastAsia="zh-CN"/>
        </w:rPr>
        <w:t>结构建模模块</w:t>
      </w:r>
    </w:p>
    <w:p w14:paraId="22C4675E" w14:textId="77777777" w:rsidR="007C1EB7" w:rsidRDefault="00000000">
      <w:pPr>
        <w:pStyle w:val="FirstParagraph"/>
        <w:ind w:firstLine="480"/>
      </w:pPr>
      <w:r>
        <w:rPr>
          <w:rFonts w:hint="eastAsia"/>
        </w:rPr>
        <w:t>本模块是系统的核心，包含三个子领域：</w:t>
      </w:r>
    </w:p>
    <w:p w14:paraId="63BE41F6" w14:textId="77777777" w:rsidR="007C1EB7" w:rsidRDefault="00000000">
      <w:pPr>
        <w:pStyle w:val="a0"/>
        <w:ind w:firstLine="482"/>
      </w:pPr>
      <w:r>
        <w:rPr>
          <w:rFonts w:hint="eastAsia"/>
          <w:b/>
          <w:bCs/>
        </w:rPr>
        <w:t>基础数据结构</w:t>
      </w:r>
      <w:r>
        <w:rPr>
          <w:rFonts w:hint="eastAsia"/>
        </w:rPr>
        <w:t>：设计原子和晶体结构两类核心抽象。原子包含序号、元素符号、三维坐标、约束标记和亚晶格标识。晶体结构封装晶格矩阵、坐标类型（分数</w:t>
      </w:r>
      <w:r>
        <w:rPr>
          <w:rFonts w:hint="eastAsia"/>
        </w:rPr>
        <w:t>/</w:t>
      </w:r>
      <w:r>
        <w:rPr>
          <w:rFonts w:hint="eastAsia"/>
        </w:rPr>
        <w:t>笛卡尔）和原子集合，支持列表式遍历、排序、分组、去重等操作。结构的输入输出遵循</w:t>
      </w:r>
      <w:r>
        <w:rPr>
          <w:rFonts w:hint="eastAsia"/>
        </w:rPr>
        <w:t>VASP</w:t>
      </w:r>
      <w:r>
        <w:t xml:space="preserve"> </w:t>
      </w:r>
      <w:r>
        <w:rPr>
          <w:rFonts w:hint="eastAsia"/>
        </w:rPr>
        <w:t>POSCAR</w:t>
      </w:r>
      <w:r>
        <w:rPr>
          <w:rFonts w:hint="eastAsia"/>
        </w:rPr>
        <w:t>格式规范，同时提供与</w:t>
      </w:r>
      <w:r>
        <w:rPr>
          <w:rFonts w:hint="eastAsia"/>
        </w:rPr>
        <w:t>ASE</w:t>
      </w:r>
      <w:r>
        <w:rPr>
          <w:rFonts w:hint="eastAsia"/>
        </w:rPr>
        <w:t>库的双向转换。</w:t>
      </w:r>
    </w:p>
    <w:p w14:paraId="14F558C8" w14:textId="77777777" w:rsidR="007C1EB7" w:rsidRDefault="00000000">
      <w:pPr>
        <w:pStyle w:val="a0"/>
        <w:ind w:firstLine="482"/>
      </w:pPr>
      <w:r>
        <w:rPr>
          <w:rFonts w:hint="eastAsia"/>
          <w:b/>
          <w:bCs/>
        </w:rPr>
        <w:t>超胞生成</w:t>
      </w:r>
      <w:r>
        <w:rPr>
          <w:rFonts w:hint="eastAsia"/>
        </w:rPr>
        <w:t>：原胞沿三个晶格方向周期性扩展。通过分数坐标广播法生成超胞所有原子的坐标，新晶格矩阵为原胞矩阵对角缩放。支持三种预设结构原型（</w:t>
      </w:r>
      <w:r>
        <w:rPr>
          <w:rFonts w:hint="eastAsia"/>
        </w:rPr>
        <w:t>FCC/BCC/HCP</w:t>
      </w:r>
      <w:r>
        <w:rPr>
          <w:rFonts w:hint="eastAsia"/>
        </w:rPr>
        <w:t>）的原胞自动构建，也可从</w:t>
      </w:r>
      <w:r>
        <w:rPr>
          <w:rFonts w:hint="eastAsia"/>
        </w:rPr>
        <w:t>POSCAR</w:t>
      </w:r>
      <w:r>
        <w:rPr>
          <w:rFonts w:hint="eastAsia"/>
        </w:rPr>
        <w:t>文件读取任意原胞。</w:t>
      </w:r>
    </w:p>
    <w:p w14:paraId="235B9F0A" w14:textId="48C8D06A" w:rsidR="007C1EB7" w:rsidRDefault="00000000">
      <w:pPr>
        <w:pStyle w:val="a0"/>
        <w:ind w:firstLine="482"/>
      </w:pPr>
      <w:r>
        <w:rPr>
          <w:rFonts w:hint="eastAsia"/>
          <w:b/>
          <w:bCs/>
        </w:rPr>
        <w:t>原子分配引擎</w:t>
      </w:r>
      <w:r>
        <w:rPr>
          <w:rFonts w:hint="eastAsia"/>
        </w:rPr>
        <w:t>：这是实现高熵合金建模的核心。首先将各亚晶格位点的</w:t>
      </w:r>
      <w:r>
        <w:rPr>
          <w:rFonts w:hint="eastAsia"/>
        </w:rPr>
        <w:t>SOF</w:t>
      </w:r>
      <w:r>
        <w:rPr>
          <w:rFonts w:hint="eastAsia"/>
        </w:rPr>
        <w:t>小数按照位点多重度和超胞因子转换为整数原子数量，然后在超胞中对各位点的原子随机排序并按序分配元素符号。分配前若</w:t>
      </w:r>
      <w:r>
        <w:rPr>
          <w:rFonts w:hint="eastAsia"/>
        </w:rPr>
        <w:t>SOFs</w:t>
      </w:r>
      <w:r>
        <w:rPr>
          <w:rFonts w:hint="eastAsia"/>
        </w:rPr>
        <w:t>总和偏离</w:t>
      </w:r>
      <w:r>
        <w:rPr>
          <w:rFonts w:hint="eastAsia"/>
        </w:rPr>
        <w:t>1.0</w:t>
      </w:r>
      <w:r>
        <w:rPr>
          <w:rFonts w:hint="eastAsia"/>
        </w:rPr>
        <w:t>则提示归一化确认。支持两种策略：</w:t>
      </w:r>
      <w:r>
        <w:rPr>
          <w:rFonts w:hint="eastAsia"/>
          <w:b/>
          <w:bCs/>
        </w:rPr>
        <w:t>随机分配</w:t>
      </w:r>
      <w:r>
        <w:rPr>
          <w:rFonts w:hint="eastAsia"/>
        </w:rPr>
        <w:t>：基于随机种子对各位点独立洗牌分配，可批量生成多组随机种子对应的结构。</w:t>
      </w:r>
      <w:r>
        <w:rPr>
          <w:rFonts w:hint="eastAsia"/>
          <w:b/>
          <w:bCs/>
        </w:rPr>
        <w:t>准随机结构（</w:t>
      </w:r>
      <w:r>
        <w:rPr>
          <w:rFonts w:hint="eastAsia"/>
          <w:b/>
          <w:bCs/>
        </w:rPr>
        <w:t>SQS</w:t>
      </w:r>
      <w:r>
        <w:rPr>
          <w:rFonts w:hint="eastAsia"/>
          <w:b/>
          <w:bCs/>
        </w:rPr>
        <w:t>）</w:t>
      </w:r>
      <w:r>
        <w:rPr>
          <w:rFonts w:hint="eastAsia"/>
        </w:rPr>
        <w:t>：对各亚晶格位点分别优化对关联函数，使有限超胞内的原子排布尽可能逼近理想随机固溶体的统计特性，然后合并各亚晶格结果。</w:t>
      </w:r>
    </w:p>
    <w:p w14:paraId="0CF106D2" w14:textId="77777777" w:rsidR="007C1EB7" w:rsidRDefault="00000000">
      <w:pPr>
        <w:pStyle w:val="a0"/>
        <w:ind w:firstLine="480"/>
      </w:pPr>
      <w:r>
        <w:rPr>
          <w:rFonts w:hint="eastAsia"/>
        </w:rPr>
        <w:lastRenderedPageBreak/>
        <w:t>批量处理采用进程池并行，以加速多组随机种子的独立建模。</w:t>
      </w:r>
    </w:p>
    <w:p w14:paraId="159F6502" w14:textId="77777777" w:rsidR="007C1EB7" w:rsidRDefault="00000000">
      <w:pPr>
        <w:pStyle w:val="3"/>
        <w:rPr>
          <w:lang w:eastAsia="zh-CN"/>
        </w:rPr>
      </w:pPr>
      <w:bookmarkStart w:id="13" w:name="配位数统计模块"/>
      <w:bookmarkEnd w:id="12"/>
      <w:r>
        <w:rPr>
          <w:lang w:eastAsia="zh-CN"/>
        </w:rPr>
        <w:t xml:space="preserve">3.3 </w:t>
      </w:r>
      <w:r>
        <w:rPr>
          <w:rFonts w:hint="eastAsia"/>
          <w:lang w:eastAsia="zh-CN"/>
        </w:rPr>
        <w:t>配位数统计模块</w:t>
      </w:r>
    </w:p>
    <w:p w14:paraId="1EF2B27A" w14:textId="77777777" w:rsidR="007C1EB7" w:rsidRDefault="00000000">
      <w:pPr>
        <w:pStyle w:val="FirstParagraph"/>
        <w:ind w:firstLine="480"/>
      </w:pPr>
      <w:r>
        <w:rPr>
          <w:rFonts w:hint="eastAsia"/>
        </w:rPr>
        <w:t>对晶体结构中的原子进行近邻搜索和配位数统计。核心设计要点：</w:t>
      </w:r>
    </w:p>
    <w:p w14:paraId="5FB5C75D" w14:textId="77777777" w:rsidR="007C1EB7" w:rsidRDefault="00000000">
      <w:pPr>
        <w:pStyle w:val="Compact"/>
        <w:numPr>
          <w:ilvl w:val="0"/>
          <w:numId w:val="27"/>
        </w:numPr>
      </w:pPr>
      <w:r>
        <w:rPr>
          <w:rFonts w:hint="eastAsia"/>
          <w:b/>
          <w:bCs/>
        </w:rPr>
        <w:t>截断距离自动检测</w:t>
      </w:r>
      <w:r>
        <w:rPr>
          <w:rFonts w:hint="eastAsia"/>
        </w:rPr>
        <w:t>：通过分析原子对距离的统计分布——计算距离差分梯度，定位第一近邻与第二近邻的边界——自动确定合理的截断阈值，免去人工设定。大规模结构先采样再分析以降低计算成本。</w:t>
      </w:r>
    </w:p>
    <w:p w14:paraId="5BAE1AD8" w14:textId="77777777" w:rsidR="007C1EB7" w:rsidRDefault="00000000">
      <w:pPr>
        <w:pStyle w:val="Compact"/>
        <w:numPr>
          <w:ilvl w:val="0"/>
          <w:numId w:val="27"/>
        </w:numPr>
      </w:pPr>
      <w:r>
        <w:rPr>
          <w:rFonts w:hint="eastAsia"/>
          <w:b/>
          <w:bCs/>
        </w:rPr>
        <w:t>快速近邻搜索</w:t>
      </w:r>
      <w:r>
        <w:rPr>
          <w:rFonts w:hint="eastAsia"/>
        </w:rPr>
        <w:t>：采用空间划分树索引结构，将暴力搜索的</w:t>
      </w:r>
      <w:r>
        <w:t xml:space="preserve">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降至</w:t>
      </w:r>
      <w:r>
        <w:t xml:space="preserve">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。搜索半径附加容差以提高稳健性。</w:t>
      </w:r>
    </w:p>
    <w:p w14:paraId="4148A510" w14:textId="77777777" w:rsidR="007C1EB7" w:rsidRDefault="00000000">
      <w:pPr>
        <w:pStyle w:val="Compact"/>
        <w:numPr>
          <w:ilvl w:val="0"/>
          <w:numId w:val="27"/>
        </w:numPr>
      </w:pPr>
      <w:r>
        <w:rPr>
          <w:rFonts w:hint="eastAsia"/>
          <w:b/>
          <w:bCs/>
        </w:rPr>
        <w:t>备选计算方法</w:t>
      </w:r>
      <w:r>
        <w:rPr>
          <w:rFonts w:hint="eastAsia"/>
        </w:rPr>
        <w:t>：同时支持基于原子自然半径的截断方案，供用户按需切换。</w:t>
      </w:r>
    </w:p>
    <w:p w14:paraId="1AF1336D" w14:textId="77777777" w:rsidR="007C1EB7" w:rsidRDefault="00000000">
      <w:pPr>
        <w:pStyle w:val="FirstParagraph"/>
        <w:ind w:firstLine="480"/>
      </w:pPr>
      <w:r>
        <w:rPr>
          <w:rFonts w:hint="eastAsia"/>
        </w:rPr>
        <w:t>输出维度：</w:t>
      </w:r>
      <w:r>
        <w:rPr>
          <w:rFonts w:hint="eastAsia"/>
        </w:rPr>
        <w:t>(1)</w:t>
      </w:r>
      <w:r>
        <w:t xml:space="preserve"> </w:t>
      </w:r>
      <w:r>
        <w:rPr>
          <w:rFonts w:hint="eastAsia"/>
        </w:rPr>
        <w:t>按配位数分组的</w:t>
      </w:r>
      <w:r>
        <w:rPr>
          <w:rFonts w:hint="eastAsia"/>
        </w:rPr>
        <w:t>POSCAR</w:t>
      </w:r>
      <w:r>
        <w:rPr>
          <w:rFonts w:hint="eastAsia"/>
        </w:rPr>
        <w:t>结构文件，便于后续分析特定配位数层；</w:t>
      </w:r>
      <w:r>
        <w:rPr>
          <w:rFonts w:hint="eastAsia"/>
        </w:rPr>
        <w:t>(2)</w:t>
      </w:r>
      <w:r>
        <w:t xml:space="preserve"> </w:t>
      </w:r>
      <w:r>
        <w:rPr>
          <w:rFonts w:hint="eastAsia"/>
        </w:rPr>
        <w:t>配位数统计</w:t>
      </w:r>
      <w:r>
        <w:rPr>
          <w:rFonts w:hint="eastAsia"/>
        </w:rPr>
        <w:t>CSV</w:t>
      </w:r>
      <w:r>
        <w:rPr>
          <w:rFonts w:hint="eastAsia"/>
        </w:rPr>
        <w:t>表；</w:t>
      </w:r>
      <w:r>
        <w:rPr>
          <w:rFonts w:hint="eastAsia"/>
        </w:rPr>
        <w:t>(3)</w:t>
      </w:r>
      <w:r>
        <w:t xml:space="preserve"> </w:t>
      </w:r>
      <w:r>
        <w:rPr>
          <w:rFonts w:hint="eastAsia"/>
        </w:rPr>
        <w:t>分面和堆叠两类直方图；</w:t>
      </w:r>
      <w:r>
        <w:rPr>
          <w:rFonts w:hint="eastAsia"/>
        </w:rPr>
        <w:t>(4)</w:t>
      </w:r>
      <w:r>
        <w:t xml:space="preserve"> </w:t>
      </w:r>
      <w:r>
        <w:rPr>
          <w:rFonts w:hint="eastAsia"/>
        </w:rPr>
        <w:t>元素对平均配位数热力图。</w:t>
      </w:r>
    </w:p>
    <w:p w14:paraId="324EA38E" w14:textId="77777777" w:rsidR="007C1EB7" w:rsidRDefault="00000000">
      <w:pPr>
        <w:pStyle w:val="3"/>
        <w:rPr>
          <w:lang w:eastAsia="zh-CN"/>
        </w:rPr>
      </w:pPr>
      <w:bookmarkStart w:id="14" w:name="结构切片模块"/>
      <w:bookmarkEnd w:id="13"/>
      <w:r>
        <w:rPr>
          <w:lang w:eastAsia="zh-CN"/>
        </w:rPr>
        <w:t xml:space="preserve">3.4 </w:t>
      </w:r>
      <w:r>
        <w:rPr>
          <w:rFonts w:hint="eastAsia"/>
          <w:lang w:eastAsia="zh-CN"/>
        </w:rPr>
        <w:t>结构切片模块</w:t>
      </w:r>
    </w:p>
    <w:p w14:paraId="0DE558F4" w14:textId="77777777" w:rsidR="007C1EB7" w:rsidRDefault="00000000">
      <w:pPr>
        <w:pStyle w:val="FirstParagraph"/>
        <w:ind w:firstLine="480"/>
      </w:pPr>
      <w:r>
        <w:rPr>
          <w:rFonts w:hint="eastAsia"/>
        </w:rPr>
        <w:t>沿指定晶面方向将三维结构切分为独立的二维原子层。处理流程：</w:t>
      </w:r>
    </w:p>
    <w:p w14:paraId="32923E5E" w14:textId="77777777" w:rsidR="007C1EB7" w:rsidRDefault="00000000">
      <w:pPr>
        <w:pStyle w:val="Compact"/>
        <w:numPr>
          <w:ilvl w:val="0"/>
          <w:numId w:val="28"/>
        </w:numPr>
      </w:pPr>
      <w:r>
        <w:rPr>
          <w:rFonts w:hint="eastAsia"/>
          <w:b/>
          <w:bCs/>
        </w:rPr>
        <w:t>基底计算</w:t>
      </w:r>
      <w:r>
        <w:rPr>
          <w:rFonts w:hint="eastAsia"/>
        </w:rPr>
        <w:t>：根据晶面指数确定切片方向的正交基底组。常用方向（</w:t>
      </w:r>
      <w:r>
        <w:rPr>
          <w:rFonts w:hint="eastAsia"/>
        </w:rPr>
        <w:t>(001)/(110)/(111)</w:t>
      </w:r>
      <w:r>
        <w:rPr>
          <w:rFonts w:hint="eastAsia"/>
        </w:rPr>
        <w:t>）预定义基底映射，任意方向采用试探向量叉乘法构造。</w:t>
      </w:r>
    </w:p>
    <w:p w14:paraId="2F6F58B1" w14:textId="77777777" w:rsidR="007C1EB7" w:rsidRDefault="00000000">
      <w:pPr>
        <w:pStyle w:val="Compact"/>
        <w:numPr>
          <w:ilvl w:val="0"/>
          <w:numId w:val="28"/>
        </w:numPr>
      </w:pPr>
      <w:r>
        <w:rPr>
          <w:rFonts w:hint="eastAsia"/>
          <w:b/>
          <w:bCs/>
        </w:rPr>
        <w:t>坐标变换</w:t>
      </w:r>
      <w:r>
        <w:rPr>
          <w:rFonts w:hint="eastAsia"/>
        </w:rPr>
        <w:t>：利用</w:t>
      </w:r>
      <w:r>
        <w:rPr>
          <w:rFonts w:hint="eastAsia"/>
        </w:rPr>
        <w:t>ASE</w:t>
      </w:r>
      <w:r>
        <w:rPr>
          <w:rFonts w:hint="eastAsia"/>
        </w:rPr>
        <w:t>库沿基底方向重构坐标系，使法线方向对齐新的</w:t>
      </w:r>
      <w:r>
        <w:rPr>
          <w:rFonts w:hint="eastAsia"/>
        </w:rPr>
        <w:t>z</w:t>
      </w:r>
      <w:r>
        <w:rPr>
          <w:rFonts w:hint="eastAsia"/>
        </w:rPr>
        <w:t>轴。</w:t>
      </w:r>
    </w:p>
    <w:p w14:paraId="5DAA4F26" w14:textId="77777777" w:rsidR="007C1EB7" w:rsidRDefault="00000000">
      <w:pPr>
        <w:pStyle w:val="Compact"/>
        <w:numPr>
          <w:ilvl w:val="0"/>
          <w:numId w:val="28"/>
        </w:numPr>
      </w:pPr>
      <w:r>
        <w:rPr>
          <w:rFonts w:hint="eastAsia"/>
          <w:b/>
          <w:bCs/>
        </w:rPr>
        <w:t>层分组</w:t>
      </w:r>
      <w:r>
        <w:rPr>
          <w:rFonts w:hint="eastAsia"/>
        </w:rPr>
        <w:t>：按原子在法线方向上的投影距离分组，精度可调。</w:t>
      </w:r>
    </w:p>
    <w:p w14:paraId="69AB3E44" w14:textId="77777777" w:rsidR="007C1EB7" w:rsidRDefault="00000000">
      <w:pPr>
        <w:pStyle w:val="FirstParagraph"/>
        <w:ind w:firstLine="480"/>
      </w:pPr>
      <w:r>
        <w:rPr>
          <w:rFonts w:hint="eastAsia"/>
        </w:rPr>
        <w:t>每层独立输出</w:t>
      </w:r>
      <w:r>
        <w:rPr>
          <w:rFonts w:hint="eastAsia"/>
        </w:rPr>
        <w:t>POSCAR</w:t>
      </w:r>
      <w:r>
        <w:rPr>
          <w:rFonts w:hint="eastAsia"/>
        </w:rPr>
        <w:t>文件、面内结构投影图和原子坐标表。</w:t>
      </w:r>
    </w:p>
    <w:p w14:paraId="6980B242" w14:textId="77777777" w:rsidR="007C1EB7" w:rsidRDefault="00000000">
      <w:pPr>
        <w:pStyle w:val="3"/>
        <w:rPr>
          <w:lang w:eastAsia="zh-CN"/>
        </w:rPr>
      </w:pPr>
      <w:bookmarkStart w:id="15" w:name="工作流模块"/>
      <w:bookmarkEnd w:id="14"/>
      <w:r>
        <w:rPr>
          <w:lang w:eastAsia="zh-CN"/>
        </w:rPr>
        <w:t xml:space="preserve">3.5 </w:t>
      </w:r>
      <w:r>
        <w:rPr>
          <w:rFonts w:hint="eastAsia"/>
          <w:lang w:eastAsia="zh-CN"/>
        </w:rPr>
        <w:t>工作流模块</w:t>
      </w:r>
    </w:p>
    <w:p w14:paraId="09437BFA" w14:textId="77777777" w:rsidR="007C1EB7" w:rsidRDefault="00000000">
      <w:pPr>
        <w:pStyle w:val="FirstParagraph"/>
        <w:ind w:firstLine="480"/>
      </w:pPr>
      <w:r>
        <w:rPr>
          <w:rFonts w:hint="eastAsia"/>
        </w:rPr>
        <w:t>编排多步骤操作，提供两个预定义流程：</w:t>
      </w:r>
    </w:p>
    <w:p w14:paraId="7CF7CBCE" w14:textId="77777777" w:rsidR="007C1EB7" w:rsidRDefault="00000000">
      <w:pPr>
        <w:pStyle w:val="Compact"/>
        <w:numPr>
          <w:ilvl w:val="0"/>
          <w:numId w:val="29"/>
        </w:numPr>
      </w:pPr>
      <w:r>
        <w:rPr>
          <w:rFonts w:hint="eastAsia"/>
          <w:b/>
          <w:bCs/>
        </w:rPr>
        <w:lastRenderedPageBreak/>
        <w:t>建模工作流</w:t>
      </w:r>
      <w:r>
        <w:rPr>
          <w:rFonts w:hint="eastAsia"/>
        </w:rPr>
        <w:t>：串联超胞生成</w:t>
      </w:r>
      <w:r>
        <w:t xml:space="preserve"> → </w:t>
      </w:r>
      <w:r>
        <w:rPr>
          <w:rFonts w:hint="eastAsia"/>
        </w:rPr>
        <w:t>原子分配（随机或</w:t>
      </w:r>
      <w:r>
        <w:rPr>
          <w:rFonts w:hint="eastAsia"/>
        </w:rPr>
        <w:t>SQS</w:t>
      </w:r>
      <w:r>
        <w:rPr>
          <w:rFonts w:hint="eastAsia"/>
        </w:rPr>
        <w:t>）→</w:t>
      </w:r>
      <w:r>
        <w:t xml:space="preserve"> </w:t>
      </w:r>
      <w:r>
        <w:rPr>
          <w:rFonts w:hint="eastAsia"/>
        </w:rPr>
        <w:t>轴向约束标记。</w:t>
      </w:r>
    </w:p>
    <w:p w14:paraId="4952A18F" w14:textId="77777777" w:rsidR="007C1EB7" w:rsidRDefault="00000000">
      <w:pPr>
        <w:pStyle w:val="Compact"/>
        <w:numPr>
          <w:ilvl w:val="0"/>
          <w:numId w:val="29"/>
        </w:numPr>
      </w:pPr>
      <w:r>
        <w:rPr>
          <w:rFonts w:hint="eastAsia"/>
          <w:b/>
          <w:bCs/>
        </w:rPr>
        <w:t>切片</w:t>
      </w:r>
      <w:r>
        <w:rPr>
          <w:rFonts w:hint="eastAsia"/>
          <w:b/>
          <w:bCs/>
        </w:rPr>
        <w:t>-</w:t>
      </w:r>
      <w:r>
        <w:rPr>
          <w:rFonts w:hint="eastAsia"/>
          <w:b/>
          <w:bCs/>
        </w:rPr>
        <w:t>配位数工作流</w:t>
      </w:r>
      <w:r>
        <w:rPr>
          <w:rFonts w:hint="eastAsia"/>
        </w:rPr>
        <w:t>：串联结构切片</w:t>
      </w:r>
      <w:r>
        <w:t xml:space="preserve"> → </w:t>
      </w:r>
      <w:r>
        <w:rPr>
          <w:rFonts w:hint="eastAsia"/>
        </w:rPr>
        <w:t>逐层配位数统计</w:t>
      </w:r>
      <w:r>
        <w:t xml:space="preserve"> → </w:t>
      </w:r>
      <w:r>
        <w:rPr>
          <w:rFonts w:hint="eastAsia"/>
        </w:rPr>
        <w:t>层内元素对</w:t>
      </w:r>
      <w:r>
        <w:rPr>
          <w:rFonts w:hint="eastAsia"/>
        </w:rPr>
        <w:t>CN</w:t>
      </w:r>
      <w:r>
        <w:rPr>
          <w:rFonts w:hint="eastAsia"/>
        </w:rPr>
        <w:t>关系标注。</w:t>
      </w:r>
    </w:p>
    <w:p w14:paraId="020CD161" w14:textId="77777777" w:rsidR="007C1EB7" w:rsidRDefault="00000000">
      <w:pPr>
        <w:pStyle w:val="FirstParagraph"/>
        <w:ind w:firstLine="480"/>
      </w:pPr>
      <w:r>
        <w:rPr>
          <w:rFonts w:hint="eastAsia"/>
        </w:rPr>
        <w:t>工作流层不包含领域逻辑，仅负责核心模块的实例化和调用编排。</w:t>
      </w:r>
    </w:p>
    <w:p w14:paraId="40C93554" w14:textId="77777777" w:rsidR="007C1EB7" w:rsidRDefault="00000000">
      <w:pPr>
        <w:pStyle w:val="3"/>
        <w:rPr>
          <w:lang w:eastAsia="zh-CN"/>
        </w:rPr>
      </w:pPr>
      <w:bookmarkStart w:id="16" w:name="工具函数模块"/>
      <w:bookmarkEnd w:id="15"/>
      <w:r>
        <w:rPr>
          <w:lang w:eastAsia="zh-CN"/>
        </w:rPr>
        <w:t xml:space="preserve">3.6 </w:t>
      </w:r>
      <w:r>
        <w:rPr>
          <w:rFonts w:hint="eastAsia"/>
          <w:lang w:eastAsia="zh-CN"/>
        </w:rPr>
        <w:t>工具函数模块</w:t>
      </w:r>
    </w:p>
    <w:p w14:paraId="020FAF1D" w14:textId="77777777" w:rsidR="007C1EB7" w:rsidRDefault="00000000">
      <w:pPr>
        <w:pStyle w:val="FirstParagraph"/>
        <w:ind w:firstLine="480"/>
      </w:pPr>
      <w:r>
        <w:rPr>
          <w:rFonts w:hint="eastAsia"/>
        </w:rPr>
        <w:t>提供进度条封装，支持固定长度和可变长度迭代器两种模式，以及上下文管理器语法。所有涉及循环处理的核心模块统一调用此接口，确保长时间运行任务有实时进度反馈。</w:t>
      </w:r>
    </w:p>
    <w:p w14:paraId="2331213D" w14:textId="77777777" w:rsidR="0089642E" w:rsidRDefault="0089642E">
      <w:pPr>
        <w:spacing w:after="200" w:line="240" w:lineRule="auto"/>
      </w:pPr>
      <w:bookmarkStart w:id="17" w:name="核心算法设计"/>
      <w:bookmarkEnd w:id="10"/>
      <w:bookmarkEnd w:id="16"/>
      <w:r>
        <w:rPr>
          <w:b/>
          <w:bCs/>
        </w:rPr>
        <w:br w:type="page"/>
      </w:r>
    </w:p>
    <w:p w14:paraId="3B2E0BE7" w14:textId="3F5E640D" w:rsidR="007C1EB7" w:rsidRDefault="00000000">
      <w:pPr>
        <w:pStyle w:val="20"/>
        <w:rPr>
          <w:lang w:eastAsia="zh-CN"/>
        </w:rPr>
      </w:pPr>
      <w:r>
        <w:rPr>
          <w:lang w:eastAsia="zh-CN"/>
        </w:rPr>
        <w:lastRenderedPageBreak/>
        <w:t xml:space="preserve">4 </w:t>
      </w:r>
      <w:r>
        <w:rPr>
          <w:rFonts w:hint="eastAsia"/>
          <w:lang w:eastAsia="zh-CN"/>
        </w:rPr>
        <w:t>核心算法设计</w:t>
      </w:r>
    </w:p>
    <w:p w14:paraId="708B77BA" w14:textId="77777777" w:rsidR="007C1EB7" w:rsidRDefault="00000000">
      <w:pPr>
        <w:pStyle w:val="3"/>
        <w:rPr>
          <w:lang w:eastAsia="zh-CN"/>
        </w:rPr>
      </w:pPr>
      <w:bookmarkStart w:id="18" w:name="超胞生成算法"/>
      <w:r>
        <w:rPr>
          <w:lang w:eastAsia="zh-CN"/>
        </w:rPr>
        <w:t xml:space="preserve">4.1 </w:t>
      </w:r>
      <w:r>
        <w:rPr>
          <w:rFonts w:hint="eastAsia"/>
          <w:lang w:eastAsia="zh-CN"/>
        </w:rPr>
        <w:t>超胞生成算法</w:t>
      </w:r>
    </w:p>
    <w:p w14:paraId="317D2078" w14:textId="77777777" w:rsidR="007C1EB7" w:rsidRDefault="00000000">
      <w:pPr>
        <w:pStyle w:val="4"/>
        <w:rPr>
          <w:lang w:eastAsia="zh-CN"/>
        </w:rPr>
      </w:pPr>
      <w:bookmarkStart w:id="19" w:name="算法原理"/>
      <w:r>
        <w:rPr>
          <w:lang w:eastAsia="zh-CN"/>
        </w:rPr>
        <w:t xml:space="preserve">4.1.1 </w:t>
      </w:r>
      <w:r>
        <w:rPr>
          <w:rFonts w:hint="eastAsia"/>
          <w:lang w:eastAsia="zh-CN"/>
        </w:rPr>
        <w:t>算法原理</w:t>
      </w:r>
    </w:p>
    <w:p w14:paraId="285365D9" w14:textId="77777777" w:rsidR="007C1EB7" w:rsidRDefault="00000000">
      <w:pPr>
        <w:pStyle w:val="FirstParagraph"/>
        <w:ind w:firstLine="480"/>
      </w:pPr>
      <w:r>
        <w:rPr>
          <w:rFonts w:hint="eastAsia"/>
        </w:rPr>
        <w:t>给定原胞晶格矩阵</w:t>
      </w:r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3</m:t>
            </m:r>
          </m:sup>
        </m:sSup>
      </m:oMath>
      <w:r>
        <w:t>、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原子的分数坐标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</m:oMath>
      <w:r>
        <w:t xml:space="preserve"> </w:t>
      </w:r>
      <w:r>
        <w:rPr>
          <w:rFonts w:hint="eastAsia"/>
        </w:rPr>
        <w:t>和超胞因子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，超胞中原子数为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>
        <w:t>。</w:t>
      </w:r>
    </w:p>
    <w:p w14:paraId="22770FE6" w14:textId="77777777" w:rsidR="007C1EB7" w:rsidRDefault="00000000">
      <w:pPr>
        <w:pStyle w:val="a0"/>
        <w:ind w:firstLine="480"/>
      </w:pPr>
      <w:r>
        <w:rPr>
          <w:rFonts w:hint="eastAsia"/>
        </w:rPr>
        <w:t>通过广播方式生成新原子的分数坐标：</w:t>
      </w:r>
    </w:p>
    <w:p w14:paraId="4CA9AAC5" w14:textId="77777777" w:rsidR="007C1EB7" w:rsidRDefault="00000000">
      <w:pPr>
        <w:pStyle w:val="a0"/>
        <w:ind w:firstLine="48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ijk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 1.0</m:t>
          </m:r>
        </m:oMath>
      </m:oMathPara>
    </w:p>
    <w:p w14:paraId="24091498" w14:textId="77777777" w:rsidR="007C1EB7" w:rsidRDefault="00000000">
      <w:pPr>
        <w:pStyle w:val="FirstParagraph"/>
        <w:ind w:firstLine="480"/>
      </w:pPr>
      <w:r>
        <w:rPr>
          <w:rFonts w:hint="eastAsia"/>
        </w:rPr>
        <w:t>其中</w:t>
      </w:r>
      <w:r>
        <w:t xml:space="preserve">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。</w:t>
      </w:r>
    </w:p>
    <w:p w14:paraId="0B67DA92" w14:textId="77777777" w:rsidR="007C1EB7" w:rsidRDefault="00000000">
      <w:pPr>
        <w:pStyle w:val="a0"/>
        <w:ind w:firstLine="480"/>
      </w:pPr>
      <w:r>
        <w:rPr>
          <w:rFonts w:hint="eastAsia"/>
        </w:rPr>
        <w:t>新晶格矩阵为：</w:t>
      </w:r>
    </w:p>
    <w:p w14:paraId="2A38D43A" w14:textId="77777777" w:rsidR="007C1EB7" w:rsidRDefault="00000000">
      <w:pPr>
        <w:pStyle w:val="a0"/>
        <w:ind w:firstLine="48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super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</m:oMath>
      </m:oMathPara>
    </w:p>
    <w:p w14:paraId="61328FF5" w14:textId="77777777" w:rsidR="007C1EB7" w:rsidRDefault="00000000">
      <w:pPr>
        <w:pStyle w:val="4"/>
      </w:pPr>
      <w:bookmarkStart w:id="20" w:name="处理流程"/>
      <w:bookmarkEnd w:id="19"/>
      <w:r>
        <w:t xml:space="preserve">4.1.2 </w:t>
      </w:r>
      <w:proofErr w:type="spellStart"/>
      <w:r>
        <w:rPr>
          <w:rFonts w:hint="eastAsia"/>
        </w:rPr>
        <w:t>处理流程</w:t>
      </w:r>
      <w:proofErr w:type="spellEnd"/>
    </w:p>
    <w:p w14:paraId="6BC99081" w14:textId="77777777" w:rsidR="007C1EB7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获取原胞的分数坐标矩阵</w:t>
      </w:r>
    </w:p>
    <w:p w14:paraId="2EB99149" w14:textId="77777777" w:rsidR="007C1EB7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生成三维索引网格，覆盖所有格点偏移量</w:t>
      </w:r>
    </w:p>
    <w:p w14:paraId="20077111" w14:textId="77777777" w:rsidR="007C1EB7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将原胞坐标与索引广播相加后除以对应的超胞因子</w:t>
      </w:r>
    </w:p>
    <w:p w14:paraId="588960F5" w14:textId="77777777" w:rsidR="007C1EB7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对分数坐标取模，确保结果在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区间</w:t>
      </w:r>
    </w:p>
    <w:p w14:paraId="2959714B" w14:textId="77777777" w:rsidR="007C1EB7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计算新晶格矩阵并清理浮点误差</w:t>
      </w:r>
    </w:p>
    <w:p w14:paraId="675C1F5D" w14:textId="77777777" w:rsidR="007C1EB7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组装超胞结构，继承原子属性和亚晶格标记</w:t>
      </w:r>
    </w:p>
    <w:p w14:paraId="542C19D0" w14:textId="77777777" w:rsidR="007C1EB7" w:rsidRDefault="00000000">
      <w:pPr>
        <w:pStyle w:val="3"/>
        <w:rPr>
          <w:lang w:eastAsia="zh-CN"/>
        </w:rPr>
      </w:pPr>
      <w:bookmarkStart w:id="21" w:name="截断距离自动检测算法"/>
      <w:bookmarkEnd w:id="18"/>
      <w:bookmarkEnd w:id="20"/>
      <w:r>
        <w:rPr>
          <w:lang w:eastAsia="zh-CN"/>
        </w:rPr>
        <w:t xml:space="preserve">4.2 </w:t>
      </w:r>
      <w:r>
        <w:rPr>
          <w:rFonts w:hint="eastAsia"/>
          <w:lang w:eastAsia="zh-CN"/>
        </w:rPr>
        <w:t>截断距离自动检测算法</w:t>
      </w:r>
    </w:p>
    <w:p w14:paraId="3AE71109" w14:textId="77777777" w:rsidR="007C1EB7" w:rsidRDefault="00000000">
      <w:pPr>
        <w:pStyle w:val="4"/>
        <w:rPr>
          <w:lang w:eastAsia="zh-CN"/>
        </w:rPr>
      </w:pPr>
      <w:bookmarkStart w:id="22" w:name="算法原理-1"/>
      <w:r>
        <w:rPr>
          <w:lang w:eastAsia="zh-CN"/>
        </w:rPr>
        <w:t xml:space="preserve">4.2.1 </w:t>
      </w:r>
      <w:r>
        <w:rPr>
          <w:rFonts w:hint="eastAsia"/>
          <w:lang w:eastAsia="zh-CN"/>
        </w:rPr>
        <w:t>算法原理</w:t>
      </w:r>
    </w:p>
    <w:p w14:paraId="4D856341" w14:textId="77777777" w:rsidR="007C1EB7" w:rsidRDefault="00000000">
      <w:pPr>
        <w:pStyle w:val="FirstParagraph"/>
        <w:ind w:firstLine="480"/>
      </w:pPr>
      <w:r>
        <w:rPr>
          <w:rFonts w:hint="eastAsia"/>
        </w:rPr>
        <w:t>配位数定义为在截断半径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cut</m:t>
            </m:r>
          </m:sub>
        </m:sSub>
      </m:oMath>
      <w:r>
        <w:t xml:space="preserve"> </w:t>
      </w:r>
      <w:r>
        <w:rPr>
          <w:rFonts w:hint="eastAsia"/>
        </w:rPr>
        <w:t>内，中心原子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的近邻原子数量：</w:t>
      </w:r>
    </w:p>
    <w:p w14:paraId="113D9E6A" w14:textId="77777777" w:rsidR="007C1EB7" w:rsidRDefault="00000000">
      <w:pPr>
        <w:pStyle w:val="a0"/>
        <w:ind w:firstLine="48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1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cut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3F30E45" w14:textId="77777777" w:rsidR="007C1EB7" w:rsidRDefault="00000000">
      <w:pPr>
        <w:pStyle w:val="FirstParagraph"/>
        <w:ind w:firstLine="480"/>
      </w:pPr>
      <w:r>
        <w:rPr>
          <w:rFonts w:hint="eastAsia"/>
        </w:rPr>
        <w:t>截断半径的自动确定基于距离分布的差分分析。对原子间距离排序后计算差分序列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b>
        </m:sSub>
      </m:oMath>
      <w:r>
        <w:rPr>
          <w:rFonts w:hint="eastAsia"/>
        </w:rPr>
        <w:t>。在理想晶体中，第一近邻和第二近邻之间存在明显的距离间隙，对应的差分值会出现突变。以差分序列均值加标准差作为突变阈值，首个超过阈值的差分位置即对应第一近邻与第二近邻的分界距离。</w:t>
      </w:r>
    </w:p>
    <w:p w14:paraId="1E7724AA" w14:textId="77777777" w:rsidR="007C1EB7" w:rsidRDefault="00000000">
      <w:pPr>
        <w:pStyle w:val="a0"/>
        <w:ind w:firstLine="480"/>
      </w:pPr>
      <w:r>
        <w:rPr>
          <w:rFonts w:hint="eastAsia"/>
        </w:rPr>
        <w:t>最终截断半径为用户指定倍数与自动检测分界距离的乘积：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cut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cutoff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cut</m:t>
            </m:r>
          </m:sub>
        </m:sSub>
      </m:oMath>
      <w:r>
        <w:t>。</w:t>
      </w:r>
    </w:p>
    <w:p w14:paraId="5BC65F0E" w14:textId="77777777" w:rsidR="007C1EB7" w:rsidRDefault="00000000">
      <w:pPr>
        <w:pStyle w:val="4"/>
      </w:pPr>
      <w:bookmarkStart w:id="23" w:name="处理流程-1"/>
      <w:bookmarkEnd w:id="22"/>
      <w:r>
        <w:t xml:space="preserve">4.2.2 </w:t>
      </w:r>
      <w:proofErr w:type="spellStart"/>
      <w:r>
        <w:rPr>
          <w:rFonts w:hint="eastAsia"/>
        </w:rPr>
        <w:t>处理流程</w:t>
      </w:r>
      <w:proofErr w:type="spellEnd"/>
    </w:p>
    <w:p w14:paraId="643978FF" w14:textId="77777777" w:rsidR="007C1EB7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获取所有原子的笛卡尔坐标</w:t>
      </w:r>
    </w:p>
    <w:p w14:paraId="0BE3B178" w14:textId="77777777" w:rsidR="007C1EB7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大规模结构随机采样以控制计算开销</w:t>
      </w:r>
    </w:p>
    <w:p w14:paraId="391C1279" w14:textId="77777777" w:rsidR="007C1EB7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计算所有采样原子对的距离并排序</w:t>
      </w:r>
    </w:p>
    <w:p w14:paraId="04FD898C" w14:textId="77777777" w:rsidR="007C1EB7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过滤过小距离（排除同位置或重叠原子）</w:t>
      </w:r>
    </w:p>
    <w:p w14:paraId="0D926E51" w14:textId="77777777" w:rsidR="007C1EB7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取距离分布的前段子集，计算差分序列</w:t>
      </w:r>
    </w:p>
    <w:p w14:paraId="459EE494" w14:textId="77777777" w:rsidR="007C1EB7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以差分均值和标准差之和作为突变检测阈值</w:t>
      </w:r>
    </w:p>
    <w:p w14:paraId="7BB3E2B8" w14:textId="77777777" w:rsidR="007C1EB7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定位首个差分突变点，确定截断距离</w:t>
      </w:r>
    </w:p>
    <w:p w14:paraId="3F0DAEB2" w14:textId="77777777" w:rsidR="007C1EB7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若未检测到突变，取子集分位数作为保守估计</w:t>
      </w:r>
    </w:p>
    <w:p w14:paraId="0AF3B444" w14:textId="77777777" w:rsidR="007C1EB7" w:rsidRDefault="00000000">
      <w:pPr>
        <w:pStyle w:val="3"/>
        <w:rPr>
          <w:lang w:eastAsia="zh-CN"/>
        </w:rPr>
      </w:pPr>
      <w:bookmarkStart w:id="24" w:name="基于空间索引的快速配位数搜索"/>
      <w:bookmarkEnd w:id="21"/>
      <w:bookmarkEnd w:id="23"/>
      <w:r>
        <w:rPr>
          <w:lang w:eastAsia="zh-CN"/>
        </w:rPr>
        <w:t xml:space="preserve">4.3 </w:t>
      </w:r>
      <w:r>
        <w:rPr>
          <w:rFonts w:hint="eastAsia"/>
          <w:lang w:eastAsia="zh-CN"/>
        </w:rPr>
        <w:t>基于空间索引的快速配位数搜索</w:t>
      </w:r>
    </w:p>
    <w:p w14:paraId="425740C3" w14:textId="77777777" w:rsidR="007C1EB7" w:rsidRDefault="00000000">
      <w:pPr>
        <w:pStyle w:val="4"/>
        <w:rPr>
          <w:lang w:eastAsia="zh-CN"/>
        </w:rPr>
      </w:pPr>
      <w:bookmarkStart w:id="25" w:name="算法原理-2"/>
      <w:r>
        <w:rPr>
          <w:lang w:eastAsia="zh-CN"/>
        </w:rPr>
        <w:t xml:space="preserve">4.3.1 </w:t>
      </w:r>
      <w:r>
        <w:rPr>
          <w:rFonts w:hint="eastAsia"/>
          <w:lang w:eastAsia="zh-CN"/>
        </w:rPr>
        <w:t>算法原理</w:t>
      </w:r>
    </w:p>
    <w:p w14:paraId="285C4B30" w14:textId="77777777" w:rsidR="007C1EB7" w:rsidRDefault="00000000">
      <w:pPr>
        <w:pStyle w:val="FirstParagraph"/>
        <w:ind w:firstLine="480"/>
      </w:pPr>
      <w:r>
        <w:rPr>
          <w:rFonts w:hint="eastAsia"/>
        </w:rPr>
        <w:t>大规模超胞（数万至数十万原子）的暴力近邻搜索代价不可接受。采用三维空间划分树（</w:t>
      </w:r>
      <w:proofErr w:type="spellStart"/>
      <w:r>
        <w:rPr>
          <w:rFonts w:hint="eastAsia"/>
        </w:rPr>
        <w:t>KDTree</w:t>
      </w:r>
      <w:proofErr w:type="spellEnd"/>
      <w:r>
        <w:rPr>
          <w:rFonts w:hint="eastAsia"/>
        </w:rPr>
        <w:t>）进行加速。构建阶段对所有原子坐标建立空间索引（时间复杂度</w:t>
      </w:r>
      <w:r>
        <w:t xml:space="preserve">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）；查询阶段对每个中心原子在截断半径内检索近邻（时间复杂度</w:t>
      </w:r>
      <w:r>
        <w:t xml:space="preserve">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为近邻数）。总时间复杂度降至</w:t>
      </w:r>
      <w:r>
        <w:t xml:space="preserve">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</w:p>
    <w:p w14:paraId="77BD3BD0" w14:textId="77777777" w:rsidR="007C1EB7" w:rsidRDefault="00000000">
      <w:pPr>
        <w:pStyle w:val="4"/>
        <w:rPr>
          <w:lang w:eastAsia="zh-CN"/>
        </w:rPr>
      </w:pPr>
      <w:bookmarkStart w:id="26" w:name="处理流程-2"/>
      <w:bookmarkEnd w:id="25"/>
      <w:r>
        <w:rPr>
          <w:lang w:eastAsia="zh-CN"/>
        </w:rPr>
        <w:lastRenderedPageBreak/>
        <w:t xml:space="preserve">4.3.2 </w:t>
      </w:r>
      <w:r>
        <w:rPr>
          <w:rFonts w:hint="eastAsia"/>
          <w:lang w:eastAsia="zh-CN"/>
        </w:rPr>
        <w:t>处理流程</w:t>
      </w:r>
    </w:p>
    <w:p w14:paraId="31AC906D" w14:textId="77777777" w:rsidR="007C1EB7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提取所有原子的笛卡尔坐标构建空间索引树</w:t>
      </w:r>
    </w:p>
    <w:p w14:paraId="442D74CC" w14:textId="77777777" w:rsidR="007C1EB7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对每个原子执行半径查询，获取候选近邻索引</w:t>
      </w:r>
    </w:p>
    <w:p w14:paraId="1EE68FBA" w14:textId="77777777" w:rsidR="007C1EB7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过滤候选集中的自身匹配和超截断原子</w:t>
      </w:r>
    </w:p>
    <w:p w14:paraId="0E248F57" w14:textId="77777777" w:rsidR="007C1EB7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按近邻元素符号分组计数，统计各元素对的配位数</w:t>
      </w:r>
    </w:p>
    <w:p w14:paraId="2B9BBBFF" w14:textId="77777777" w:rsidR="007C1EB7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汇总所有原子的配位数数据和原子对频次</w:t>
      </w:r>
    </w:p>
    <w:p w14:paraId="1087F2BE" w14:textId="77777777" w:rsidR="007C1EB7" w:rsidRDefault="00000000">
      <w:pPr>
        <w:pStyle w:val="3"/>
        <w:rPr>
          <w:lang w:eastAsia="zh-CN"/>
        </w:rPr>
      </w:pPr>
      <w:bookmarkStart w:id="27" w:name="结构切片算法"/>
      <w:bookmarkEnd w:id="24"/>
      <w:bookmarkEnd w:id="26"/>
      <w:r>
        <w:rPr>
          <w:lang w:eastAsia="zh-CN"/>
        </w:rPr>
        <w:t xml:space="preserve">4.4 </w:t>
      </w:r>
      <w:r>
        <w:rPr>
          <w:rFonts w:hint="eastAsia"/>
          <w:lang w:eastAsia="zh-CN"/>
        </w:rPr>
        <w:t>结构切片算法</w:t>
      </w:r>
    </w:p>
    <w:p w14:paraId="4A7812FA" w14:textId="77777777" w:rsidR="007C1EB7" w:rsidRDefault="00000000">
      <w:pPr>
        <w:pStyle w:val="4"/>
        <w:rPr>
          <w:lang w:eastAsia="zh-CN"/>
        </w:rPr>
      </w:pPr>
      <w:bookmarkStart w:id="28" w:name="算法原理-3"/>
      <w:r>
        <w:rPr>
          <w:lang w:eastAsia="zh-CN"/>
        </w:rPr>
        <w:t xml:space="preserve">4.4.1 </w:t>
      </w:r>
      <w:r>
        <w:rPr>
          <w:rFonts w:hint="eastAsia"/>
          <w:lang w:eastAsia="zh-CN"/>
        </w:rPr>
        <w:t>算法原理</w:t>
      </w:r>
    </w:p>
    <w:p w14:paraId="7B7CE43F" w14:textId="77777777" w:rsidR="007C1EB7" w:rsidRDefault="00000000">
      <w:pPr>
        <w:pStyle w:val="FirstParagraph"/>
        <w:ind w:firstLine="480"/>
      </w:pPr>
      <w:r>
        <w:rPr>
          <w:rFonts w:hint="eastAsia"/>
        </w:rPr>
        <w:t>给定晶面指数</w:t>
      </w:r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，切片算法的关键是确定面内正交基底组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。</w:t>
      </w:r>
    </w:p>
    <w:p w14:paraId="014D4684" w14:textId="77777777" w:rsidR="007C1EB7" w:rsidRDefault="00000000">
      <w:pPr>
        <w:pStyle w:val="a0"/>
        <w:ind w:firstLine="480"/>
      </w:pPr>
      <w:r>
        <w:rPr>
          <w:rFonts w:hint="eastAsia"/>
        </w:rPr>
        <w:t>常用晶面方向预定义最优基底（如</w:t>
      </w:r>
      <w:r>
        <w:t xml:space="preserve"> (001) </w:t>
      </w:r>
      <w:r>
        <w:rPr>
          <w:rFonts w:hint="eastAsia"/>
        </w:rPr>
        <w:t>对应标准坐标轴基底），任意方向通过向量叉乘法构造：选取不平行于</w:t>
      </w:r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的试探向量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，依次计算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，得到正交基底组。</w:t>
      </w:r>
    </w:p>
    <w:p w14:paraId="0C96F2B9" w14:textId="77777777" w:rsidR="007C1EB7" w:rsidRDefault="00000000">
      <w:pPr>
        <w:pStyle w:val="a0"/>
        <w:ind w:firstLine="480"/>
      </w:pPr>
      <w:r>
        <w:rPr>
          <w:rFonts w:hint="eastAsia"/>
        </w:rPr>
        <w:t>沿基底方向进行坐标变换后，各原子在法线方向</w:t>
      </w:r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上的投影值即标识其所属的原子层。按投影值分组即完成层切分。</w:t>
      </w:r>
    </w:p>
    <w:p w14:paraId="15EA629A" w14:textId="77777777" w:rsidR="007C1EB7" w:rsidRDefault="00000000">
      <w:pPr>
        <w:pStyle w:val="4"/>
      </w:pPr>
      <w:bookmarkStart w:id="29" w:name="处理流程-3"/>
      <w:bookmarkEnd w:id="28"/>
      <w:r>
        <w:t xml:space="preserve">4.4.2 </w:t>
      </w:r>
      <w:proofErr w:type="spellStart"/>
      <w:r>
        <w:rPr>
          <w:rFonts w:hint="eastAsia"/>
        </w:rPr>
        <w:t>处理流程</w:t>
      </w:r>
      <w:proofErr w:type="spellEnd"/>
    </w:p>
    <w:p w14:paraId="5BD5602F" w14:textId="77777777" w:rsidR="007C1EB7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根据晶面指数确定基底矢量组并归一化</w:t>
      </w:r>
    </w:p>
    <w:p w14:paraId="23D7D00B" w14:textId="77777777" w:rsidR="007C1EB7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沿基底方向对结构进行坐标变换（复用</w:t>
      </w:r>
      <w:r>
        <w:rPr>
          <w:rFonts w:hint="eastAsia"/>
        </w:rPr>
        <w:t>ASE</w:t>
      </w:r>
      <w:r>
        <w:rPr>
          <w:rFonts w:hint="eastAsia"/>
        </w:rPr>
        <w:t>库）</w:t>
      </w:r>
    </w:p>
    <w:p w14:paraId="2954F370" w14:textId="77777777" w:rsidR="007C1EB7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计算各原子在法线方向的投影距离</w:t>
      </w:r>
    </w:p>
    <w:p w14:paraId="3B0BE76E" w14:textId="77777777" w:rsidR="007C1EB7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按投影距离取整分组，得到各独立原子层</w:t>
      </w:r>
    </w:p>
    <w:p w14:paraId="52BA3556" w14:textId="77777777" w:rsidR="007C1EB7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每层分别生成</w:t>
      </w:r>
      <w:r>
        <w:rPr>
          <w:rFonts w:hint="eastAsia"/>
        </w:rPr>
        <w:t>POSCAR</w:t>
      </w:r>
      <w:r>
        <w:rPr>
          <w:rFonts w:hint="eastAsia"/>
        </w:rPr>
        <w:t>结构文件、面内投影图和坐标数据</w:t>
      </w:r>
    </w:p>
    <w:p w14:paraId="4C9CFDEE" w14:textId="77777777" w:rsidR="007C1EB7" w:rsidRDefault="00000000">
      <w:pPr>
        <w:pStyle w:val="3"/>
        <w:rPr>
          <w:lang w:eastAsia="zh-CN"/>
        </w:rPr>
      </w:pPr>
      <w:bookmarkStart w:id="30" w:name="准随机结构sqs生成"/>
      <w:bookmarkEnd w:id="27"/>
      <w:bookmarkEnd w:id="29"/>
      <w:r>
        <w:rPr>
          <w:lang w:eastAsia="zh-CN"/>
        </w:rPr>
        <w:lastRenderedPageBreak/>
        <w:t xml:space="preserve">4.5 </w:t>
      </w:r>
      <w:r>
        <w:rPr>
          <w:rFonts w:hint="eastAsia"/>
          <w:lang w:eastAsia="zh-CN"/>
        </w:rPr>
        <w:t>准随机结构（</w:t>
      </w:r>
      <w:r>
        <w:rPr>
          <w:rFonts w:hint="eastAsia"/>
          <w:lang w:eastAsia="zh-CN"/>
        </w:rPr>
        <w:t>SQS</w:t>
      </w:r>
      <w:r>
        <w:rPr>
          <w:rFonts w:hint="eastAsia"/>
          <w:lang w:eastAsia="zh-CN"/>
        </w:rPr>
        <w:t>）生成</w:t>
      </w:r>
    </w:p>
    <w:p w14:paraId="3DC67D8F" w14:textId="77777777" w:rsidR="007C1EB7" w:rsidRDefault="00000000">
      <w:pPr>
        <w:pStyle w:val="4"/>
        <w:rPr>
          <w:lang w:eastAsia="zh-CN"/>
        </w:rPr>
      </w:pPr>
      <w:bookmarkStart w:id="31" w:name="算法原理-4"/>
      <w:r>
        <w:rPr>
          <w:lang w:eastAsia="zh-CN"/>
        </w:rPr>
        <w:t xml:space="preserve">4.5.1 </w:t>
      </w:r>
      <w:r>
        <w:rPr>
          <w:rFonts w:hint="eastAsia"/>
          <w:lang w:eastAsia="zh-CN"/>
        </w:rPr>
        <w:t>算法原理</w:t>
      </w:r>
    </w:p>
    <w:p w14:paraId="02CBB896" w14:textId="77777777" w:rsidR="007C1EB7" w:rsidRDefault="00000000">
      <w:pPr>
        <w:pStyle w:val="FirstParagraph"/>
        <w:ind w:firstLine="480"/>
      </w:pPr>
      <w:r>
        <w:rPr>
          <w:rFonts w:hint="eastAsia"/>
        </w:rPr>
        <w:t>SQS</w:t>
      </w:r>
      <w:r>
        <w:rPr>
          <w:rFonts w:hint="eastAsia"/>
        </w:rPr>
        <w:t>方法通过优化有限超胞内的原子排布，使若干近邻壳层的对关联函数逼近理想随机固溶体的对应值。本系统采用逐亚晶格独立优化的策略：对每个亚晶格位点分别生成</w:t>
      </w:r>
      <w:r>
        <w:rPr>
          <w:rFonts w:hint="eastAsia"/>
        </w:rPr>
        <w:t>SQS</w:t>
      </w:r>
      <w:r>
        <w:rPr>
          <w:rFonts w:hint="eastAsia"/>
        </w:rPr>
        <w:t>结构，然后将各亚晶格结果合并为完整结构。优化过程复用外部</w:t>
      </w:r>
      <w:r>
        <w:rPr>
          <w:rFonts w:hint="eastAsia"/>
        </w:rPr>
        <w:t>SQS</w:t>
      </w:r>
      <w:r>
        <w:rPr>
          <w:rFonts w:hint="eastAsia"/>
        </w:rPr>
        <w:t>求解器。</w:t>
      </w:r>
    </w:p>
    <w:p w14:paraId="5C74F99A" w14:textId="77777777" w:rsidR="007C1EB7" w:rsidRDefault="00000000">
      <w:pPr>
        <w:pStyle w:val="4"/>
      </w:pPr>
      <w:bookmarkStart w:id="32" w:name="处理流程-4"/>
      <w:bookmarkEnd w:id="31"/>
      <w:r>
        <w:t xml:space="preserve">4.5.2 </w:t>
      </w:r>
      <w:proofErr w:type="spellStart"/>
      <w:r>
        <w:rPr>
          <w:rFonts w:hint="eastAsia"/>
        </w:rPr>
        <w:t>处理流程</w:t>
      </w:r>
      <w:proofErr w:type="spellEnd"/>
    </w:p>
    <w:p w14:paraId="0E98821C" w14:textId="77777777" w:rsidR="007C1EB7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按亚晶格位点分离原胞子结构</w:t>
      </w:r>
    </w:p>
    <w:p w14:paraId="0BC42BA4" w14:textId="77777777" w:rsidR="007C1EB7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对每个子结构构建优化问题：晶格矩阵、坐标、元素种类、超胞尺寸、目标组分</w:t>
      </w:r>
    </w:p>
    <w:p w14:paraId="7FCAE048" w14:textId="77777777" w:rsidR="007C1EB7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调用</w:t>
      </w:r>
      <w:r>
        <w:rPr>
          <w:rFonts w:hint="eastAsia"/>
        </w:rPr>
        <w:t>SQS</w:t>
      </w:r>
      <w:r>
        <w:rPr>
          <w:rFonts w:hint="eastAsia"/>
        </w:rPr>
        <w:t>求解器进行对关联函数优化</w:t>
      </w:r>
    </w:p>
    <w:p w14:paraId="250B22B8" w14:textId="77777777" w:rsidR="007C1EB7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提取最优结构并转换为内部表示</w:t>
      </w:r>
    </w:p>
    <w:p w14:paraId="373FAA5C" w14:textId="77777777" w:rsidR="007C1EB7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合并所有亚晶格子结构，保留各位点的元素排布</w:t>
      </w:r>
    </w:p>
    <w:p w14:paraId="385B26F4" w14:textId="77777777" w:rsidR="0089642E" w:rsidRDefault="0089642E">
      <w:pPr>
        <w:spacing w:after="200" w:line="240" w:lineRule="auto"/>
      </w:pPr>
      <w:bookmarkStart w:id="33" w:name="数据结构设计"/>
      <w:bookmarkEnd w:id="17"/>
      <w:bookmarkEnd w:id="30"/>
      <w:bookmarkEnd w:id="32"/>
      <w:r>
        <w:rPr>
          <w:b/>
          <w:bCs/>
        </w:rPr>
        <w:br w:type="page"/>
      </w:r>
    </w:p>
    <w:p w14:paraId="202F649C" w14:textId="2ED4E4D2" w:rsidR="007C1EB7" w:rsidRDefault="00000000">
      <w:pPr>
        <w:pStyle w:val="20"/>
      </w:pPr>
      <w:r>
        <w:lastRenderedPageBreak/>
        <w:t xml:space="preserve">5 </w:t>
      </w:r>
      <w:proofErr w:type="spellStart"/>
      <w:r>
        <w:rPr>
          <w:rFonts w:hint="eastAsia"/>
        </w:rPr>
        <w:t>数据结构设计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18"/>
        <w:gridCol w:w="2835"/>
        <w:gridCol w:w="4053"/>
      </w:tblGrid>
      <w:tr w:rsidR="007C1EB7" w14:paraId="52C2E4F3" w14:textId="77777777" w:rsidTr="008964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18" w:type="dxa"/>
          </w:tcPr>
          <w:p w14:paraId="5533685F" w14:textId="77777777" w:rsidR="007C1EB7" w:rsidRDefault="00000000">
            <w:pPr>
              <w:pStyle w:val="Compact"/>
            </w:pPr>
            <w:r>
              <w:rPr>
                <w:rFonts w:hint="eastAsia"/>
              </w:rPr>
              <w:t>数据结构</w:t>
            </w:r>
          </w:p>
        </w:tc>
        <w:tc>
          <w:tcPr>
            <w:tcW w:w="2835" w:type="dxa"/>
          </w:tcPr>
          <w:p w14:paraId="3037EB17" w14:textId="77777777" w:rsidR="007C1EB7" w:rsidRDefault="00000000">
            <w:pPr>
              <w:pStyle w:val="Compact"/>
            </w:pPr>
            <w:r>
              <w:rPr>
                <w:rFonts w:hint="eastAsia"/>
              </w:rPr>
              <w:t>用途</w:t>
            </w:r>
          </w:p>
        </w:tc>
        <w:tc>
          <w:tcPr>
            <w:tcW w:w="4053" w:type="dxa"/>
          </w:tcPr>
          <w:p w14:paraId="6C429E61" w14:textId="77777777" w:rsidR="007C1EB7" w:rsidRDefault="00000000">
            <w:pPr>
              <w:pStyle w:val="Compact"/>
            </w:pPr>
            <w:r>
              <w:rPr>
                <w:rFonts w:hint="eastAsia"/>
              </w:rPr>
              <w:t>设计要点</w:t>
            </w:r>
          </w:p>
        </w:tc>
      </w:tr>
      <w:tr w:rsidR="007C1EB7" w14:paraId="41C6C97F" w14:textId="77777777" w:rsidTr="0089642E">
        <w:tc>
          <w:tcPr>
            <w:tcW w:w="1418" w:type="dxa"/>
          </w:tcPr>
          <w:p w14:paraId="19D625E8" w14:textId="77777777" w:rsidR="007C1EB7" w:rsidRDefault="00000000">
            <w:pPr>
              <w:pStyle w:val="Compact"/>
            </w:pPr>
            <w:r>
              <w:rPr>
                <w:rFonts w:hint="eastAsia"/>
              </w:rPr>
              <w:t>原子</w:t>
            </w:r>
          </w:p>
        </w:tc>
        <w:tc>
          <w:tcPr>
            <w:tcW w:w="2835" w:type="dxa"/>
          </w:tcPr>
          <w:p w14:paraId="4778F0C6" w14:textId="77777777" w:rsidR="007C1EB7" w:rsidRDefault="00000000">
            <w:pPr>
              <w:pStyle w:val="Compact"/>
            </w:pPr>
            <w:r>
              <w:rPr>
                <w:rFonts w:hint="eastAsia"/>
              </w:rPr>
              <w:t>存储单个原子的完整信息</w:t>
            </w:r>
          </w:p>
        </w:tc>
        <w:tc>
          <w:tcPr>
            <w:tcW w:w="4053" w:type="dxa"/>
          </w:tcPr>
          <w:p w14:paraId="05B9BE50" w14:textId="77777777" w:rsidR="007C1EB7" w:rsidRDefault="00000000">
            <w:pPr>
              <w:pStyle w:val="Compact"/>
            </w:pPr>
            <w:r>
              <w:rPr>
                <w:rFonts w:hint="eastAsia"/>
              </w:rPr>
              <w:t>包含序号、元素符号、三维坐标、选择性动力学约束、亚晶格标识和扩展元数据</w:t>
            </w:r>
          </w:p>
        </w:tc>
      </w:tr>
      <w:tr w:rsidR="007C1EB7" w14:paraId="5A35CAB8" w14:textId="77777777" w:rsidTr="0089642E">
        <w:tc>
          <w:tcPr>
            <w:tcW w:w="1418" w:type="dxa"/>
          </w:tcPr>
          <w:p w14:paraId="022CDD17" w14:textId="77777777" w:rsidR="007C1EB7" w:rsidRDefault="00000000">
            <w:pPr>
              <w:pStyle w:val="Compact"/>
            </w:pPr>
            <w:r>
              <w:rPr>
                <w:rFonts w:hint="eastAsia"/>
              </w:rPr>
              <w:t>晶体结构</w:t>
            </w:r>
          </w:p>
        </w:tc>
        <w:tc>
          <w:tcPr>
            <w:tcW w:w="2835" w:type="dxa"/>
          </w:tcPr>
          <w:p w14:paraId="0E2A6791" w14:textId="77777777" w:rsidR="007C1EB7" w:rsidRDefault="00000000">
            <w:pPr>
              <w:pStyle w:val="Compact"/>
            </w:pPr>
            <w:r>
              <w:rPr>
                <w:rFonts w:hint="eastAsia"/>
              </w:rPr>
              <w:t>封装晶格和原子集合</w:t>
            </w:r>
          </w:p>
        </w:tc>
        <w:tc>
          <w:tcPr>
            <w:tcW w:w="4053" w:type="dxa"/>
          </w:tcPr>
          <w:p w14:paraId="0BD3DF9A" w14:textId="77777777" w:rsidR="007C1EB7" w:rsidRDefault="00000000">
            <w:pPr>
              <w:pStyle w:val="Compact"/>
            </w:pPr>
            <w:r>
              <w:rPr>
                <w:rFonts w:hint="eastAsia"/>
              </w:rPr>
              <w:t>晶格矩阵</w:t>
            </w:r>
            <w:r>
              <w:rPr>
                <w:rFonts w:hint="eastAsia"/>
              </w:rPr>
              <w:t>(3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3)</w:t>
            </w:r>
            <w:r>
              <w:rPr>
                <w:rFonts w:hint="eastAsia"/>
              </w:rPr>
              <w:t>、坐标类型标记、原子列表；支持类列表遍历、排序、分组、去重、坐标转换</w:t>
            </w:r>
          </w:p>
        </w:tc>
      </w:tr>
      <w:tr w:rsidR="007C1EB7" w14:paraId="28B36259" w14:textId="77777777" w:rsidTr="0089642E">
        <w:tc>
          <w:tcPr>
            <w:tcW w:w="1418" w:type="dxa"/>
          </w:tcPr>
          <w:p w14:paraId="5CAEE263" w14:textId="77777777" w:rsidR="007C1EB7" w:rsidRDefault="00000000">
            <w:pPr>
              <w:pStyle w:val="Compact"/>
            </w:pPr>
            <w:r>
              <w:rPr>
                <w:rFonts w:hint="eastAsia"/>
              </w:rPr>
              <w:t>配位数数据</w:t>
            </w:r>
          </w:p>
        </w:tc>
        <w:tc>
          <w:tcPr>
            <w:tcW w:w="2835" w:type="dxa"/>
          </w:tcPr>
          <w:p w14:paraId="3C2FDF3C" w14:textId="77777777" w:rsidR="007C1EB7" w:rsidRDefault="00000000">
            <w:pPr>
              <w:pStyle w:val="Compact"/>
            </w:pPr>
            <w:r>
              <w:rPr>
                <w:rFonts w:hint="eastAsia"/>
              </w:rPr>
              <w:t>存储单个原子的近邻统计</w:t>
            </w:r>
          </w:p>
        </w:tc>
        <w:tc>
          <w:tcPr>
            <w:tcW w:w="4053" w:type="dxa"/>
          </w:tcPr>
          <w:p w14:paraId="1393D086" w14:textId="77777777" w:rsidR="007C1EB7" w:rsidRDefault="00000000">
            <w:pPr>
              <w:pStyle w:val="Compact"/>
            </w:pPr>
            <w:r>
              <w:rPr>
                <w:rFonts w:hint="eastAsia"/>
              </w:rPr>
              <w:t>中心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近邻元素对、中心原子引用、近邻原子列表、配位数值</w:t>
            </w:r>
          </w:p>
        </w:tc>
      </w:tr>
      <w:tr w:rsidR="007C1EB7" w14:paraId="61A9C989" w14:textId="77777777" w:rsidTr="0089642E">
        <w:tc>
          <w:tcPr>
            <w:tcW w:w="1418" w:type="dxa"/>
          </w:tcPr>
          <w:p w14:paraId="04D0B69E" w14:textId="77777777" w:rsidR="007C1EB7" w:rsidRDefault="00000000">
            <w:pPr>
              <w:pStyle w:val="Compact"/>
            </w:pPr>
            <w:r>
              <w:rPr>
                <w:rFonts w:hint="eastAsia"/>
              </w:rPr>
              <w:t>配置对象</w:t>
            </w:r>
          </w:p>
        </w:tc>
        <w:tc>
          <w:tcPr>
            <w:tcW w:w="2835" w:type="dxa"/>
          </w:tcPr>
          <w:p w14:paraId="55FA8D69" w14:textId="77777777" w:rsidR="007C1EB7" w:rsidRDefault="00000000">
            <w:pPr>
              <w:pStyle w:val="Compact"/>
            </w:pPr>
            <w:r>
              <w:rPr>
                <w:rFonts w:hint="eastAsia"/>
              </w:rPr>
              <w:t>类型化的运行参数集合</w:t>
            </w:r>
          </w:p>
        </w:tc>
        <w:tc>
          <w:tcPr>
            <w:tcW w:w="4053" w:type="dxa"/>
          </w:tcPr>
          <w:p w14:paraId="080FCFF6" w14:textId="77777777" w:rsidR="007C1EB7" w:rsidRDefault="00000000">
            <w:pPr>
              <w:pStyle w:val="Compact"/>
            </w:pPr>
            <w:r>
              <w:rPr>
                <w:rFonts w:hint="eastAsia"/>
              </w:rPr>
              <w:t>覆盖任务名、输入路径、输出目录、结构相、超胞因子、切片方向、随机种子、批大小、算法选择等</w:t>
            </w:r>
          </w:p>
        </w:tc>
      </w:tr>
      <w:tr w:rsidR="007C1EB7" w14:paraId="48790A16" w14:textId="77777777" w:rsidTr="0089642E">
        <w:tc>
          <w:tcPr>
            <w:tcW w:w="1418" w:type="dxa"/>
          </w:tcPr>
          <w:p w14:paraId="49A57D50" w14:textId="77777777" w:rsidR="007C1EB7" w:rsidRDefault="00000000">
            <w:pPr>
              <w:pStyle w:val="Compact"/>
            </w:pPr>
            <w:r>
              <w:rPr>
                <w:rFonts w:hint="eastAsia"/>
              </w:rPr>
              <w:t>颜色映射</w:t>
            </w:r>
          </w:p>
        </w:tc>
        <w:tc>
          <w:tcPr>
            <w:tcW w:w="2835" w:type="dxa"/>
          </w:tcPr>
          <w:p w14:paraId="6CC53928" w14:textId="77777777" w:rsidR="007C1EB7" w:rsidRDefault="00000000">
            <w:pPr>
              <w:pStyle w:val="Compact"/>
            </w:pPr>
            <w:r>
              <w:rPr>
                <w:rFonts w:hint="eastAsia"/>
              </w:rPr>
              <w:t>元素到可视化颜色的对应</w:t>
            </w:r>
          </w:p>
        </w:tc>
        <w:tc>
          <w:tcPr>
            <w:tcW w:w="4053" w:type="dxa"/>
          </w:tcPr>
          <w:p w14:paraId="652E9E3A" w14:textId="77777777" w:rsidR="007C1EB7" w:rsidRDefault="00000000">
            <w:pPr>
              <w:pStyle w:val="Compact"/>
            </w:pPr>
            <w:r>
              <w:rPr>
                <w:rFonts w:hint="eastAsia"/>
              </w:rPr>
              <w:t>覆盖</w:t>
            </w:r>
            <w:r>
              <w:rPr>
                <w:rFonts w:hint="eastAsia"/>
              </w:rPr>
              <w:t>Li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Re</w:t>
            </w:r>
            <w:r>
              <w:rPr>
                <w:rFonts w:hint="eastAsia"/>
              </w:rPr>
              <w:t>共</w:t>
            </w:r>
            <w:r>
              <w:rPr>
                <w:rFonts w:hint="eastAsia"/>
              </w:rPr>
              <w:t>27</w:t>
            </w:r>
            <w:r>
              <w:rPr>
                <w:rFonts w:hint="eastAsia"/>
              </w:rPr>
              <w:t>种元素的标准色码</w:t>
            </w:r>
          </w:p>
        </w:tc>
      </w:tr>
      <w:tr w:rsidR="007C1EB7" w14:paraId="10B967E8" w14:textId="77777777" w:rsidTr="0089642E">
        <w:tc>
          <w:tcPr>
            <w:tcW w:w="1418" w:type="dxa"/>
          </w:tcPr>
          <w:p w14:paraId="6684C0DC" w14:textId="77777777" w:rsidR="007C1EB7" w:rsidRDefault="00000000">
            <w:pPr>
              <w:pStyle w:val="Compact"/>
            </w:pPr>
            <w:r>
              <w:rPr>
                <w:rFonts w:hint="eastAsia"/>
              </w:rPr>
              <w:t>基底映射</w:t>
            </w:r>
          </w:p>
        </w:tc>
        <w:tc>
          <w:tcPr>
            <w:tcW w:w="2835" w:type="dxa"/>
          </w:tcPr>
          <w:p w14:paraId="0DE7B415" w14:textId="77777777" w:rsidR="007C1EB7" w:rsidRDefault="00000000">
            <w:pPr>
              <w:pStyle w:val="Compact"/>
            </w:pPr>
            <w:r>
              <w:rPr>
                <w:rFonts w:hint="eastAsia"/>
              </w:rPr>
              <w:t>晶面指数到正交基底的对应</w:t>
            </w:r>
          </w:p>
        </w:tc>
        <w:tc>
          <w:tcPr>
            <w:tcW w:w="4053" w:type="dxa"/>
          </w:tcPr>
          <w:p w14:paraId="0CF43C49" w14:textId="77777777" w:rsidR="007C1EB7" w:rsidRDefault="00000000">
            <w:pPr>
              <w:pStyle w:val="Compact"/>
            </w:pPr>
            <w:r>
              <w:rPr>
                <w:rFonts w:hint="eastAsia"/>
              </w:rPr>
              <w:t>预设</w:t>
            </w:r>
            <w:r>
              <w:rPr>
                <w:rFonts w:hint="eastAsia"/>
              </w:rPr>
              <w:t>(001)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(110)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(111)</w:t>
            </w:r>
            <w:r>
              <w:rPr>
                <w:rFonts w:hint="eastAsia"/>
              </w:rPr>
              <w:t>三种常用方向的基底矢量组</w:t>
            </w:r>
          </w:p>
        </w:tc>
      </w:tr>
    </w:tbl>
    <w:p w14:paraId="4467A483" w14:textId="77777777" w:rsidR="0089642E" w:rsidRDefault="0089642E">
      <w:pPr>
        <w:pStyle w:val="20"/>
        <w:rPr>
          <w:rFonts w:eastAsia="宋体" w:cstheme="minorBidi"/>
          <w:b w:val="0"/>
          <w:bCs w:val="0"/>
          <w:sz w:val="24"/>
          <w:szCs w:val="24"/>
        </w:rPr>
      </w:pPr>
      <w:bookmarkStart w:id="34" w:name="运行设计"/>
      <w:bookmarkEnd w:id="33"/>
    </w:p>
    <w:p w14:paraId="5DB99F78" w14:textId="77777777" w:rsidR="0089642E" w:rsidRDefault="0089642E">
      <w:pPr>
        <w:spacing w:after="200" w:line="240" w:lineRule="auto"/>
      </w:pPr>
      <w:r>
        <w:rPr>
          <w:b/>
          <w:bCs/>
        </w:rPr>
        <w:br w:type="page"/>
      </w:r>
    </w:p>
    <w:p w14:paraId="63A912E5" w14:textId="571F101A" w:rsidR="007C1EB7" w:rsidRDefault="00000000">
      <w:pPr>
        <w:pStyle w:val="20"/>
        <w:rPr>
          <w:lang w:eastAsia="zh-CN"/>
        </w:rPr>
      </w:pPr>
      <w:r>
        <w:rPr>
          <w:lang w:eastAsia="zh-CN"/>
        </w:rPr>
        <w:lastRenderedPageBreak/>
        <w:t xml:space="preserve">6 </w:t>
      </w:r>
      <w:r>
        <w:rPr>
          <w:rFonts w:hint="eastAsia"/>
          <w:lang w:eastAsia="zh-CN"/>
        </w:rPr>
        <w:t>运行设计</w:t>
      </w:r>
    </w:p>
    <w:p w14:paraId="6846CDAE" w14:textId="77777777" w:rsidR="007C1EB7" w:rsidRDefault="00000000">
      <w:pPr>
        <w:pStyle w:val="3"/>
        <w:rPr>
          <w:lang w:eastAsia="zh-CN"/>
        </w:rPr>
      </w:pPr>
      <w:bookmarkStart w:id="35" w:name="启动流程"/>
      <w:r>
        <w:rPr>
          <w:lang w:eastAsia="zh-CN"/>
        </w:rPr>
        <w:t xml:space="preserve">6.1 </w:t>
      </w:r>
      <w:r>
        <w:rPr>
          <w:rFonts w:hint="eastAsia"/>
          <w:lang w:eastAsia="zh-CN"/>
        </w:rPr>
        <w:t>启动流程</w:t>
      </w:r>
    </w:p>
    <w:p w14:paraId="7F4D7B07" w14:textId="77777777" w:rsidR="007C1EB7" w:rsidRDefault="00000000">
      <w:pPr>
        <w:pStyle w:val="FirstParagraph"/>
        <w:ind w:firstLine="480"/>
      </w:pPr>
      <w:r>
        <w:rPr>
          <w:rFonts w:hint="eastAsia"/>
        </w:rPr>
        <w:t>程序启动</w:t>
      </w:r>
      <w:proofErr w:type="gramStart"/>
      <w:r>
        <w:rPr>
          <w:rFonts w:hint="eastAsia"/>
        </w:rPr>
        <w:t>时判断</w:t>
      </w:r>
      <w:proofErr w:type="gramEnd"/>
      <w:r>
        <w:rPr>
          <w:rFonts w:hint="eastAsia"/>
        </w:rPr>
        <w:t>是否携带命令行参数：有参数则进入命令行模式（解析→校验→执行→退出）；无参数则进入交互式模式（菜单循环：选择功能→引导补全参数→执行→返回菜单）。</w:t>
      </w:r>
    </w:p>
    <w:p w14:paraId="5A75AE2F" w14:textId="77777777" w:rsidR="007C1EB7" w:rsidRDefault="00000000">
      <w:pPr>
        <w:pStyle w:val="3"/>
        <w:rPr>
          <w:lang w:eastAsia="zh-CN"/>
        </w:rPr>
      </w:pPr>
      <w:bookmarkStart w:id="36" w:name="模块间交互"/>
      <w:bookmarkEnd w:id="35"/>
      <w:r>
        <w:rPr>
          <w:lang w:eastAsia="zh-CN"/>
        </w:rPr>
        <w:t xml:space="preserve">6.2 </w:t>
      </w:r>
      <w:r>
        <w:rPr>
          <w:rFonts w:hint="eastAsia"/>
          <w:lang w:eastAsia="zh-CN"/>
        </w:rPr>
        <w:t>模块间交互</w:t>
      </w:r>
    </w:p>
    <w:p w14:paraId="6FA8179D" w14:textId="77777777" w:rsidR="007C1EB7" w:rsidRDefault="00000000">
      <w:pPr>
        <w:pStyle w:val="FirstParagraph"/>
        <w:ind w:firstLine="480"/>
      </w:pPr>
      <w:r>
        <w:rPr>
          <w:rFonts w:hint="eastAsia"/>
        </w:rPr>
        <w:t>遵循分层调用原则：用户交互层解析请求后分发给工作流层，</w:t>
      </w:r>
      <w:proofErr w:type="gramStart"/>
      <w:r>
        <w:rPr>
          <w:rFonts w:hint="eastAsia"/>
        </w:rPr>
        <w:t>工作流层实例化</w:t>
      </w:r>
      <w:proofErr w:type="gramEnd"/>
      <w:r>
        <w:rPr>
          <w:rFonts w:hint="eastAsia"/>
        </w:rPr>
        <w:t>核心模块并编排调用顺序，核心模块在执行过程中调用工具函数获取进度反馈等通用服务。数据在各层之间以领域对象形式传递，文件读写仅发生于系统边界（读取原始</w:t>
      </w:r>
      <w:r>
        <w:rPr>
          <w:rFonts w:hint="eastAsia"/>
        </w:rPr>
        <w:t>POSCAR</w:t>
      </w:r>
      <w:r>
        <w:rPr>
          <w:rFonts w:hint="eastAsia"/>
        </w:rPr>
        <w:t>、写出结果文件）。</w:t>
      </w:r>
    </w:p>
    <w:p w14:paraId="1E9EDA5F" w14:textId="77777777" w:rsidR="007C1EB7" w:rsidRDefault="00000000">
      <w:pPr>
        <w:pStyle w:val="a0"/>
        <w:ind w:firstLine="480"/>
      </w:pPr>
      <w:r>
        <w:rPr>
          <w:rFonts w:hint="eastAsia"/>
        </w:rPr>
        <w:t>外部库承担特定职责：材料模拟库提供结构变换工具，科学计算库提供空间索引和距离计算，优化库提供</w:t>
      </w:r>
      <w:r>
        <w:rPr>
          <w:rFonts w:hint="eastAsia"/>
        </w:rPr>
        <w:t>SQS</w:t>
      </w:r>
      <w:r>
        <w:rPr>
          <w:rFonts w:hint="eastAsia"/>
        </w:rPr>
        <w:t>求解能力。</w:t>
      </w:r>
    </w:p>
    <w:p w14:paraId="4F2C3D8F" w14:textId="77777777" w:rsidR="007C1EB7" w:rsidRDefault="00000000">
      <w:pPr>
        <w:pStyle w:val="3"/>
      </w:pPr>
      <w:bookmarkStart w:id="37" w:name="事件处理"/>
      <w:bookmarkEnd w:id="36"/>
      <w:r>
        <w:t xml:space="preserve">6.3 </w:t>
      </w:r>
      <w:proofErr w:type="spellStart"/>
      <w:r>
        <w:rPr>
          <w:rFonts w:hint="eastAsia"/>
        </w:rPr>
        <w:t>事件处理</w:t>
      </w:r>
      <w:proofErr w:type="spellEnd"/>
    </w:p>
    <w:p w14:paraId="6F4288FD" w14:textId="77777777" w:rsidR="007C1EB7" w:rsidRDefault="00000000">
      <w:pPr>
        <w:pStyle w:val="Compact"/>
        <w:numPr>
          <w:ilvl w:val="0"/>
          <w:numId w:val="35"/>
        </w:numPr>
      </w:pPr>
      <w:r>
        <w:rPr>
          <w:rFonts w:hint="eastAsia"/>
          <w:b/>
          <w:bCs/>
        </w:rPr>
        <w:t>输入事件</w:t>
      </w:r>
      <w:r>
        <w:rPr>
          <w:rFonts w:hint="eastAsia"/>
        </w:rPr>
        <w:t>：参数验证失败时循环提示重试；</w:t>
      </w:r>
      <w:r>
        <w:rPr>
          <w:rFonts w:hint="eastAsia"/>
        </w:rPr>
        <w:t>SOFs</w:t>
      </w:r>
      <w:r>
        <w:rPr>
          <w:rFonts w:hint="eastAsia"/>
        </w:rPr>
        <w:t>总和偏离</w:t>
      </w:r>
      <w:r>
        <w:rPr>
          <w:rFonts w:hint="eastAsia"/>
        </w:rPr>
        <w:t>1.0</w:t>
      </w:r>
      <w:r>
        <w:rPr>
          <w:rFonts w:hint="eastAsia"/>
        </w:rPr>
        <w:t>时触发归一化确认。</w:t>
      </w:r>
    </w:p>
    <w:p w14:paraId="668E3D48" w14:textId="77777777" w:rsidR="007C1EB7" w:rsidRDefault="00000000">
      <w:pPr>
        <w:pStyle w:val="Compact"/>
        <w:numPr>
          <w:ilvl w:val="0"/>
          <w:numId w:val="35"/>
        </w:numPr>
      </w:pPr>
      <w:r>
        <w:rPr>
          <w:rFonts w:hint="eastAsia"/>
          <w:b/>
          <w:bCs/>
        </w:rPr>
        <w:t>错误事件</w:t>
      </w:r>
      <w:r>
        <w:rPr>
          <w:rFonts w:hint="eastAsia"/>
        </w:rPr>
        <w:t>：文件</w:t>
      </w:r>
      <w:r>
        <w:rPr>
          <w:rFonts w:hint="eastAsia"/>
        </w:rPr>
        <w:t>/</w:t>
      </w:r>
      <w:r>
        <w:rPr>
          <w:rFonts w:hint="eastAsia"/>
        </w:rPr>
        <w:t>参数错误输出明确信息并返回非零退出码；计算异常捕获完整调用栈。</w:t>
      </w:r>
    </w:p>
    <w:p w14:paraId="79D1D83B" w14:textId="77777777" w:rsidR="007C1EB7" w:rsidRDefault="00000000">
      <w:pPr>
        <w:pStyle w:val="Compact"/>
        <w:numPr>
          <w:ilvl w:val="0"/>
          <w:numId w:val="35"/>
        </w:numPr>
      </w:pPr>
      <w:r>
        <w:rPr>
          <w:rFonts w:hint="eastAsia"/>
          <w:b/>
          <w:bCs/>
        </w:rPr>
        <w:t>完成事件</w:t>
      </w:r>
      <w:r>
        <w:rPr>
          <w:rFonts w:hint="eastAsia"/>
        </w:rPr>
        <w:t>：执行完成后输出结果摘要（文件列表和路径）。</w:t>
      </w:r>
    </w:p>
    <w:p w14:paraId="4B2F4A93" w14:textId="77777777" w:rsidR="0089642E" w:rsidRDefault="0089642E">
      <w:pPr>
        <w:spacing w:after="200" w:line="240" w:lineRule="auto"/>
      </w:pPr>
      <w:bookmarkStart w:id="38" w:name="出错处理设计"/>
      <w:bookmarkEnd w:id="34"/>
      <w:bookmarkEnd w:id="37"/>
      <w:r>
        <w:rPr>
          <w:b/>
          <w:bCs/>
        </w:rPr>
        <w:br w:type="page"/>
      </w:r>
    </w:p>
    <w:p w14:paraId="6A69CFB0" w14:textId="35279942" w:rsidR="007C1EB7" w:rsidRDefault="00000000">
      <w:pPr>
        <w:pStyle w:val="20"/>
        <w:rPr>
          <w:lang w:eastAsia="zh-CN"/>
        </w:rPr>
      </w:pPr>
      <w:r>
        <w:rPr>
          <w:lang w:eastAsia="zh-CN"/>
        </w:rPr>
        <w:lastRenderedPageBreak/>
        <w:t xml:space="preserve">7 </w:t>
      </w:r>
      <w:r>
        <w:rPr>
          <w:rFonts w:hint="eastAsia"/>
          <w:lang w:eastAsia="zh-CN"/>
        </w:rPr>
        <w:t>出错处理设计</w:t>
      </w:r>
    </w:p>
    <w:p w14:paraId="785172FF" w14:textId="77777777" w:rsidR="007C1EB7" w:rsidRDefault="00000000">
      <w:pPr>
        <w:pStyle w:val="FirstParagraph"/>
        <w:ind w:firstLine="480"/>
      </w:pPr>
      <w:r>
        <w:rPr>
          <w:rFonts w:hint="eastAsia"/>
        </w:rPr>
        <w:t>主要错误类型：文件不存在或格式错误、参数缺失或类型</w:t>
      </w:r>
      <w:r>
        <w:rPr>
          <w:rFonts w:hint="eastAsia"/>
        </w:rPr>
        <w:t>/</w:t>
      </w:r>
      <w:r>
        <w:rPr>
          <w:rFonts w:hint="eastAsia"/>
        </w:rPr>
        <w:t>范围无效、数值计算误差（浮点精度、重复原子）、</w:t>
      </w:r>
      <w:r>
        <w:rPr>
          <w:rFonts w:hint="eastAsia"/>
        </w:rPr>
        <w:t>SQS</w:t>
      </w:r>
      <w:r>
        <w:rPr>
          <w:rFonts w:hint="eastAsia"/>
        </w:rPr>
        <w:t>收敛失败、内存不足、用户中断。处理机制：三级退出码（</w:t>
      </w:r>
      <w:r>
        <w:rPr>
          <w:rFonts w:hint="eastAsia"/>
        </w:rPr>
        <w:t>0</w:t>
      </w:r>
      <w:r>
        <w:rPr>
          <w:rFonts w:hint="eastAsia"/>
        </w:rPr>
        <w:t>正常</w:t>
      </w:r>
      <w:r>
        <w:rPr>
          <w:rFonts w:hint="eastAsia"/>
        </w:rPr>
        <w:t>/1</w:t>
      </w:r>
      <w:r>
        <w:rPr>
          <w:rFonts w:hint="eastAsia"/>
        </w:rPr>
        <w:t>一般错误</w:t>
      </w:r>
      <w:r>
        <w:rPr>
          <w:rFonts w:hint="eastAsia"/>
        </w:rPr>
        <w:t>/130</w:t>
      </w:r>
      <w:r>
        <w:rPr>
          <w:rFonts w:hint="eastAsia"/>
        </w:rPr>
        <w:t>用户中断）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日志分级（</w:t>
      </w:r>
      <w:r>
        <w:rPr>
          <w:rFonts w:hint="eastAsia"/>
        </w:rPr>
        <w:t>INFO/WARNING/ERROR</w:t>
      </w:r>
      <w:r>
        <w:rPr>
          <w:rFonts w:hint="eastAsia"/>
        </w:rPr>
        <w:t>）。交互式模式下错误后引导重试，命令行模式下输出错误信息并退出。</w:t>
      </w:r>
    </w:p>
    <w:p w14:paraId="0DCF579C" w14:textId="77777777" w:rsidR="0089642E" w:rsidRDefault="0089642E">
      <w:pPr>
        <w:spacing w:after="200" w:line="240" w:lineRule="auto"/>
      </w:pPr>
      <w:bookmarkStart w:id="39" w:name="系统维护设计"/>
      <w:bookmarkEnd w:id="38"/>
      <w:r>
        <w:rPr>
          <w:b/>
          <w:bCs/>
        </w:rPr>
        <w:br w:type="page"/>
      </w:r>
    </w:p>
    <w:p w14:paraId="3AD1AD58" w14:textId="6A45AB73" w:rsidR="007C1EB7" w:rsidRDefault="00000000">
      <w:pPr>
        <w:pStyle w:val="20"/>
        <w:rPr>
          <w:lang w:eastAsia="zh-CN"/>
        </w:rPr>
      </w:pPr>
      <w:r>
        <w:rPr>
          <w:lang w:eastAsia="zh-CN"/>
        </w:rPr>
        <w:lastRenderedPageBreak/>
        <w:t xml:space="preserve">8 </w:t>
      </w:r>
      <w:r>
        <w:rPr>
          <w:rFonts w:hint="eastAsia"/>
          <w:lang w:eastAsia="zh-CN"/>
        </w:rPr>
        <w:t>系统维护设计</w:t>
      </w:r>
    </w:p>
    <w:p w14:paraId="18F3D0C1" w14:textId="77777777" w:rsidR="007C1EB7" w:rsidRDefault="00000000">
      <w:pPr>
        <w:pStyle w:val="3"/>
        <w:rPr>
          <w:lang w:eastAsia="zh-CN"/>
        </w:rPr>
      </w:pPr>
      <w:bookmarkStart w:id="40" w:name="模块化设计"/>
      <w:r>
        <w:rPr>
          <w:lang w:eastAsia="zh-CN"/>
        </w:rPr>
        <w:t xml:space="preserve">8.1 </w:t>
      </w:r>
      <w:r>
        <w:rPr>
          <w:rFonts w:hint="eastAsia"/>
          <w:lang w:eastAsia="zh-CN"/>
        </w:rPr>
        <w:t>模块化设计</w:t>
      </w:r>
    </w:p>
    <w:p w14:paraId="5C9C300A" w14:textId="77777777" w:rsidR="007C1EB7" w:rsidRDefault="00000000">
      <w:pPr>
        <w:pStyle w:val="FirstParagraph"/>
        <w:ind w:firstLine="480"/>
      </w:pPr>
      <w:r>
        <w:rPr>
          <w:rFonts w:hint="eastAsia"/>
        </w:rPr>
        <w:t>系统划分为七个功能模块，层间单向依赖，无循环引用。基础数据结构模块处于最底层，定义了原子和晶体结构两个核心抽象及其文件读写；超胞生成、原子分配、配位数统计、结构切片四个算法模块分处平行位置，各自仅依赖基础数据结构；工作流模块编排调用；用户交互模块独立于业务逻辑。任一模块的修改不影响其他模块功能，仅需保持模块间接口不变。</w:t>
      </w:r>
    </w:p>
    <w:p w14:paraId="6EEBC4C0" w14:textId="77777777" w:rsidR="007C1EB7" w:rsidRDefault="00000000">
      <w:pPr>
        <w:pStyle w:val="3"/>
      </w:pPr>
      <w:bookmarkStart w:id="41" w:name="可扩展性"/>
      <w:bookmarkEnd w:id="40"/>
      <w:r>
        <w:t xml:space="preserve">8.2 </w:t>
      </w:r>
      <w:proofErr w:type="spellStart"/>
      <w:r>
        <w:rPr>
          <w:rFonts w:hint="eastAsia"/>
        </w:rPr>
        <w:t>可扩展性</w:t>
      </w:r>
      <w:proofErr w:type="spellEnd"/>
    </w:p>
    <w:p w14:paraId="65E7E0C6" w14:textId="77777777" w:rsidR="007C1EB7" w:rsidRDefault="00000000">
      <w:pPr>
        <w:pStyle w:val="Compact"/>
        <w:numPr>
          <w:ilvl w:val="0"/>
          <w:numId w:val="36"/>
        </w:numPr>
      </w:pPr>
      <w:r>
        <w:rPr>
          <w:rFonts w:hint="eastAsia"/>
          <w:b/>
          <w:bCs/>
        </w:rPr>
        <w:t>新结构原型</w:t>
      </w:r>
      <w:r>
        <w:rPr>
          <w:rFonts w:hint="eastAsia"/>
        </w:rPr>
        <w:t>：在配置文件中按约定格式添加即可，无需修改代码。</w:t>
      </w:r>
    </w:p>
    <w:p w14:paraId="0BA702D8" w14:textId="77777777" w:rsidR="007C1EB7" w:rsidRDefault="00000000">
      <w:pPr>
        <w:pStyle w:val="Compact"/>
        <w:numPr>
          <w:ilvl w:val="0"/>
          <w:numId w:val="36"/>
        </w:numPr>
      </w:pPr>
      <w:r>
        <w:rPr>
          <w:rFonts w:hint="eastAsia"/>
          <w:b/>
          <w:bCs/>
        </w:rPr>
        <w:t>新功能命令</w:t>
      </w:r>
      <w:r>
        <w:rPr>
          <w:rFonts w:hint="eastAsia"/>
        </w:rPr>
        <w:t>：在命令行解析器中注册新子命令，在交互式界面中注册对应的菜单处理函数。</w:t>
      </w:r>
    </w:p>
    <w:p w14:paraId="2124D610" w14:textId="77777777" w:rsidR="007C1EB7" w:rsidRDefault="00000000">
      <w:pPr>
        <w:pStyle w:val="Compact"/>
        <w:numPr>
          <w:ilvl w:val="0"/>
          <w:numId w:val="36"/>
        </w:numPr>
      </w:pPr>
      <w:r>
        <w:rPr>
          <w:rFonts w:hint="eastAsia"/>
          <w:b/>
          <w:bCs/>
        </w:rPr>
        <w:t>新算法实现</w:t>
      </w:r>
      <w:r>
        <w:rPr>
          <w:rFonts w:hint="eastAsia"/>
        </w:rPr>
        <w:t>：超胞生成和配位数统计已设计为可切换多种后端，新增算法实现统一接口即可接入。</w:t>
      </w:r>
    </w:p>
    <w:p w14:paraId="1D34E321" w14:textId="77777777" w:rsidR="007C1EB7" w:rsidRDefault="00000000">
      <w:pPr>
        <w:pStyle w:val="Compact"/>
        <w:numPr>
          <w:ilvl w:val="0"/>
          <w:numId w:val="36"/>
        </w:numPr>
      </w:pPr>
      <w:r>
        <w:rPr>
          <w:rFonts w:hint="eastAsia"/>
          <w:b/>
          <w:bCs/>
        </w:rPr>
        <w:t>参数覆盖</w:t>
      </w:r>
      <w:r>
        <w:rPr>
          <w:rFonts w:hint="eastAsia"/>
        </w:rPr>
        <w:t>：配置文件、环境变量、命令行参数三级覆盖机制，灵活适应不同运行场景。</w:t>
      </w:r>
    </w:p>
    <w:p w14:paraId="10FA2F20" w14:textId="77777777" w:rsidR="007C1EB7" w:rsidRDefault="00000000">
      <w:pPr>
        <w:pStyle w:val="3"/>
        <w:rPr>
          <w:lang w:eastAsia="zh-CN"/>
        </w:rPr>
      </w:pPr>
      <w:bookmarkStart w:id="42" w:name="测试方案"/>
      <w:bookmarkEnd w:id="41"/>
      <w:r>
        <w:rPr>
          <w:lang w:eastAsia="zh-CN"/>
        </w:rPr>
        <w:t xml:space="preserve">8.3 </w:t>
      </w:r>
      <w:r>
        <w:rPr>
          <w:rFonts w:hint="eastAsia"/>
          <w:lang w:eastAsia="zh-CN"/>
        </w:rPr>
        <w:t>测试方案</w:t>
      </w:r>
    </w:p>
    <w:p w14:paraId="68EE92B3" w14:textId="77777777" w:rsidR="007C1EB7" w:rsidRDefault="00000000">
      <w:pPr>
        <w:pStyle w:val="FirstParagraph"/>
        <w:ind w:firstLine="480"/>
      </w:pPr>
      <w:r>
        <w:rPr>
          <w:rFonts w:hint="eastAsia"/>
        </w:rPr>
        <w:t>采用</w:t>
      </w:r>
      <w:proofErr w:type="spellStart"/>
      <w:r>
        <w:rPr>
          <w:rFonts w:hint="eastAsia"/>
        </w:rPr>
        <w:t>pytest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unittest</w:t>
      </w:r>
      <w:proofErr w:type="spellEnd"/>
      <w:r>
        <w:rPr>
          <w:rFonts w:hint="eastAsia"/>
        </w:rPr>
        <w:t>测试框架。测试覆盖全部核心模块和两个工作流，包括：命令行接口、文件读写与格式验证、超胞生成正确性、截断距离检测与</w:t>
      </w:r>
      <w:r>
        <w:rPr>
          <w:rFonts w:hint="eastAsia"/>
        </w:rPr>
        <w:t>CN</w:t>
      </w:r>
      <w:r>
        <w:rPr>
          <w:rFonts w:hint="eastAsia"/>
        </w:rPr>
        <w:t>计算验证、基底计算与层分组、端到端建模流程、端到端切片</w:t>
      </w:r>
      <w:r>
        <w:rPr>
          <w:rFonts w:hint="eastAsia"/>
        </w:rPr>
        <w:t>-CN</w:t>
      </w:r>
      <w:r>
        <w:rPr>
          <w:rFonts w:hint="eastAsia"/>
        </w:rPr>
        <w:t>流程、工具函数。通过</w:t>
      </w:r>
      <w:r>
        <w:t xml:space="preserve"> </w:t>
      </w:r>
      <w:r>
        <w:rPr>
          <w:rStyle w:val="VerbatimChar"/>
        </w:rPr>
        <w:t xml:space="preserve">python -m </w:t>
      </w:r>
      <w:proofErr w:type="spellStart"/>
      <w:r>
        <w:rPr>
          <w:rStyle w:val="VerbatimChar"/>
        </w:rPr>
        <w:t>unittest</w:t>
      </w:r>
      <w:proofErr w:type="spellEnd"/>
      <w:r>
        <w:rPr>
          <w:rStyle w:val="VerbatimChar"/>
        </w:rPr>
        <w:t xml:space="preserve"> discover tests</w:t>
      </w:r>
      <w:r>
        <w:t xml:space="preserve"> </w:t>
      </w:r>
      <w:r>
        <w:rPr>
          <w:rFonts w:hint="eastAsia"/>
        </w:rPr>
        <w:t>运行全部测试。</w:t>
      </w:r>
    </w:p>
    <w:p w14:paraId="4ACE6000" w14:textId="77777777" w:rsidR="0089642E" w:rsidRDefault="0089642E">
      <w:pPr>
        <w:spacing w:after="200" w:line="240" w:lineRule="auto"/>
      </w:pPr>
      <w:bookmarkStart w:id="43" w:name="附录"/>
      <w:bookmarkEnd w:id="39"/>
      <w:bookmarkEnd w:id="42"/>
      <w:r>
        <w:rPr>
          <w:b/>
          <w:bCs/>
        </w:rPr>
        <w:br w:type="page"/>
      </w:r>
    </w:p>
    <w:p w14:paraId="509BC46A" w14:textId="704CBBD2" w:rsidR="007C1EB7" w:rsidRDefault="00000000">
      <w:pPr>
        <w:pStyle w:val="20"/>
      </w:pPr>
      <w:r>
        <w:lastRenderedPageBreak/>
        <w:t xml:space="preserve">9 </w:t>
      </w:r>
      <w:proofErr w:type="spellStart"/>
      <w:r>
        <w:rPr>
          <w:rFonts w:hint="eastAsia"/>
        </w:rPr>
        <w:t>附录</w:t>
      </w:r>
      <w:proofErr w:type="spellEnd"/>
    </w:p>
    <w:p w14:paraId="02CAE7BC" w14:textId="77777777" w:rsidR="007C1EB7" w:rsidRDefault="00000000">
      <w:pPr>
        <w:pStyle w:val="3"/>
      </w:pPr>
      <w:bookmarkStart w:id="44" w:name="参考文献"/>
      <w:r>
        <w:t xml:space="preserve">9.1 </w:t>
      </w:r>
      <w:proofErr w:type="spellStart"/>
      <w:r>
        <w:rPr>
          <w:rFonts w:hint="eastAsia"/>
        </w:rPr>
        <w:t>参考文献</w:t>
      </w:r>
      <w:proofErr w:type="spellEnd"/>
    </w:p>
    <w:p w14:paraId="3D28C6E0" w14:textId="77777777" w:rsidR="007C1EB7" w:rsidRDefault="00000000">
      <w:pPr>
        <w:pStyle w:val="Compact"/>
        <w:numPr>
          <w:ilvl w:val="0"/>
          <w:numId w:val="37"/>
        </w:numPr>
      </w:pPr>
      <w:r>
        <w:t xml:space="preserve">Wu B.*, Zhao Y.*, Ali H., et al. A reasonable approach to describe the atom distributions and configurational entropy in high entropy alloys based on site preference. </w:t>
      </w:r>
      <w:proofErr w:type="spellStart"/>
      <w:r>
        <w:rPr>
          <w:i/>
          <w:iCs/>
        </w:rPr>
        <w:t>Intermetallics</w:t>
      </w:r>
      <w:proofErr w:type="spellEnd"/>
      <w:r>
        <w:t>, 144 (2022), 107489.</w:t>
      </w:r>
    </w:p>
    <w:p w14:paraId="60626654" w14:textId="77777777" w:rsidR="007C1EB7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t>《软件工程导论（第</w:t>
      </w:r>
      <w:r>
        <w:rPr>
          <w:rFonts w:hint="eastAsia"/>
        </w:rPr>
        <w:t>6</w:t>
      </w:r>
      <w:r>
        <w:rPr>
          <w:rFonts w:hint="eastAsia"/>
        </w:rPr>
        <w:t>版）》，张海藩，清华大学出版社</w:t>
      </w:r>
      <w:r>
        <w:rPr>
          <w:rFonts w:hint="eastAsia"/>
        </w:rPr>
        <w:t>.</w:t>
      </w:r>
    </w:p>
    <w:p w14:paraId="39FC8506" w14:textId="77777777" w:rsidR="007C1EB7" w:rsidRDefault="00000000">
      <w:pPr>
        <w:pStyle w:val="Compact"/>
        <w:numPr>
          <w:ilvl w:val="0"/>
          <w:numId w:val="37"/>
        </w:numPr>
      </w:pPr>
      <w:proofErr w:type="spellStart"/>
      <w:r>
        <w:t>Zunger</w:t>
      </w:r>
      <w:proofErr w:type="spellEnd"/>
      <w:r>
        <w:t xml:space="preserve">, A., Wei, S. H., Ferreira, L. G., &amp; Bernard, J. E. (1990). Special </w:t>
      </w:r>
      <w:proofErr w:type="spellStart"/>
      <w:r>
        <w:t>quasirandom</w:t>
      </w:r>
      <w:proofErr w:type="spellEnd"/>
      <w:r>
        <w:t xml:space="preserve"> structures. </w:t>
      </w:r>
      <w:r>
        <w:rPr>
          <w:i/>
          <w:iCs/>
        </w:rPr>
        <w:t>Physical Review Letters</w:t>
      </w:r>
      <w:r>
        <w:t>, 65(3), 353–356.</w:t>
      </w:r>
    </w:p>
    <w:p w14:paraId="27880F39" w14:textId="77777777" w:rsidR="007C1EB7" w:rsidRDefault="00000000">
      <w:pPr>
        <w:pStyle w:val="Compact"/>
        <w:numPr>
          <w:ilvl w:val="0"/>
          <w:numId w:val="37"/>
        </w:numPr>
      </w:pPr>
      <w:r>
        <w:t xml:space="preserve">Kresse, G., &amp; </w:t>
      </w:r>
      <w:proofErr w:type="spellStart"/>
      <w:r>
        <w:t>Furthmüller</w:t>
      </w:r>
      <w:proofErr w:type="spellEnd"/>
      <w:r>
        <w:t xml:space="preserve">, J. (1996). Efficient iterative schemes for ab initio total-energy calculations using a plane-wave basis set. </w:t>
      </w:r>
      <w:r>
        <w:rPr>
          <w:i/>
          <w:iCs/>
        </w:rPr>
        <w:t>Physical Review B</w:t>
      </w:r>
      <w:r>
        <w:t>, 54(16), 11169–11186.</w:t>
      </w:r>
    </w:p>
    <w:p w14:paraId="29BCC198" w14:textId="77777777" w:rsidR="007C1EB7" w:rsidRDefault="00000000">
      <w:pPr>
        <w:pStyle w:val="Compact"/>
        <w:numPr>
          <w:ilvl w:val="0"/>
          <w:numId w:val="37"/>
        </w:numPr>
      </w:pPr>
      <w:r>
        <w:t xml:space="preserve">Hjorth Larsen, A., et al. (2017). The Atomic Simulation Environment—A Python library for working with atoms. </w:t>
      </w:r>
      <w:r>
        <w:rPr>
          <w:i/>
          <w:iCs/>
        </w:rPr>
        <w:t>Journal of Physics: Condensed Matter</w:t>
      </w:r>
      <w:r>
        <w:t>, 29(27), 273002.</w:t>
      </w:r>
    </w:p>
    <w:p w14:paraId="495BAD6C" w14:textId="77777777" w:rsidR="007C1EB7" w:rsidRDefault="00000000">
      <w:pPr>
        <w:pStyle w:val="Compact"/>
        <w:numPr>
          <w:ilvl w:val="0"/>
          <w:numId w:val="37"/>
        </w:numPr>
      </w:pPr>
      <w:r>
        <w:t xml:space="preserve">Virtanen, P., et al. (2020). SciPy 1.0: Fundamental Algorithms for Scientific Computing in Python. </w:t>
      </w:r>
      <w:r>
        <w:rPr>
          <w:i/>
          <w:iCs/>
        </w:rPr>
        <w:t>Nature Methods</w:t>
      </w:r>
      <w:r>
        <w:t>, 17(3), 261–272.</w:t>
      </w:r>
    </w:p>
    <w:p w14:paraId="5D18F3D4" w14:textId="77777777" w:rsidR="007C1EB7" w:rsidRDefault="00000000">
      <w:pPr>
        <w:pStyle w:val="Compact"/>
        <w:numPr>
          <w:ilvl w:val="0"/>
          <w:numId w:val="37"/>
        </w:numPr>
      </w:pPr>
      <w:r>
        <w:t xml:space="preserve">Harris, C. R., et al. (2020). Array programming with NumPy. </w:t>
      </w:r>
      <w:r>
        <w:rPr>
          <w:i/>
          <w:iCs/>
        </w:rPr>
        <w:t>Nature</w:t>
      </w:r>
      <w:r>
        <w:t>, 585(7825), 357–362.</w:t>
      </w:r>
    </w:p>
    <w:p w14:paraId="214F05ED" w14:textId="77777777" w:rsidR="007C1EB7" w:rsidRDefault="00000000">
      <w:pPr>
        <w:pStyle w:val="Compact"/>
        <w:numPr>
          <w:ilvl w:val="0"/>
          <w:numId w:val="37"/>
        </w:numPr>
      </w:pPr>
      <w:r>
        <w:t xml:space="preserve">Hunter, J. D. (2007). Matplotlib: A 2D Graphics Environment. </w:t>
      </w:r>
      <w:r>
        <w:rPr>
          <w:i/>
          <w:iCs/>
        </w:rPr>
        <w:t>Computing in Science &amp; Engineering</w:t>
      </w:r>
      <w:r>
        <w:t>, 9(3), 90–95.</w:t>
      </w:r>
    </w:p>
    <w:p w14:paraId="6FA31CE0" w14:textId="77777777" w:rsidR="007C1EB7" w:rsidRDefault="00000000">
      <w:pPr>
        <w:pStyle w:val="Compact"/>
        <w:numPr>
          <w:ilvl w:val="0"/>
          <w:numId w:val="37"/>
        </w:numPr>
      </w:pPr>
      <w:r>
        <w:t xml:space="preserve">McKinney, W. (2010). Data Structures for Statistical Computing in Python. </w:t>
      </w:r>
      <w:r>
        <w:rPr>
          <w:i/>
          <w:iCs/>
        </w:rPr>
        <w:t>Proceedings of the 9th Python in Science Conference</w:t>
      </w:r>
      <w:r>
        <w:t>, 51–56.</w:t>
      </w:r>
    </w:p>
    <w:p w14:paraId="5F97BE06" w14:textId="77777777" w:rsidR="007C1EB7" w:rsidRDefault="00000000">
      <w:pPr>
        <w:pStyle w:val="Compact"/>
        <w:numPr>
          <w:ilvl w:val="0"/>
          <w:numId w:val="37"/>
        </w:numPr>
      </w:pPr>
      <w:r>
        <w:t xml:space="preserve">Waskom, M. L. (2021). seaborn: statistical data visualization. </w:t>
      </w:r>
      <w:r>
        <w:rPr>
          <w:i/>
          <w:iCs/>
        </w:rPr>
        <w:t>Journal of Open Source Software</w:t>
      </w:r>
      <w:r>
        <w:t>, 6(60), 3021.</w:t>
      </w:r>
    </w:p>
    <w:p w14:paraId="5B61E7BC" w14:textId="77777777" w:rsidR="007C1EB7" w:rsidRDefault="00000000">
      <w:pPr>
        <w:pStyle w:val="Compact"/>
        <w:numPr>
          <w:ilvl w:val="0"/>
          <w:numId w:val="37"/>
        </w:numPr>
      </w:pPr>
      <w:r>
        <w:t xml:space="preserve">Bentley, J. L. (1975). Multidimensional binary search trees used for associative searching. </w:t>
      </w:r>
      <w:r>
        <w:rPr>
          <w:i/>
          <w:iCs/>
        </w:rPr>
        <w:t>Communications of the ACM</w:t>
      </w:r>
      <w:r>
        <w:t>, 18(9), 509–517.</w:t>
      </w:r>
      <w:bookmarkEnd w:id="0"/>
      <w:bookmarkEnd w:id="43"/>
      <w:bookmarkEnd w:id="44"/>
    </w:p>
    <w:sectPr w:rsidR="007C1EB7" w:rsidSect="00C47116">
      <w:footerReference w:type="default" r:id="rId8"/>
      <w:pgSz w:w="11906" w:h="16838" w:code="9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6DCEA" w14:textId="77777777" w:rsidR="00374A99" w:rsidRDefault="00374A99">
      <w:pPr>
        <w:spacing w:line="240" w:lineRule="auto"/>
      </w:pPr>
      <w:r>
        <w:separator/>
      </w:r>
    </w:p>
  </w:endnote>
  <w:endnote w:type="continuationSeparator" w:id="0">
    <w:p w14:paraId="51A370C1" w14:textId="77777777" w:rsidR="00374A99" w:rsidRDefault="00374A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  <w:docPartObj>
        <w:docPartGallery w:val="Page Numbers (Bottom of Page)"/>
        <w:docPartUnique/>
      </w:docPartObj>
    </w:sdtPr>
    <w:sdtContent>
      <w:p w14:paraId="3C6590C2" w14:textId="77777777" w:rsidR="00E1645B" w:rsidRDefault="009013F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1F6F33ED" w14:textId="77777777" w:rsidR="00E1645B" w:rsidRDefault="00E1645B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E0277" w14:textId="77777777" w:rsidR="00374A99" w:rsidRDefault="00374A99">
      <w:pPr>
        <w:spacing w:line="240" w:lineRule="auto"/>
      </w:pPr>
      <w:r>
        <w:separator/>
      </w:r>
    </w:p>
  </w:footnote>
  <w:footnote w:type="continuationSeparator" w:id="0">
    <w:p w14:paraId="4A52B9B5" w14:textId="77777777" w:rsidR="00374A99" w:rsidRDefault="00374A9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7DE976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45A1078"/>
    <w:lvl w:ilvl="0">
      <w:numFmt w:val="bullet"/>
      <w:suff w:val="space"/>
      <w:lvlText w:val="•"/>
      <w:lvlJc w:val="left"/>
      <w:pPr>
        <w:ind w:left="0" w:firstLine="567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left="567" w:firstLine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left="1134" w:firstLine="567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left="1701" w:firstLine="567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left="2268" w:firstLine="567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left="2835" w:firstLine="567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left="3402" w:firstLine="567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left="3969" w:firstLine="567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left="4536" w:firstLine="567"/>
      </w:pPr>
      <w:rPr>
        <w:rFonts w:hint="eastAsia"/>
        <w:sz w:val="28"/>
      </w:rPr>
    </w:lvl>
  </w:abstractNum>
  <w:abstractNum w:abstractNumId="2" w15:restartNumberingAfterBreak="0">
    <w:nsid w:val="00A99201"/>
    <w:multiLevelType w:val="multilevel"/>
    <w:tmpl w:val="A6FCA292"/>
    <w:lvl w:ilvl="0">
      <w:start w:val="1"/>
      <w:numFmt w:val="decimal"/>
      <w:suff w:val="space"/>
      <w:lvlText w:val="%1."/>
      <w:lvlJc w:val="right"/>
      <w:pPr>
        <w:ind w:left="0" w:firstLine="765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left="567" w:firstLine="765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left="1134" w:firstLine="765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left="1701" w:firstLine="765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left="2268" w:firstLine="765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left="2835" w:firstLine="76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left="3402" w:firstLine="765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left="3969" w:firstLine="765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left="4536" w:firstLine="765"/>
      </w:pPr>
      <w:rPr>
        <w:rFonts w:hint="eastAsia"/>
      </w:rPr>
    </w:lvl>
  </w:abstractNum>
  <w:abstractNum w:abstractNumId="3" w15:restartNumberingAfterBreak="0">
    <w:nsid w:val="00A99411"/>
    <w:multiLevelType w:val="multilevel"/>
    <w:tmpl w:val="39E45D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89471C0"/>
    <w:multiLevelType w:val="hybridMultilevel"/>
    <w:tmpl w:val="1FD8214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" w15:restartNumberingAfterBreak="0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left="720" w:hanging="48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left="1440" w:hanging="48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left="2160" w:hanging="48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left="2880" w:hanging="4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left="3600" w:hanging="48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left="4320" w:hanging="48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left="5040" w:hanging="48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left="5760" w:hanging="48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left="6480" w:hanging="480"/>
      </w:pPr>
      <w:rPr>
        <w:rFonts w:eastAsia="微软雅黑" w:hint="eastAsia"/>
        <w:sz w:val="28"/>
      </w:rPr>
    </w:lvl>
  </w:abstractNum>
  <w:abstractNum w:abstractNumId="6" w15:restartNumberingAfterBreak="0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left="1440" w:hanging="480"/>
      </w:pPr>
      <w:rPr>
        <w:rFonts w:hint="eastAsia"/>
      </w:rPr>
    </w:lvl>
    <w:lvl w:ilvl="1">
      <w:start w:val="1"/>
      <w:numFmt w:val="decimal"/>
      <w:lvlText w:val="%2)"/>
      <w:lvlJc w:val="left"/>
      <w:pPr>
        <w:ind w:left="2160" w:hanging="48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left="2880" w:hanging="4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left="3600" w:hanging="48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4320" w:hanging="480"/>
      </w:pPr>
      <w:rPr>
        <w:rFonts w:hint="eastAsia"/>
      </w:rPr>
    </w:lvl>
    <w:lvl w:ilvl="5">
      <w:start w:val="1"/>
      <w:numFmt w:val="decimal"/>
      <w:lvlText w:val="%6)"/>
      <w:lvlJc w:val="left"/>
      <w:pPr>
        <w:ind w:left="5040" w:hanging="48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left="5760" w:hanging="48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6480" w:hanging="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7200" w:hanging="480"/>
      </w:pPr>
      <w:rPr>
        <w:rFonts w:hint="eastAsia"/>
      </w:rPr>
    </w:lvl>
  </w:abstractNum>
  <w:num w:numId="1" w16cid:durableId="179438853">
    <w:abstractNumId w:val="5"/>
  </w:num>
  <w:num w:numId="2" w16cid:durableId="1185561364">
    <w:abstractNumId w:val="6"/>
  </w:num>
  <w:num w:numId="3" w16cid:durableId="2049603216">
    <w:abstractNumId w:val="0"/>
  </w:num>
  <w:num w:numId="4" w16cid:durableId="703869699">
    <w:abstractNumId w:val="2"/>
  </w:num>
  <w:num w:numId="5" w16cid:durableId="1822653246">
    <w:abstractNumId w:val="2"/>
  </w:num>
  <w:num w:numId="6" w16cid:durableId="20794786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675652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44476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943603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985182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430593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11394418">
    <w:abstractNumId w:val="1"/>
  </w:num>
  <w:num w:numId="13" w16cid:durableId="723678939">
    <w:abstractNumId w:val="1"/>
  </w:num>
  <w:num w:numId="14" w16cid:durableId="2047368205">
    <w:abstractNumId w:val="1"/>
  </w:num>
  <w:num w:numId="15" w16cid:durableId="974989202">
    <w:abstractNumId w:val="1"/>
  </w:num>
  <w:num w:numId="16" w16cid:durableId="55974617">
    <w:abstractNumId w:val="1"/>
  </w:num>
  <w:num w:numId="17" w16cid:durableId="1273897876">
    <w:abstractNumId w:val="1"/>
  </w:num>
  <w:num w:numId="18" w16cid:durableId="1449272727">
    <w:abstractNumId w:val="1"/>
  </w:num>
  <w:num w:numId="19" w16cid:durableId="154762627">
    <w:abstractNumId w:val="1"/>
  </w:num>
  <w:num w:numId="20" w16cid:durableId="1122966913">
    <w:abstractNumId w:val="1"/>
  </w:num>
  <w:num w:numId="21" w16cid:durableId="3704952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25224256">
    <w:abstractNumId w:val="4"/>
  </w:num>
  <w:num w:numId="23" w16cid:durableId="1697464045">
    <w:abstractNumId w:val="0"/>
  </w:num>
  <w:num w:numId="24" w16cid:durableId="35785719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10707773">
    <w:abstractNumId w:val="1"/>
  </w:num>
  <w:num w:numId="26" w16cid:durableId="823591658">
    <w:abstractNumId w:val="1"/>
  </w:num>
  <w:num w:numId="27" w16cid:durableId="1804300633">
    <w:abstractNumId w:val="1"/>
  </w:num>
  <w:num w:numId="28" w16cid:durableId="33673066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66956839">
    <w:abstractNumId w:val="1"/>
  </w:num>
  <w:num w:numId="30" w16cid:durableId="17316595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45143136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0610970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3755016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966158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766684165">
    <w:abstractNumId w:val="1"/>
  </w:num>
  <w:num w:numId="36" w16cid:durableId="367755225">
    <w:abstractNumId w:val="1"/>
  </w:num>
  <w:num w:numId="37" w16cid:durableId="19071809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B"/>
    <w:rsid w:val="000221AA"/>
    <w:rsid w:val="00025AF3"/>
    <w:rsid w:val="0004797B"/>
    <w:rsid w:val="00047E47"/>
    <w:rsid w:val="0007342E"/>
    <w:rsid w:val="000753E7"/>
    <w:rsid w:val="00087D78"/>
    <w:rsid w:val="00091BE4"/>
    <w:rsid w:val="0009469B"/>
    <w:rsid w:val="000B5C22"/>
    <w:rsid w:val="000B699B"/>
    <w:rsid w:val="000F035A"/>
    <w:rsid w:val="00113CC5"/>
    <w:rsid w:val="0013396A"/>
    <w:rsid w:val="00164262"/>
    <w:rsid w:val="0017089F"/>
    <w:rsid w:val="001B0C35"/>
    <w:rsid w:val="001B6BBA"/>
    <w:rsid w:val="001D786D"/>
    <w:rsid w:val="00221DDC"/>
    <w:rsid w:val="002C5429"/>
    <w:rsid w:val="002F133B"/>
    <w:rsid w:val="0033595C"/>
    <w:rsid w:val="00374A99"/>
    <w:rsid w:val="00382843"/>
    <w:rsid w:val="003A1B17"/>
    <w:rsid w:val="003C2F7C"/>
    <w:rsid w:val="00482A2A"/>
    <w:rsid w:val="004A10CE"/>
    <w:rsid w:val="004C4FF6"/>
    <w:rsid w:val="004E56DA"/>
    <w:rsid w:val="00505A95"/>
    <w:rsid w:val="005561E1"/>
    <w:rsid w:val="00570284"/>
    <w:rsid w:val="005A7FAC"/>
    <w:rsid w:val="005B0769"/>
    <w:rsid w:val="005E74FC"/>
    <w:rsid w:val="005F4E7C"/>
    <w:rsid w:val="00600F4C"/>
    <w:rsid w:val="00620A0C"/>
    <w:rsid w:val="006629BB"/>
    <w:rsid w:val="006747B6"/>
    <w:rsid w:val="00681818"/>
    <w:rsid w:val="00683C59"/>
    <w:rsid w:val="006B564A"/>
    <w:rsid w:val="006D633A"/>
    <w:rsid w:val="0071074D"/>
    <w:rsid w:val="007126C7"/>
    <w:rsid w:val="00740662"/>
    <w:rsid w:val="007453BF"/>
    <w:rsid w:val="007510D8"/>
    <w:rsid w:val="007950A2"/>
    <w:rsid w:val="007B7F35"/>
    <w:rsid w:val="007C1EB7"/>
    <w:rsid w:val="007F1979"/>
    <w:rsid w:val="007F29BC"/>
    <w:rsid w:val="00801FC5"/>
    <w:rsid w:val="0089642E"/>
    <w:rsid w:val="008F4924"/>
    <w:rsid w:val="009013F6"/>
    <w:rsid w:val="009149B5"/>
    <w:rsid w:val="00922EA0"/>
    <w:rsid w:val="0092513E"/>
    <w:rsid w:val="00970C9D"/>
    <w:rsid w:val="00977B74"/>
    <w:rsid w:val="009A3285"/>
    <w:rsid w:val="009B069A"/>
    <w:rsid w:val="009C1C2F"/>
    <w:rsid w:val="00A14FF3"/>
    <w:rsid w:val="00A83165"/>
    <w:rsid w:val="00A976D3"/>
    <w:rsid w:val="00AA1B8B"/>
    <w:rsid w:val="00AE42ED"/>
    <w:rsid w:val="00AF14BC"/>
    <w:rsid w:val="00B25A83"/>
    <w:rsid w:val="00B8037B"/>
    <w:rsid w:val="00B9542F"/>
    <w:rsid w:val="00BA073E"/>
    <w:rsid w:val="00BA49AB"/>
    <w:rsid w:val="00BB0144"/>
    <w:rsid w:val="00BD3843"/>
    <w:rsid w:val="00BD4F7D"/>
    <w:rsid w:val="00BF2EFB"/>
    <w:rsid w:val="00BF6B73"/>
    <w:rsid w:val="00C00C92"/>
    <w:rsid w:val="00C06AC9"/>
    <w:rsid w:val="00C214C8"/>
    <w:rsid w:val="00C47116"/>
    <w:rsid w:val="00C63491"/>
    <w:rsid w:val="00D14922"/>
    <w:rsid w:val="00D31585"/>
    <w:rsid w:val="00D418AC"/>
    <w:rsid w:val="00D446E0"/>
    <w:rsid w:val="00D446FE"/>
    <w:rsid w:val="00D83FFB"/>
    <w:rsid w:val="00DA58B7"/>
    <w:rsid w:val="00DB3671"/>
    <w:rsid w:val="00DC0840"/>
    <w:rsid w:val="00DE2CBB"/>
    <w:rsid w:val="00E10764"/>
    <w:rsid w:val="00E1645B"/>
    <w:rsid w:val="00E2394E"/>
    <w:rsid w:val="00E367ED"/>
    <w:rsid w:val="00E44B39"/>
    <w:rsid w:val="00E52940"/>
    <w:rsid w:val="00E56281"/>
    <w:rsid w:val="00E83C7F"/>
    <w:rsid w:val="00EF003C"/>
    <w:rsid w:val="00F130A2"/>
    <w:rsid w:val="00F3150F"/>
    <w:rsid w:val="00F346C6"/>
    <w:rsid w:val="00F90FDD"/>
    <w:rsid w:val="00FB2AD0"/>
    <w:rsid w:val="00FC335F"/>
    <w:rsid w:val="00FE1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AAEA7F"/>
  <w15:docId w15:val="{6096F3E9-018C-46BD-A573-524F089EF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D3843"/>
    <w:pPr>
      <w:spacing w:after="0" w:line="360" w:lineRule="auto"/>
    </w:pPr>
    <w:rPr>
      <w:rFonts w:ascii="Times New Roman" w:eastAsia="宋体" w:hAnsi="Times New Roman"/>
    </w:rPr>
  </w:style>
  <w:style w:type="paragraph" w:styleId="10">
    <w:name w:val="heading 1"/>
    <w:basedOn w:val="a"/>
    <w:next w:val="a0"/>
    <w:autoRedefine/>
    <w:uiPriority w:val="9"/>
    <w:qFormat/>
    <w:rsid w:val="00891C5E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20">
    <w:name w:val="heading 2"/>
    <w:basedOn w:val="a"/>
    <w:next w:val="a0"/>
    <w:uiPriority w:val="9"/>
    <w:unhideWhenUsed/>
    <w:qFormat/>
    <w:rsid w:val="00C22677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rsid w:val="004A10CE"/>
    <w:pPr>
      <w:keepNext/>
      <w:keepLines/>
      <w:spacing w:before="200"/>
      <w:outlineLvl w:val="2"/>
    </w:pPr>
    <w:rPr>
      <w:rFonts w:eastAsia="黑体" w:cstheme="majorBidi"/>
      <w:b/>
      <w:bCs/>
      <w:sz w:val="28"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rsid w:val="004A10CE"/>
    <w:pPr>
      <w:keepNext/>
      <w:keepLines/>
      <w:spacing w:before="200"/>
      <w:outlineLvl w:val="3"/>
    </w:pPr>
    <w:rPr>
      <w:rFonts w:eastAsia="黑体" w:cstheme="majorBidi"/>
      <w:b/>
      <w:bCs/>
    </w:rPr>
  </w:style>
  <w:style w:type="paragraph" w:styleId="5">
    <w:name w:val="heading 5"/>
    <w:basedOn w:val="a"/>
    <w:next w:val="a0"/>
    <w:uiPriority w:val="9"/>
    <w:unhideWhenUsed/>
    <w:qFormat/>
    <w:rsid w:val="00BA49AB"/>
    <w:pPr>
      <w:keepNext/>
      <w:keepLines/>
      <w:spacing w:before="200"/>
      <w:outlineLvl w:val="4"/>
    </w:pPr>
    <w:rPr>
      <w:rFonts w:asciiTheme="majorHAnsi" w:eastAsia="黑体" w:hAnsiTheme="majorHAnsi" w:cstheme="majorBidi"/>
      <w:b/>
      <w:iCs/>
    </w:rPr>
  </w:style>
  <w:style w:type="paragraph" w:styleId="6">
    <w:name w:val="heading 6"/>
    <w:basedOn w:val="a"/>
    <w:next w:val="a0"/>
    <w:uiPriority w:val="9"/>
    <w:unhideWhenUsed/>
    <w:qFormat/>
    <w:rsid w:val="004A10CE"/>
    <w:pPr>
      <w:keepNext/>
      <w:keepLines/>
      <w:spacing w:before="200"/>
      <w:outlineLvl w:val="5"/>
    </w:pPr>
    <w:rPr>
      <w:rFonts w:eastAsia="黑体" w:cstheme="majorBidi"/>
      <w:b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FirstParagraph"/>
    <w:link w:val="a4"/>
    <w:qFormat/>
    <w:rsid w:val="00743667"/>
  </w:style>
  <w:style w:type="paragraph" w:customStyle="1" w:styleId="FirstParagraph">
    <w:name w:val="First Paragraph"/>
    <w:basedOn w:val="a"/>
    <w:next w:val="a0"/>
    <w:qFormat/>
    <w:rsid w:val="006629BB"/>
    <w:pPr>
      <w:spacing w:before="180"/>
      <w:ind w:firstLineChars="200" w:firstLine="200"/>
    </w:pPr>
    <w:rPr>
      <w:lang w:eastAsia="zh-CN"/>
    </w:rPr>
  </w:style>
  <w:style w:type="paragraph" w:customStyle="1" w:styleId="Compact">
    <w:name w:val="Compact"/>
    <w:basedOn w:val="a0"/>
    <w:qFormat/>
    <w:rsid w:val="001B6BBA"/>
    <w:pPr>
      <w:spacing w:before="60" w:after="60"/>
      <w:ind w:firstLineChars="0" w:firstLine="0"/>
    </w:pPr>
  </w:style>
  <w:style w:type="paragraph" w:styleId="a5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  <w:rsid w:val="006629BB"/>
    <w:pPr>
      <w:tabs>
        <w:tab w:val="left" w:pos="384"/>
      </w:tabs>
      <w:ind w:left="200" w:hangingChars="200" w:hanging="200"/>
    </w:pPr>
  </w:style>
  <w:style w:type="paragraph" w:styleId="a9">
    <w:name w:val="Block Text"/>
    <w:basedOn w:val="a"/>
    <w:uiPriority w:val="9"/>
    <w:unhideWhenUsed/>
    <w:qFormat/>
    <w:rsid w:val="00113CC5"/>
    <w:pPr>
      <w:pBdr>
        <w:left w:val="single" w:sz="48" w:space="4" w:color="BFBFBF" w:themeColor="background1" w:themeShade="BF"/>
      </w:pBdr>
      <w:spacing w:before="100"/>
      <w:ind w:leftChars="200" w:left="200" w:rightChars="100" w:right="100"/>
    </w:pPr>
    <w:rPr>
      <w:rFonts w:eastAsiaTheme="minorEastAsia"/>
      <w:lang w:eastAsia="zh-CN"/>
    </w:r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w="0" w:type="dxa"/>
      <w:tblBorders>
        <w:top w:val="single" w:sz="12" w:space="0" w:color="auto"/>
        <w:bottom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val="single" w:sz="4" w:space="0" w:color="auto"/>
        </w:tcBorders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rsid w:val="005D0F42"/>
    <w:pPr>
      <w:spacing w:after="120"/>
      <w:jc w:val="center"/>
    </w:p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  <w:rsid w:val="000F035A"/>
    <w:pPr>
      <w:jc w:val="center"/>
    </w:pPr>
  </w:style>
  <w:style w:type="paragraph" w:customStyle="1" w:styleId="CaptionedFigure">
    <w:name w:val="Captioned Figure"/>
    <w:basedOn w:val="Figure"/>
    <w:rsid w:val="00B8037B"/>
    <w:pPr>
      <w:keepNext/>
    </w:pPr>
  </w:style>
  <w:style w:type="character" w:customStyle="1" w:styleId="ac">
    <w:name w:val="题注 字符"/>
    <w:basedOn w:val="a1"/>
    <w:link w:val="ab"/>
    <w:rsid w:val="005D0F42"/>
    <w:rPr>
      <w:rFonts w:ascii="Times New Roman" w:eastAsia="宋体" w:hAnsi="Times New Roman"/>
    </w:rPr>
  </w:style>
  <w:style w:type="character" w:customStyle="1" w:styleId="VerbatimChar">
    <w:name w:val="Verbatim Char"/>
    <w:basedOn w:val="ac"/>
    <w:link w:val="SourceCode"/>
    <w:rsid w:val="0089642E"/>
    <w:rPr>
      <w:rFonts w:ascii="Fira Code" w:eastAsia="宋体" w:hAnsi="Fira Code" w:cs="Times New Roman (正文 CS 字体)"/>
      <w:color w:val="404040" w:themeColor="text1" w:themeTint="BF"/>
      <w:sz w:val="21"/>
      <w:shd w:val="clear" w:color="F3F4F4" w:fill="FFFFFF" w:themeFill="background1"/>
      <w:lang w:eastAsia="zh-CN"/>
    </w:rPr>
  </w:style>
  <w:style w:type="character" w:styleId="ad">
    <w:name w:val="footnote reference"/>
    <w:basedOn w:val="ac"/>
    <w:rPr>
      <w:rFonts w:ascii="Times New Roman" w:eastAsia="宋体" w:hAnsi="Times New Roman"/>
      <w:vertAlign w:val="superscript"/>
    </w:rPr>
  </w:style>
  <w:style w:type="character" w:styleId="ae">
    <w:name w:val="Hyperlink"/>
    <w:basedOn w:val="ac"/>
    <w:rsid w:val="000C100F"/>
    <w:rPr>
      <w:rFonts w:ascii="Times New Roman" w:eastAsia="宋体" w:hAnsi="Times New Roman"/>
      <w:color w:val="0070C0"/>
    </w:rPr>
  </w:style>
  <w:style w:type="paragraph" w:styleId="TOC">
    <w:name w:val="TOC Heading"/>
    <w:basedOn w:val="10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qFormat/>
    <w:rsid w:val="0089642E"/>
    <w:pPr>
      <w:pBdr>
        <w:top w:val="single" w:sz="8" w:space="10" w:color="BFBFBF" w:themeColor="background1" w:themeShade="BF"/>
        <w:left w:val="single" w:sz="8" w:space="10" w:color="BFBFBF" w:themeColor="background1" w:themeShade="BF"/>
        <w:bottom w:val="single" w:sz="8" w:space="10" w:color="BFBFBF" w:themeColor="background1" w:themeShade="BF"/>
        <w:right w:val="single" w:sz="8" w:space="10" w:color="BFBFBF" w:themeColor="background1" w:themeShade="BF"/>
      </w:pBdr>
      <w:shd w:val="clear" w:color="F3F4F4" w:fill="FFFFFF" w:themeFill="background1"/>
      <w:wordWrap w:val="0"/>
      <w:ind w:leftChars="100" w:left="100" w:rightChars="100" w:right="100"/>
    </w:pPr>
    <w:rPr>
      <w:rFonts w:ascii="Fira Code" w:hAnsi="Fira Code" w:cs="Times New Roman (正文 CS 字体)"/>
      <w:color w:val="404040" w:themeColor="text1" w:themeTint="BF"/>
      <w:sz w:val="21"/>
      <w:shd w:val="pct5" w:color="auto" w:fill="auto"/>
      <w:lang w:eastAsia="zh-CN"/>
    </w:rPr>
  </w:style>
  <w:style w:type="character" w:customStyle="1" w:styleId="a4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type="paragraph" w:styleId="af">
    <w:name w:val="header"/>
    <w:basedOn w:val="a"/>
    <w:link w:val="af0"/>
    <w:rsid w:val="00797A2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rsid w:val="00797A2D"/>
    <w:rPr>
      <w:sz w:val="18"/>
      <w:szCs w:val="18"/>
    </w:rPr>
  </w:style>
  <w:style w:type="paragraph" w:styleId="af1">
    <w:name w:val="footer"/>
    <w:basedOn w:val="a"/>
    <w:link w:val="af2"/>
    <w:uiPriority w:val="99"/>
    <w:rsid w:val="00797A2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797A2D"/>
    <w:rPr>
      <w:sz w:val="18"/>
      <w:szCs w:val="18"/>
    </w:rPr>
  </w:style>
  <w:style w:type="numbering" w:customStyle="1" w:styleId="1">
    <w:name w:val="列表1"/>
    <w:uiPriority w:val="99"/>
    <w:rsid w:val="00797A2D"/>
    <w:pPr>
      <w:numPr>
        <w:numId w:val="1"/>
      </w:numPr>
    </w:pPr>
  </w:style>
  <w:style w:type="numbering" w:customStyle="1" w:styleId="2">
    <w:name w:val="列表2"/>
    <w:uiPriority w:val="99"/>
    <w:rsid w:val="00D42F07"/>
    <w:pPr>
      <w:numPr>
        <w:numId w:val="2"/>
      </w:numPr>
    </w:pPr>
  </w:style>
  <w:style w:type="paragraph" w:customStyle="1" w:styleId="af3">
    <w:name w:val="图片"/>
    <w:basedOn w:val="FirstParagraph"/>
    <w:qFormat/>
    <w:rsid w:val="0089642E"/>
    <w:pPr>
      <w:keepNext/>
      <w:ind w:firstLineChars="0" w:firstLine="0"/>
      <w:jc w:val="center"/>
    </w:pPr>
    <w:rPr>
      <w:noProof/>
    </w:rPr>
  </w:style>
  <w:style w:type="paragraph" w:customStyle="1" w:styleId="Compact10071">
    <w:name w:val="样式 Compact + 10 磅 首行缩进:  0.71 厘米"/>
    <w:basedOn w:val="Compact"/>
    <w:rsid w:val="00BF4643"/>
    <w:rPr>
      <w:rFonts w:cs="宋体"/>
      <w:sz w:val="20"/>
      <w:szCs w:val="20"/>
    </w:rPr>
  </w:style>
  <w:style w:type="paragraph" w:customStyle="1" w:styleId="Compact100710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type="paragraph" w:customStyle="1" w:styleId="img">
    <w:name w:val="img"/>
    <w:basedOn w:val="a"/>
    <w:qFormat/>
    <w:rsid w:val="00C22998"/>
    <w:pPr>
      <w:jc w:val="center"/>
    </w:pPr>
    <w:rPr>
      <w:lang w:eastAsia="zh-CN"/>
    </w:rPr>
  </w:style>
  <w:style w:type="character" w:customStyle="1" w:styleId="40">
    <w:name w:val="标题 4 字符"/>
    <w:basedOn w:val="a1"/>
    <w:link w:val="4"/>
    <w:uiPriority w:val="9"/>
    <w:rsid w:val="004A10CE"/>
    <w:rPr>
      <w:rFonts w:ascii="Times New Roman" w:eastAsia="黑体" w:hAnsi="Times New Roman" w:cstheme="majorBidi"/>
      <w:b/>
      <w:bCs/>
    </w:rPr>
  </w:style>
  <w:style w:type="character" w:customStyle="1" w:styleId="InlineCode">
    <w:name w:val="Inline Code"/>
    <w:basedOn w:val="VerbatimChar"/>
    <w:uiPriority w:val="1"/>
    <w:qFormat/>
    <w:rsid w:val="00E10764"/>
    <w:rPr>
      <w:rFonts w:ascii="Fira Code" w:eastAsia="宋体" w:hAnsi="Fira Code" w:cs="Times New Roman (正文 CS 字体)"/>
      <w:color w:val="404040" w:themeColor="text1" w:themeTint="BF"/>
      <w:sz w:val="21"/>
      <w:bdr w:val="none" w:sz="0" w:space="0" w:color="auto"/>
      <w:shd w:val="clear" w:color="F3F4F4" w:fill="F2F2F2" w:themeFill="background1" w:themeFillShade="F2"/>
      <w:lang w:eastAsia="zh-CN"/>
    </w:rPr>
  </w:style>
  <w:style w:type="character" w:customStyle="1" w:styleId="KeywordTok">
    <w:name w:val="KeywordTok"/>
    <w:basedOn w:val="VerbatimChar"/>
    <w:rPr>
      <w:rFonts w:ascii="Fira Code" w:eastAsia="宋体" w:hAnsi="Fira Code" w:cs="Times New Roman (正文 CS 字体)"/>
      <w:b/>
      <w:color w:val="007020"/>
      <w:sz w:val="21"/>
      <w:shd w:val="clear" w:color="F3F4F4" w:fill="FFFFFF" w:themeFill="background1"/>
      <w:lang w:eastAsia="zh-CN"/>
    </w:rPr>
  </w:style>
  <w:style w:type="character" w:customStyle="1" w:styleId="DataTypeTok">
    <w:name w:val="DataTypeTok"/>
    <w:basedOn w:val="VerbatimChar"/>
    <w:rPr>
      <w:rFonts w:ascii="Fira Code" w:eastAsia="宋体" w:hAnsi="Fira Code" w:cs="Times New Roman (正文 CS 字体)"/>
      <w:color w:val="902000"/>
      <w:sz w:val="21"/>
      <w:shd w:val="clear" w:color="F3F4F4" w:fill="FFFFFF" w:themeFill="background1"/>
      <w:lang w:eastAsia="zh-CN"/>
    </w:rPr>
  </w:style>
  <w:style w:type="character" w:customStyle="1" w:styleId="DecValTok">
    <w:name w:val="DecValTok"/>
    <w:basedOn w:val="VerbatimChar"/>
    <w:rPr>
      <w:rFonts w:ascii="Fira Code" w:eastAsia="宋体" w:hAnsi="Fira Code" w:cs="Times New Roman (正文 CS 字体)"/>
      <w:color w:val="40A070"/>
      <w:sz w:val="21"/>
      <w:shd w:val="clear" w:color="F3F4F4" w:fill="FFFFFF" w:themeFill="background1"/>
      <w:lang w:eastAsia="zh-CN"/>
    </w:rPr>
  </w:style>
  <w:style w:type="character" w:customStyle="1" w:styleId="BaseNTok">
    <w:name w:val="BaseNTok"/>
    <w:basedOn w:val="VerbatimChar"/>
    <w:rPr>
      <w:rFonts w:ascii="Fira Code" w:eastAsia="宋体" w:hAnsi="Fira Code" w:cs="Times New Roman (正文 CS 字体)"/>
      <w:color w:val="40A070"/>
      <w:sz w:val="21"/>
      <w:shd w:val="clear" w:color="F3F4F4" w:fill="FFFFFF" w:themeFill="background1"/>
      <w:lang w:eastAsia="zh-CN"/>
    </w:rPr>
  </w:style>
  <w:style w:type="character" w:customStyle="1" w:styleId="FloatTok">
    <w:name w:val="FloatTok"/>
    <w:basedOn w:val="VerbatimChar"/>
    <w:rPr>
      <w:rFonts w:ascii="Fira Code" w:eastAsia="宋体" w:hAnsi="Fira Code" w:cs="Times New Roman (正文 CS 字体)"/>
      <w:color w:val="40A070"/>
      <w:sz w:val="21"/>
      <w:shd w:val="clear" w:color="F3F4F4" w:fill="FFFFFF" w:themeFill="background1"/>
      <w:lang w:eastAsia="zh-CN"/>
    </w:rPr>
  </w:style>
  <w:style w:type="character" w:customStyle="1" w:styleId="ConstantTok">
    <w:name w:val="ConstantTok"/>
    <w:basedOn w:val="VerbatimChar"/>
    <w:rPr>
      <w:rFonts w:ascii="Fira Code" w:eastAsia="宋体" w:hAnsi="Fira Code" w:cs="Times New Roman (正文 CS 字体)"/>
      <w:color w:val="880000"/>
      <w:sz w:val="21"/>
      <w:shd w:val="clear" w:color="F3F4F4" w:fill="FFFFFF" w:themeFill="background1"/>
      <w:lang w:eastAsia="zh-CN"/>
    </w:rPr>
  </w:style>
  <w:style w:type="character" w:customStyle="1" w:styleId="CharTok">
    <w:name w:val="CharTok"/>
    <w:basedOn w:val="VerbatimChar"/>
    <w:rPr>
      <w:rFonts w:ascii="Fira Code" w:eastAsia="宋体" w:hAnsi="Fira Code" w:cs="Times New Roman (正文 CS 字体)"/>
      <w:color w:val="4070A0"/>
      <w:sz w:val="21"/>
      <w:shd w:val="clear" w:color="F3F4F4" w:fill="FFFFFF" w:themeFill="background1"/>
      <w:lang w:eastAsia="zh-CN"/>
    </w:rPr>
  </w:style>
  <w:style w:type="character" w:customStyle="1" w:styleId="SpecialCharTok">
    <w:name w:val="SpecialCharTok"/>
    <w:basedOn w:val="VerbatimChar"/>
    <w:rPr>
      <w:rFonts w:ascii="Fira Code" w:eastAsia="宋体" w:hAnsi="Fira Code" w:cs="Times New Roman (正文 CS 字体)"/>
      <w:color w:val="4070A0"/>
      <w:sz w:val="21"/>
      <w:shd w:val="clear" w:color="F3F4F4" w:fill="FFFFFF" w:themeFill="background1"/>
      <w:lang w:eastAsia="zh-CN"/>
    </w:rPr>
  </w:style>
  <w:style w:type="character" w:customStyle="1" w:styleId="StringTok">
    <w:name w:val="StringTok"/>
    <w:basedOn w:val="VerbatimChar"/>
    <w:rPr>
      <w:rFonts w:ascii="Fira Code" w:eastAsia="宋体" w:hAnsi="Fira Code" w:cs="Times New Roman (正文 CS 字体)"/>
      <w:color w:val="4070A0"/>
      <w:sz w:val="21"/>
      <w:shd w:val="clear" w:color="F3F4F4" w:fill="FFFFFF" w:themeFill="background1"/>
      <w:lang w:eastAsia="zh-CN"/>
    </w:rPr>
  </w:style>
  <w:style w:type="character" w:customStyle="1" w:styleId="VerbatimStringTok">
    <w:name w:val="VerbatimStringTok"/>
    <w:basedOn w:val="VerbatimChar"/>
    <w:rPr>
      <w:rFonts w:ascii="Fira Code" w:eastAsia="宋体" w:hAnsi="Fira Code" w:cs="Times New Roman (正文 CS 字体)"/>
      <w:color w:val="4070A0"/>
      <w:sz w:val="21"/>
      <w:shd w:val="clear" w:color="F3F4F4" w:fill="FFFFFF" w:themeFill="background1"/>
      <w:lang w:eastAsia="zh-CN"/>
    </w:rPr>
  </w:style>
  <w:style w:type="character" w:customStyle="1" w:styleId="SpecialStringTok">
    <w:name w:val="SpecialStringTok"/>
    <w:basedOn w:val="VerbatimChar"/>
    <w:rPr>
      <w:rFonts w:ascii="Fira Code" w:eastAsia="宋体" w:hAnsi="Fira Code" w:cs="Times New Roman (正文 CS 字体)"/>
      <w:color w:val="BB6688"/>
      <w:sz w:val="21"/>
      <w:shd w:val="clear" w:color="F3F4F4" w:fill="FFFFFF" w:themeFill="background1"/>
      <w:lang w:eastAsia="zh-CN"/>
    </w:rPr>
  </w:style>
  <w:style w:type="character" w:customStyle="1" w:styleId="ImportTok">
    <w:name w:val="ImportTok"/>
    <w:basedOn w:val="VerbatimChar"/>
    <w:rPr>
      <w:rFonts w:ascii="Fira Code" w:eastAsia="宋体" w:hAnsi="Fira Code" w:cs="Times New Roman (正文 CS 字体)"/>
      <w:b/>
      <w:color w:val="008000"/>
      <w:sz w:val="21"/>
      <w:shd w:val="clear" w:color="F3F4F4" w:fill="FFFFFF" w:themeFill="background1"/>
      <w:lang w:eastAsia="zh-CN"/>
    </w:rPr>
  </w:style>
  <w:style w:type="character" w:customStyle="1" w:styleId="CommentTok">
    <w:name w:val="CommentTok"/>
    <w:basedOn w:val="VerbatimChar"/>
    <w:rPr>
      <w:rFonts w:ascii="Fira Code" w:eastAsia="宋体" w:hAnsi="Fira Code" w:cs="Times New Roman (正文 CS 字体)"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DocumentationTok">
    <w:name w:val="DocumentationTok"/>
    <w:basedOn w:val="VerbatimChar"/>
    <w:rPr>
      <w:rFonts w:ascii="Fira Code" w:eastAsia="宋体" w:hAnsi="Fira Code" w:cs="Times New Roman (正文 CS 字体)"/>
      <w:i/>
      <w:color w:val="BA2121"/>
      <w:sz w:val="21"/>
      <w:shd w:val="clear" w:color="F3F4F4" w:fill="FFFFFF" w:themeFill="background1"/>
      <w:lang w:eastAsia="zh-CN"/>
    </w:rPr>
  </w:style>
  <w:style w:type="character" w:customStyle="1" w:styleId="AnnotationTok">
    <w:name w:val="AnnotationTok"/>
    <w:basedOn w:val="VerbatimChar"/>
    <w:rPr>
      <w:rFonts w:ascii="Fira Code" w:eastAsia="宋体" w:hAnsi="Fira Code" w:cs="Times New Roman (正文 CS 字体)"/>
      <w:b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CommentVarTok">
    <w:name w:val="CommentVarTok"/>
    <w:basedOn w:val="VerbatimChar"/>
    <w:rPr>
      <w:rFonts w:ascii="Fira Code" w:eastAsia="宋体" w:hAnsi="Fira Code" w:cs="Times New Roman (正文 CS 字体)"/>
      <w:b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OtherTok">
    <w:name w:val="OtherTok"/>
    <w:basedOn w:val="VerbatimChar"/>
    <w:rPr>
      <w:rFonts w:ascii="Fira Code" w:eastAsia="宋体" w:hAnsi="Fira Code" w:cs="Times New Roman (正文 CS 字体)"/>
      <w:color w:val="007020"/>
      <w:sz w:val="21"/>
      <w:shd w:val="clear" w:color="F3F4F4" w:fill="FFFFFF" w:themeFill="background1"/>
      <w:lang w:eastAsia="zh-CN"/>
    </w:rPr>
  </w:style>
  <w:style w:type="character" w:customStyle="1" w:styleId="FunctionTok">
    <w:name w:val="FunctionTok"/>
    <w:basedOn w:val="VerbatimChar"/>
    <w:rPr>
      <w:rFonts w:ascii="Fira Code" w:eastAsia="宋体" w:hAnsi="Fira Code" w:cs="Times New Roman (正文 CS 字体)"/>
      <w:color w:val="06287E"/>
      <w:sz w:val="21"/>
      <w:shd w:val="clear" w:color="F3F4F4" w:fill="FFFFFF" w:themeFill="background1"/>
      <w:lang w:eastAsia="zh-CN"/>
    </w:rPr>
  </w:style>
  <w:style w:type="character" w:customStyle="1" w:styleId="VariableTok">
    <w:name w:val="VariableTok"/>
    <w:basedOn w:val="VerbatimChar"/>
    <w:rPr>
      <w:rFonts w:ascii="Fira Code" w:eastAsia="宋体" w:hAnsi="Fira Code" w:cs="Times New Roman (正文 CS 字体)"/>
      <w:color w:val="19177C"/>
      <w:sz w:val="21"/>
      <w:shd w:val="clear" w:color="F3F4F4" w:fill="FFFFFF" w:themeFill="background1"/>
      <w:lang w:eastAsia="zh-CN"/>
    </w:rPr>
  </w:style>
  <w:style w:type="character" w:customStyle="1" w:styleId="ControlFlowTok">
    <w:name w:val="ControlFlowTok"/>
    <w:basedOn w:val="VerbatimChar"/>
    <w:rPr>
      <w:rFonts w:ascii="Fira Code" w:eastAsia="宋体" w:hAnsi="Fira Code" w:cs="Times New Roman (正文 CS 字体)"/>
      <w:b/>
      <w:color w:val="007020"/>
      <w:sz w:val="21"/>
      <w:shd w:val="clear" w:color="F3F4F4" w:fill="FFFFFF" w:themeFill="background1"/>
      <w:lang w:eastAsia="zh-CN"/>
    </w:rPr>
  </w:style>
  <w:style w:type="character" w:customStyle="1" w:styleId="OperatorTok">
    <w:name w:val="OperatorTok"/>
    <w:basedOn w:val="VerbatimChar"/>
    <w:rPr>
      <w:rFonts w:ascii="Fira Code" w:eastAsia="宋体" w:hAnsi="Fira Code" w:cs="Times New Roman (正文 CS 字体)"/>
      <w:color w:val="666666"/>
      <w:sz w:val="21"/>
      <w:shd w:val="clear" w:color="F3F4F4" w:fill="FFFFFF" w:themeFill="background1"/>
      <w:lang w:eastAsia="zh-CN"/>
    </w:rPr>
  </w:style>
  <w:style w:type="character" w:customStyle="1" w:styleId="BuiltInTok">
    <w:name w:val="BuiltInTok"/>
    <w:basedOn w:val="VerbatimChar"/>
    <w:rPr>
      <w:rFonts w:ascii="Fira Code" w:eastAsia="宋体" w:hAnsi="Fira Code" w:cs="Times New Roman (正文 CS 字体)"/>
      <w:color w:val="008000"/>
      <w:sz w:val="21"/>
      <w:shd w:val="clear" w:color="F3F4F4" w:fill="FFFFFF" w:themeFill="background1"/>
      <w:lang w:eastAsia="zh-CN"/>
    </w:rPr>
  </w:style>
  <w:style w:type="character" w:customStyle="1" w:styleId="ExtensionTok">
    <w:name w:val="ExtensionTok"/>
    <w:basedOn w:val="VerbatimChar"/>
    <w:rPr>
      <w:rFonts w:ascii="Fira Code" w:eastAsia="宋体" w:hAnsi="Fira Code" w:cs="Times New Roman (正文 CS 字体)"/>
      <w:color w:val="404040" w:themeColor="text1" w:themeTint="BF"/>
      <w:sz w:val="21"/>
      <w:shd w:val="clear" w:color="F3F4F4" w:fill="FFFFFF" w:themeFill="background1"/>
      <w:lang w:eastAsia="zh-CN"/>
    </w:rPr>
  </w:style>
  <w:style w:type="character" w:customStyle="1" w:styleId="PreprocessorTok">
    <w:name w:val="PreprocessorTok"/>
    <w:basedOn w:val="VerbatimChar"/>
    <w:rPr>
      <w:rFonts w:ascii="Fira Code" w:eastAsia="宋体" w:hAnsi="Fira Code" w:cs="Times New Roman (正文 CS 字体)"/>
      <w:color w:val="BC7A00"/>
      <w:sz w:val="21"/>
      <w:shd w:val="clear" w:color="F3F4F4" w:fill="FFFFFF" w:themeFill="background1"/>
      <w:lang w:eastAsia="zh-CN"/>
    </w:rPr>
  </w:style>
  <w:style w:type="character" w:customStyle="1" w:styleId="AttributeTok">
    <w:name w:val="AttributeTok"/>
    <w:basedOn w:val="VerbatimChar"/>
    <w:rPr>
      <w:rFonts w:ascii="Fira Code" w:eastAsia="宋体" w:hAnsi="Fira Code" w:cs="Times New Roman (正文 CS 字体)"/>
      <w:color w:val="7D9029"/>
      <w:sz w:val="21"/>
      <w:shd w:val="clear" w:color="F3F4F4" w:fill="FFFFFF" w:themeFill="background1"/>
      <w:lang w:eastAsia="zh-CN"/>
    </w:rPr>
  </w:style>
  <w:style w:type="character" w:customStyle="1" w:styleId="RegionMarkerTok">
    <w:name w:val="RegionMarkerTok"/>
    <w:basedOn w:val="VerbatimChar"/>
    <w:rPr>
      <w:rFonts w:ascii="Fira Code" w:eastAsia="宋体" w:hAnsi="Fira Code" w:cs="Times New Roman (正文 CS 字体)"/>
      <w:color w:val="404040" w:themeColor="text1" w:themeTint="BF"/>
      <w:sz w:val="21"/>
      <w:shd w:val="clear" w:color="F3F4F4" w:fill="FFFFFF" w:themeFill="background1"/>
      <w:lang w:eastAsia="zh-CN"/>
    </w:rPr>
  </w:style>
  <w:style w:type="character" w:customStyle="1" w:styleId="InformationTok">
    <w:name w:val="InformationTok"/>
    <w:basedOn w:val="VerbatimChar"/>
    <w:rPr>
      <w:rFonts w:ascii="Fira Code" w:eastAsia="宋体" w:hAnsi="Fira Code" w:cs="Times New Roman (正文 CS 字体)"/>
      <w:b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WarningTok">
    <w:name w:val="WarningTok"/>
    <w:basedOn w:val="VerbatimChar"/>
    <w:rPr>
      <w:rFonts w:ascii="Fira Code" w:eastAsia="宋体" w:hAnsi="Fira Code" w:cs="Times New Roman (正文 CS 字体)"/>
      <w:b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AlertTok">
    <w:name w:val="AlertTok"/>
    <w:basedOn w:val="VerbatimChar"/>
    <w:rPr>
      <w:rFonts w:ascii="Fira Code" w:eastAsia="宋体" w:hAnsi="Fira Code" w:cs="Times New Roman (正文 CS 字体)"/>
      <w:b/>
      <w:color w:val="FF0000"/>
      <w:sz w:val="21"/>
      <w:shd w:val="clear" w:color="F3F4F4" w:fill="FFFFFF" w:themeFill="background1"/>
      <w:lang w:eastAsia="zh-CN"/>
    </w:rPr>
  </w:style>
  <w:style w:type="character" w:customStyle="1" w:styleId="ErrorTok">
    <w:name w:val="ErrorTok"/>
    <w:basedOn w:val="VerbatimChar"/>
    <w:rPr>
      <w:rFonts w:ascii="Fira Code" w:eastAsia="宋体" w:hAnsi="Fira Code" w:cs="Times New Roman (正文 CS 字体)"/>
      <w:b/>
      <w:color w:val="FF0000"/>
      <w:sz w:val="21"/>
      <w:shd w:val="clear" w:color="F3F4F4" w:fill="FFFFFF" w:themeFill="background1"/>
      <w:lang w:eastAsia="zh-CN"/>
    </w:rPr>
  </w:style>
  <w:style w:type="character" w:customStyle="1" w:styleId="NormalTok">
    <w:name w:val="NormalTok"/>
    <w:basedOn w:val="VerbatimChar"/>
    <w:rPr>
      <w:rFonts w:ascii="Fira Code" w:eastAsia="宋体" w:hAnsi="Fira Code" w:cs="Times New Roman (正文 CS 字体)"/>
      <w:color w:val="404040" w:themeColor="text1" w:themeTint="BF"/>
      <w:sz w:val="21"/>
      <w:shd w:val="clear" w:color="F3F4F4" w:fill="FFFFFF" w:themeFill="background1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17</Pages>
  <Words>1150</Words>
  <Characters>6561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Bar B</cp:lastModifiedBy>
  <cp:revision>2</cp:revision>
  <dcterms:created xsi:type="dcterms:W3CDTF">2026-05-07T08:38:00Z</dcterms:created>
  <dcterms:modified xsi:type="dcterms:W3CDTF">2026-05-07T08:47:00Z</dcterms:modified>
</cp:coreProperties>
</file>