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технологии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>«Разработка веб-приложения для работы с биллинговой системой энергосбытовой компании»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A16337" w:rsidP="00A1633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Барабанщикова Наталья Игоревна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652C92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физ.-мат. наук</w:t>
            </w:r>
            <w:r w:rsidR="002079E5">
              <w:rPr>
                <w:sz w:val="28"/>
                <w:szCs w:val="28"/>
              </w:rPr>
              <w:t xml:space="preserve">, </w:t>
            </w:r>
            <w:r w:rsidR="005D40A1" w:rsidRPr="005D40A1">
              <w:rPr>
                <w:sz w:val="28"/>
                <w:szCs w:val="28"/>
              </w:rPr>
              <w:br/>
            </w:r>
            <w:r w:rsidR="002079E5">
              <w:rPr>
                <w:sz w:val="28"/>
                <w:szCs w:val="28"/>
              </w:rPr>
              <w:t>доцент кафедры системного програ</w:t>
            </w:r>
            <w:r w:rsidR="002079E5">
              <w:rPr>
                <w:sz w:val="28"/>
                <w:szCs w:val="28"/>
              </w:rPr>
              <w:t>м</w:t>
            </w:r>
            <w:r w:rsidR="002079E5">
              <w:rPr>
                <w:sz w:val="28"/>
                <w:szCs w:val="28"/>
              </w:rPr>
              <w:t>мирования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Радченко Глеб Игоревич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5B16C7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5B16C7">
        <w:rPr>
          <w:bCs/>
          <w:sz w:val="28"/>
          <w:szCs w:val="28"/>
        </w:rPr>
        <w:fldChar w:fldCharType="separate"/>
      </w:r>
      <w:r w:rsidR="003A37DA">
        <w:rPr>
          <w:bCs/>
          <w:noProof/>
          <w:sz w:val="28"/>
          <w:szCs w:val="28"/>
        </w:rPr>
        <w:t>2013</w:t>
      </w:r>
      <w:r w:rsidR="005B16C7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ВМИ-356 Н.И. Барабанщиковой,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>Разработка веб-приложения для работы с биллинговой системой 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 компании.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3A37DA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r w:rsidRPr="00696C4A">
        <w:t>Колетцки П., Миллс Д. Oracle JDeveloper 10g Руководство по разработке И</w:t>
      </w:r>
      <w:r w:rsidRPr="00696C4A">
        <w:t>н</w:t>
      </w:r>
      <w:r w:rsidRPr="00696C4A">
        <w:t>тернет-приложений J2EE с помощью Oracle JDeveloper и Oracle ADF. –М.: «Лори», 2012. –574 с.;</w:t>
      </w:r>
    </w:p>
    <w:p w:rsidR="00696C4A" w:rsidRDefault="00696C4A" w:rsidP="00C1280C">
      <w:pPr>
        <w:pStyle w:val="a0"/>
        <w:spacing w:line="228" w:lineRule="auto"/>
      </w:pPr>
      <w:r w:rsidRPr="00696C4A">
        <w:t>Арлоу Д., Нештадт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r w:rsidRPr="00696C4A">
        <w:t>.: 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Бейтс Б. Изучаем </w:t>
      </w:r>
      <w:r>
        <w:rPr>
          <w:lang w:val="en-US"/>
        </w:rPr>
        <w:t>Java</w:t>
      </w:r>
      <w:r>
        <w:t xml:space="preserve">. 2-е издание. – М.: Эксмо, 2012. -708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r w:rsidRPr="00C1280C">
        <w:rPr>
          <w:lang w:val="en-US"/>
        </w:rPr>
        <w:t>JDeveloper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>для работы с биллинговой системой энерг</w:t>
      </w:r>
      <w:r w:rsidR="00745037">
        <w:t>о</w:t>
      </w:r>
      <w:r w:rsidR="00745037">
        <w:t>сбытовой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3A37DA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Н.И. Барабанщикова</w:t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1515285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1515285" w:history="1">
        <w:r w:rsidR="00D4110B" w:rsidRPr="004F1364">
          <w:rPr>
            <w:rStyle w:val="a8"/>
            <w:noProof/>
          </w:rPr>
          <w:t>Оглавление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6" w:history="1">
        <w:r w:rsidR="00D4110B" w:rsidRPr="004F1364">
          <w:rPr>
            <w:rStyle w:val="a8"/>
            <w:noProof/>
          </w:rPr>
          <w:t>Введение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7" w:history="1">
        <w:r w:rsidR="00D4110B" w:rsidRPr="004F1364">
          <w:rPr>
            <w:rStyle w:val="a8"/>
            <w:noProof/>
          </w:rPr>
          <w:t>Актуальность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8" w:history="1">
        <w:r w:rsidR="00D4110B" w:rsidRPr="004F1364">
          <w:rPr>
            <w:rStyle w:val="a8"/>
            <w:noProof/>
          </w:rPr>
          <w:t>Цели и задачи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9" w:history="1">
        <w:r w:rsidR="00D4110B" w:rsidRPr="004F1364">
          <w:rPr>
            <w:rStyle w:val="a8"/>
            <w:noProof/>
          </w:rPr>
          <w:t>Структура и объем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0" w:history="1">
        <w:r w:rsidR="00D4110B" w:rsidRPr="004F1364">
          <w:rPr>
            <w:rStyle w:val="a8"/>
            <w:noProof/>
          </w:rPr>
          <w:t>1.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Обзор технологий построения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1" w:history="1">
        <w:r w:rsidR="00D4110B" w:rsidRPr="004F1364">
          <w:rPr>
            <w:rStyle w:val="a8"/>
            <w:noProof/>
          </w:rPr>
          <w:t>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Технологии проектирования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2" w:history="1">
        <w:r w:rsidR="00D4110B" w:rsidRPr="004F1364">
          <w:rPr>
            <w:rStyle w:val="a8"/>
            <w:noProof/>
          </w:rPr>
          <w:t>1.1.1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структурного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3" w:history="1">
        <w:r w:rsidR="00D4110B" w:rsidRPr="004F1364">
          <w:rPr>
            <w:rStyle w:val="a8"/>
            <w:noProof/>
          </w:rPr>
          <w:t>1.1.2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объектно-ориентированного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4" w:history="1">
        <w:r w:rsidR="00D4110B" w:rsidRPr="004F1364">
          <w:rPr>
            <w:rStyle w:val="a8"/>
            <w:noProof/>
          </w:rPr>
          <w:t>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5" w:history="1">
        <w:r w:rsidR="00D4110B" w:rsidRPr="004F1364">
          <w:rPr>
            <w:rStyle w:val="a8"/>
            <w:noProof/>
          </w:rPr>
          <w:t>1.3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Выбор СУБД для информационной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6" w:history="1">
        <w:r w:rsidR="00D4110B" w:rsidRPr="004F1364">
          <w:rPr>
            <w:rStyle w:val="a8"/>
            <w:noProof/>
          </w:rPr>
          <w:t>1.4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Сервер приложений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7" w:history="1">
        <w:r w:rsidR="00D4110B" w:rsidRPr="004F1364">
          <w:rPr>
            <w:rStyle w:val="a8"/>
            <w:noProof/>
            <w:lang w:val="en-US"/>
          </w:rPr>
          <w:t>1.4.1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Oracle WebLogic 11g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8" w:history="1">
        <w:r w:rsidR="00D4110B" w:rsidRPr="004F1364">
          <w:rPr>
            <w:rStyle w:val="a8"/>
            <w:noProof/>
            <w:lang w:val="en-US"/>
          </w:rPr>
          <w:t>1.4.2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Sun GlassFish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9" w:history="1">
        <w:r w:rsidR="00D4110B" w:rsidRPr="004F1364">
          <w:rPr>
            <w:rStyle w:val="a8"/>
            <w:noProof/>
          </w:rPr>
          <w:t>1.4.3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IBM Webspher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0" w:history="1">
        <w:r w:rsidR="00D4110B" w:rsidRPr="004F1364">
          <w:rPr>
            <w:rStyle w:val="a8"/>
            <w:noProof/>
          </w:rPr>
          <w:t>1.5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клиентского приложения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1" w:history="1">
        <w:r w:rsidR="00D4110B" w:rsidRPr="004F1364">
          <w:rPr>
            <w:rStyle w:val="a8"/>
            <w:noProof/>
          </w:rPr>
          <w:t>1.5.1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Толстый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2" w:history="1">
        <w:r w:rsidR="00D4110B" w:rsidRPr="004F1364">
          <w:rPr>
            <w:rStyle w:val="a8"/>
            <w:noProof/>
          </w:rPr>
          <w:t>1.5.2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Тонкий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3" w:history="1">
        <w:r w:rsidR="00D4110B" w:rsidRPr="004F1364">
          <w:rPr>
            <w:rStyle w:val="a8"/>
            <w:noProof/>
          </w:rPr>
          <w:t>1.6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информационных систем с веб-интерфейсом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4" w:history="1">
        <w:r w:rsidR="00D4110B" w:rsidRPr="004F1364">
          <w:rPr>
            <w:rStyle w:val="a8"/>
            <w:noProof/>
          </w:rPr>
          <w:t>2.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Требования к веб-приложению биллинговой системой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5" w:history="1">
        <w:r w:rsidR="00D4110B" w:rsidRPr="004F1364">
          <w:rPr>
            <w:rStyle w:val="a8"/>
            <w:noProof/>
          </w:rPr>
          <w:t>2.1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6" w:history="1">
        <w:r w:rsidR="00D4110B" w:rsidRPr="004F1364">
          <w:rPr>
            <w:rStyle w:val="a8"/>
            <w:noProof/>
          </w:rPr>
          <w:t>2.2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Нефункциональные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7" w:history="1">
        <w:r w:rsidR="00D4110B" w:rsidRPr="004F1364">
          <w:rPr>
            <w:rStyle w:val="a8"/>
            <w:noProof/>
          </w:rPr>
          <w:t>2.3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Диаграмма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8" w:history="1">
        <w:r w:rsidR="00D4110B" w:rsidRPr="004F1364">
          <w:rPr>
            <w:rStyle w:val="a8"/>
            <w:noProof/>
          </w:rPr>
          <w:t>3.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9" w:history="1">
        <w:r w:rsidR="00D4110B" w:rsidRPr="004F1364">
          <w:rPr>
            <w:rStyle w:val="a8"/>
            <w:noProof/>
          </w:rPr>
          <w:t>3.1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Общий интерфейс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0" w:history="1">
        <w:r w:rsidR="00D4110B" w:rsidRPr="004F1364">
          <w:rPr>
            <w:rStyle w:val="a8"/>
            <w:noProof/>
          </w:rPr>
          <w:t>3.2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Работник договорного отдела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1" w:history="1">
        <w:r w:rsidR="00D4110B" w:rsidRPr="004F1364">
          <w:rPr>
            <w:rStyle w:val="a8"/>
            <w:noProof/>
          </w:rPr>
          <w:t>3.3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Экономист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2" w:history="1">
        <w:r w:rsidR="00D4110B" w:rsidRPr="004F1364">
          <w:rPr>
            <w:rStyle w:val="a8"/>
            <w:noProof/>
          </w:rPr>
          <w:t>3.4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Расчетчик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3" w:history="1">
        <w:r w:rsidR="00D4110B" w:rsidRPr="004F1364">
          <w:rPr>
            <w:rStyle w:val="a8"/>
            <w:noProof/>
          </w:rPr>
          <w:t>3.5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Сотрудник по обработке оплат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4" w:history="1">
        <w:r w:rsidR="00D4110B" w:rsidRPr="004F1364">
          <w:rPr>
            <w:rStyle w:val="a8"/>
            <w:noProof/>
          </w:rPr>
          <w:t>3.6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Специалист по работе с задолженностью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5" w:history="1">
        <w:r w:rsidR="00D4110B" w:rsidRPr="004F1364">
          <w:rPr>
            <w:rStyle w:val="a8"/>
            <w:noProof/>
          </w:rPr>
          <w:t>3.7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Бизнес-аналитик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6" w:history="1">
        <w:r w:rsidR="00D4110B" w:rsidRPr="004F1364">
          <w:rPr>
            <w:rStyle w:val="a8"/>
            <w:noProof/>
          </w:rPr>
          <w:t>4.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Реализация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7" w:history="1">
        <w:r w:rsidR="00D4110B" w:rsidRPr="004F1364">
          <w:rPr>
            <w:rStyle w:val="a8"/>
            <w:noProof/>
          </w:rPr>
          <w:t>5.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Тестирование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8" w:history="1">
        <w:r w:rsidR="00D4110B" w:rsidRPr="004F1364">
          <w:rPr>
            <w:rStyle w:val="a8"/>
            <w:noProof/>
          </w:rPr>
          <w:t>Заключение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9" w:history="1">
        <w:r w:rsidR="00D4110B" w:rsidRPr="004F1364">
          <w:rPr>
            <w:rStyle w:val="a8"/>
            <w:noProof/>
          </w:rPr>
          <w:t>Литература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20" w:history="1">
        <w:r w:rsidR="00D4110B" w:rsidRPr="004F1364">
          <w:rPr>
            <w:rStyle w:val="a8"/>
            <w:noProof/>
          </w:rPr>
          <w:t>Приложение 1. Описание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40A1" w:rsidRDefault="005B16C7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1515286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1515287"/>
      <w:r w:rsidRPr="008F749F">
        <w:t xml:space="preserve">Актуальность </w:t>
      </w:r>
      <w:r w:rsidR="00711CB9" w:rsidRPr="00875FB3">
        <w:t>работы</w:t>
      </w:r>
      <w:bookmarkEnd w:id="4"/>
    </w:p>
    <w:p w:rsidR="009214EC" w:rsidRDefault="00BC0F1C" w:rsidP="00FB0AD1">
      <w:pPr>
        <w:pStyle w:val="af"/>
      </w:pPr>
      <w:r w:rsidRPr="006429A3">
        <w:t>В процессе работы энергосбытовой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875FB3">
      <w:pPr>
        <w:pStyle w:val="a0"/>
        <w:numPr>
          <w:ilvl w:val="0"/>
          <w:numId w:val="59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бизнес-логики;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</w:t>
      </w:r>
      <w:r w:rsidRPr="003B20A4">
        <w:t>е</w:t>
      </w:r>
      <w:r w:rsidRPr="003B20A4">
        <w:t>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>боты с биллинговой системой энергосбытовой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1515288"/>
      <w:r w:rsidRPr="00875FB3">
        <w:t>Цели и задачи</w:t>
      </w:r>
      <w:r w:rsidR="008F749F">
        <w:t xml:space="preserve"> работы</w:t>
      </w:r>
      <w:bookmarkEnd w:id="5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энергосбытовой компании. Приложение предназначено </w:t>
      </w:r>
      <w:r w:rsidRPr="002431B6">
        <w:t>для автоматизации деятельности энергосбытовой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875FB3">
      <w:pPr>
        <w:pStyle w:val="a0"/>
        <w:numPr>
          <w:ilvl w:val="0"/>
          <w:numId w:val="39"/>
        </w:numPr>
        <w:ind w:left="709" w:hanging="709"/>
      </w:pPr>
      <w:r w:rsidRPr="00875FB3">
        <w:t>изучить возможности работы с базой данных Oracle Database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>сервером приложений Oracle</w:t>
      </w:r>
      <w:r w:rsidR="00711CB9" w:rsidRPr="00875FB3">
        <w:t xml:space="preserve"> </w:t>
      </w:r>
      <w:r w:rsidRPr="00875FB3">
        <w:t>WebLogic</w:t>
      </w:r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Java EE, </w:t>
      </w:r>
      <w:r w:rsidR="003E4391" w:rsidRPr="00875FB3">
        <w:t>Oracle</w:t>
      </w:r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r w:rsidRPr="00875FB3">
        <w:t>Oracle</w:t>
      </w:r>
      <w:r w:rsidR="00711CB9" w:rsidRPr="00875FB3">
        <w:t xml:space="preserve"> </w:t>
      </w:r>
      <w:r w:rsidR="00670706" w:rsidRPr="00875FB3">
        <w:t>JDeveloper</w:t>
      </w:r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>с биллинговой системой энерг</w:t>
      </w:r>
      <w:r w:rsidR="008F749F" w:rsidRPr="00875FB3">
        <w:t>о</w:t>
      </w:r>
      <w:r w:rsidR="008F749F" w:rsidRPr="00875FB3">
        <w:t>сбытовой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6" w:name="_Toc351515289"/>
      <w:r w:rsidRPr="00875FB3">
        <w:t>Структура и объем работы</w:t>
      </w:r>
      <w:bookmarkEnd w:id="6"/>
    </w:p>
    <w:p w:rsidR="00C461BF" w:rsidRPr="00875FB3" w:rsidRDefault="00C461BF" w:rsidP="00C038F9">
      <w:pPr>
        <w:pStyle w:val="af"/>
        <w:rPr>
          <w:highlight w:val="yellow"/>
        </w:rPr>
      </w:pPr>
      <w:r w:rsidRPr="00875FB3">
        <w:rPr>
          <w:highlight w:val="yellow"/>
        </w:rPr>
        <w:t>Работа состоит из введения, четырех разделов, заключения,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>фии и приложения. Объем работы составляет 34 страницы, объем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 xml:space="preserve">фии –  </w:t>
      </w:r>
      <w:r w:rsidR="00FF4A3F" w:rsidRPr="00875FB3">
        <w:rPr>
          <w:highlight w:val="yellow"/>
        </w:rPr>
        <w:t>10</w:t>
      </w:r>
      <w:r w:rsidRPr="00875FB3">
        <w:rPr>
          <w:highlight w:val="yellow"/>
        </w:rPr>
        <w:t xml:space="preserve"> источников.</w:t>
      </w:r>
    </w:p>
    <w:p w:rsidR="00C461BF" w:rsidRPr="00875FB3" w:rsidRDefault="00C461BF" w:rsidP="00875FB3">
      <w:pPr>
        <w:pStyle w:val="af"/>
        <w:rPr>
          <w:highlight w:val="yellow"/>
        </w:rPr>
      </w:pPr>
      <w:r w:rsidRPr="00875FB3">
        <w:rPr>
          <w:highlight w:val="yellow"/>
        </w:rPr>
        <w:t xml:space="preserve">В первой главе дается обзор технологий построения информационных систем. </w:t>
      </w:r>
      <w:r w:rsidR="00C038F9" w:rsidRPr="00875FB3">
        <w:rPr>
          <w:highlight w:val="yellow"/>
        </w:rPr>
        <w:t>В этом разделе будут рассмотрены технологии проектирования и п</w:t>
      </w:r>
      <w:r w:rsidR="00C038F9" w:rsidRPr="00875FB3">
        <w:rPr>
          <w:highlight w:val="yellow"/>
        </w:rPr>
        <w:t>о</w:t>
      </w:r>
      <w:r w:rsidR="00C038F9" w:rsidRPr="00875FB3">
        <w:rPr>
          <w:highlight w:val="yellow"/>
        </w:rPr>
        <w:t>строения информационных систем и выявлены наиболее перспективные из них.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Вторая глава содержит описание и анализ требований к информационной системе.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архитектуры биллинговой системы содержит описание архитект</w:t>
      </w:r>
      <w:r w:rsidRPr="00875FB3">
        <w:rPr>
          <w:highlight w:val="yellow"/>
        </w:rPr>
        <w:t>у</w:t>
      </w:r>
      <w:r w:rsidRPr="00875FB3">
        <w:rPr>
          <w:highlight w:val="yellow"/>
        </w:rPr>
        <w:t>ры системы. В этом разделе подробно рассмотрена общая архитектура системы, интерфейсы компонентов и детали их реализации.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Четвертая глава пос</w:t>
      </w:r>
      <w:r w:rsidR="00FF4A3F" w:rsidRPr="00875FB3">
        <w:rPr>
          <w:highlight w:val="yellow"/>
        </w:rPr>
        <w:t>вящена реализации биллиногово</w:t>
      </w:r>
      <w:r w:rsidR="00FF4A3F" w:rsidRPr="00875FB3">
        <w:rPr>
          <w:highlight w:val="yellow"/>
        </w:rPr>
        <w:tab/>
        <w:t xml:space="preserve">й </w:t>
      </w:r>
      <w:r w:rsidRPr="00875FB3">
        <w:rPr>
          <w:highlight w:val="yellow"/>
        </w:rPr>
        <w:t>системы при п</w:t>
      </w:r>
      <w:r w:rsidRPr="00875FB3">
        <w:rPr>
          <w:highlight w:val="yellow"/>
        </w:rPr>
        <w:t>о</w:t>
      </w:r>
      <w:r w:rsidRPr="00875FB3">
        <w:rPr>
          <w:highlight w:val="yellow"/>
        </w:rPr>
        <w:t xml:space="preserve">мощи технологий </w:t>
      </w:r>
      <w:r w:rsidRPr="00875FB3">
        <w:rPr>
          <w:highlight w:val="yellow"/>
          <w:lang w:val="en-US"/>
        </w:rPr>
        <w:t>J</w:t>
      </w:r>
      <w:r w:rsidRPr="00875FB3">
        <w:rPr>
          <w:highlight w:val="yellow"/>
        </w:rPr>
        <w:t>2</w:t>
      </w:r>
      <w:r w:rsidRPr="00875FB3">
        <w:rPr>
          <w:highlight w:val="yellow"/>
          <w:lang w:val="en-US"/>
        </w:rPr>
        <w:t>EE</w:t>
      </w:r>
      <w:r w:rsidRPr="00875FB3">
        <w:rPr>
          <w:highlight w:val="yellow"/>
        </w:rPr>
        <w:t xml:space="preserve"> и </w:t>
      </w:r>
      <w:r w:rsidRPr="00875FB3">
        <w:rPr>
          <w:highlight w:val="yellow"/>
          <w:lang w:val="en-US"/>
        </w:rPr>
        <w:t>Oracle</w:t>
      </w:r>
      <w:r w:rsidRPr="00875FB3">
        <w:rPr>
          <w:highlight w:val="yellow"/>
        </w:rPr>
        <w:t xml:space="preserve"> </w:t>
      </w:r>
      <w:r w:rsidRPr="00875FB3">
        <w:rPr>
          <w:highlight w:val="yellow"/>
          <w:lang w:val="en-US"/>
        </w:rPr>
        <w:t>ADF</w:t>
      </w:r>
      <w:r w:rsidRPr="00875FB3">
        <w:rPr>
          <w:highlight w:val="yellow"/>
        </w:rPr>
        <w:t>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тестирования …</w:t>
      </w:r>
    </w:p>
    <w:p w:rsidR="00C038F9" w:rsidRPr="00875FB3" w:rsidRDefault="00C461BF" w:rsidP="00FF4A3F">
      <w:pPr>
        <w:pStyle w:val="af"/>
        <w:rPr>
          <w:highlight w:val="yellow"/>
        </w:rPr>
      </w:pPr>
      <w:r w:rsidRPr="00875FB3">
        <w:rPr>
          <w:highlight w:val="yellow"/>
        </w:rPr>
        <w:lastRenderedPageBreak/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875FB3">
        <w:rPr>
          <w:highlight w:val="yellow"/>
        </w:rPr>
        <w:t xml:space="preserve">Приложение содержит описание </w:t>
      </w:r>
      <w:r w:rsidR="00C038F9" w:rsidRPr="00875FB3">
        <w:rPr>
          <w:highlight w:val="yellow"/>
        </w:rPr>
        <w:t>прецедентов</w:t>
      </w:r>
      <w:r w:rsidR="00FF4A3F" w:rsidRPr="00875FB3">
        <w:rPr>
          <w:highlight w:val="yellow"/>
        </w:rPr>
        <w:t xml:space="preserve"> для каждого пользователя системы …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7" w:name="_Toc351515290"/>
      <w:r w:rsidRPr="00BD569A">
        <w:lastRenderedPageBreak/>
        <w:t>Обзор технологий построения информационных систем</w:t>
      </w:r>
      <w:bookmarkEnd w:id="7"/>
    </w:p>
    <w:p w:rsidR="00257F78" w:rsidRPr="00257F78" w:rsidRDefault="004240CC" w:rsidP="00257F78">
      <w:pPr>
        <w:pStyle w:val="2"/>
      </w:pPr>
      <w:bookmarkStart w:id="8" w:name="_Toc351515291"/>
      <w:r w:rsidRPr="00BD569A">
        <w:t>Т</w:t>
      </w:r>
      <w:r w:rsidR="00AD3DC8" w:rsidRPr="00BD569A">
        <w:t>ехнологии проектирования информационных систем</w:t>
      </w:r>
      <w:bookmarkEnd w:id="8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fldSimple w:instr=" REF _Ref356560824 \r \h  \* MERGEFORMAT ">
        <w:r w:rsidR="00D85DCF" w:rsidRPr="00D85DCF">
          <w:t>10</w:t>
        </w:r>
      </w:fldSimple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 xml:space="preserve">кации, визуализации, проектирования и документирования всех артефактов, создаваемых при разработке программных систем.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5B16C7">
        <w:fldChar w:fldCharType="begin"/>
      </w:r>
      <w:r w:rsidR="005839E9">
        <w:instrText xml:space="preserve"> REF _Ref351514949 \r \h </w:instrText>
      </w:r>
      <w:r w:rsidR="005B16C7">
        <w:fldChar w:fldCharType="separate"/>
      </w:r>
      <w:r w:rsidR="005839E9">
        <w:t>2</w:t>
      </w:r>
      <w:r w:rsidR="005B16C7">
        <w:fldChar w:fldCharType="end"/>
      </w:r>
      <w:r w:rsidR="005839E9" w:rsidRPr="005839E9">
        <w:t>].</w:t>
      </w:r>
      <w:r w:rsidR="00C76C2D" w:rsidRPr="00C76C2D">
        <w:t xml:space="preserve"> </w:t>
      </w:r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итераций.</w:t>
      </w:r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5B16C7">
        <w:fldChar w:fldCharType="begin"/>
      </w:r>
      <w:r w:rsidR="007D23BB">
        <w:instrText xml:space="preserve"> REF _Ref351514696 \r \h </w:instrText>
      </w:r>
      <w:r w:rsidR="005B16C7">
        <w:fldChar w:fldCharType="separate"/>
      </w:r>
      <w:r w:rsidR="007D23BB">
        <w:t>4</w:t>
      </w:r>
      <w:r w:rsidR="005B16C7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5B16C7">
        <w:fldChar w:fldCharType="begin"/>
      </w:r>
      <w:r w:rsidR="002833FF">
        <w:instrText xml:space="preserve"> REF _Ref351514949 \r \h </w:instrText>
      </w:r>
      <w:r w:rsidR="005B16C7">
        <w:fldChar w:fldCharType="separate"/>
      </w:r>
      <w:r w:rsidR="002833FF">
        <w:t>2</w:t>
      </w:r>
      <w:r w:rsidR="005B16C7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1586E">
        <w:t>актерами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исполняемых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(expanded use case)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5B16C7">
        <w:fldChar w:fldCharType="begin"/>
      </w:r>
      <w:r w:rsidR="007D23BB">
        <w:instrText xml:space="preserve"> REF _Ref351514696 \r \h </w:instrText>
      </w:r>
      <w:r w:rsidR="005B16C7">
        <w:fldChar w:fldCharType="separate"/>
      </w:r>
      <w:r w:rsidR="007D23BB">
        <w:t>4</w:t>
      </w:r>
      <w:r w:rsidR="005B16C7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прецедента, актерах, фактических этапах и состоянии системы до и после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</w:t>
      </w:r>
      <w:r>
        <w:t>о</w:t>
      </w:r>
      <w:r>
        <w:t xml:space="preserve">строение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</w:t>
      </w:r>
      <w:r w:rsidR="00AC6DC5" w:rsidRPr="00CD268C">
        <w:t>о</w:t>
      </w:r>
      <w:r w:rsidR="00AC6DC5" w:rsidRPr="00CD268C">
        <w:t>следовательностей,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си</w:t>
      </w:r>
      <w:r w:rsidR="0025161B">
        <w:t>с</w:t>
      </w:r>
      <w:r w:rsidR="0025161B">
        <w:t>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бета-тестирования,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9" w:name="_Toc351515295"/>
      <w:r w:rsidRPr="00517362">
        <w:t>СУБД для информационной системы</w:t>
      </w:r>
      <w:bookmarkEnd w:id="9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 xml:space="preserve">щим, так и будущим потребностям предприятия, при этом следует учитывать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си</w:t>
      </w:r>
      <w:r w:rsidRPr="00E3788A">
        <w:rPr>
          <w:shd w:val="clear" w:color="auto" w:fill="FFFFFF"/>
        </w:rPr>
        <w:t>с</w:t>
      </w:r>
      <w:r w:rsidRPr="00E3788A">
        <w:rPr>
          <w:shd w:val="clear" w:color="auto" w:fill="FFFFFF"/>
        </w:rPr>
        <w:t>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5B16C7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5B16C7">
        <w:rPr>
          <w:shd w:val="clear" w:color="auto" w:fill="FFFFFF"/>
        </w:rPr>
      </w:r>
      <w:r w:rsidR="005B16C7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5B16C7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FE1F1B">
      <w:pPr>
        <w:pStyle w:val="a0"/>
        <w:numPr>
          <w:ilvl w:val="0"/>
          <w:numId w:val="32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>MS Access</w:t>
      </w:r>
      <w:r w:rsidR="006F022C" w:rsidRPr="006F022C">
        <w:t xml:space="preserve"> [</w:t>
      </w:r>
      <w:r w:rsidR="005B16C7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5B16C7">
        <w:rPr>
          <w:lang w:val="en-US"/>
        </w:rPr>
      </w:r>
      <w:r w:rsidR="005B16C7">
        <w:rPr>
          <w:lang w:val="en-US"/>
        </w:rPr>
        <w:fldChar w:fldCharType="separate"/>
      </w:r>
      <w:r w:rsidR="006F022C" w:rsidRPr="006F022C">
        <w:t>13</w:t>
      </w:r>
      <w:r w:rsidR="005B16C7">
        <w:rPr>
          <w:lang w:val="en-US"/>
        </w:rPr>
        <w:fldChar w:fldCharType="end"/>
      </w:r>
      <w:r w:rsidR="006F022C" w:rsidRPr="006F022C">
        <w:t>]</w:t>
      </w:r>
      <w:r w:rsidRPr="00FE1F1B">
        <w:t>, Paradox, dBase, FoxPro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fldSimple w:instr=" REF _Ref351521476 \r \h  \* MERGEFORMAT ">
        <w:r w:rsidR="00C461BF" w:rsidRPr="00FE1F1B">
          <w:t>5</w:t>
        </w:r>
      </w:fldSimple>
      <w:r w:rsidR="00C461BF" w:rsidRPr="00FE1F1B">
        <w:t>]</w:t>
      </w:r>
      <w:r w:rsidR="00E3788A" w:rsidRPr="00FE1F1B">
        <w:t xml:space="preserve"> (</w:t>
      </w:r>
      <w:r w:rsidRPr="00FE1F1B">
        <w:t>Or</w:t>
      </w:r>
      <w:r w:rsidR="00C461BF" w:rsidRPr="00FE1F1B">
        <w:t>acle</w:t>
      </w:r>
      <w:r w:rsidR="000A3019">
        <w:rPr>
          <w:lang w:val="en-US"/>
        </w:rPr>
        <w:t> </w:t>
      </w:r>
      <w:r w:rsidR="000A3019" w:rsidRPr="00D4110B">
        <w:t>[</w:t>
      </w:r>
      <w:r w:rsidR="005B16C7">
        <w:fldChar w:fldCharType="begin"/>
      </w:r>
      <w:r w:rsidR="000A3019">
        <w:instrText xml:space="preserve"> REF _Ref351514801 \r \h </w:instrText>
      </w:r>
      <w:r w:rsidR="005B16C7">
        <w:fldChar w:fldCharType="separate"/>
      </w:r>
      <w:r w:rsidR="000A3019">
        <w:t>1</w:t>
      </w:r>
      <w:r w:rsidR="005B16C7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Server</w:t>
      </w:r>
      <w:r w:rsidR="000A3019">
        <w:t> </w:t>
      </w:r>
      <w:r w:rsidR="006F022C" w:rsidRPr="006F022C">
        <w:t>[</w:t>
      </w:r>
      <w:r w:rsidR="005B16C7">
        <w:fldChar w:fldCharType="begin"/>
      </w:r>
      <w:r w:rsidR="006F022C">
        <w:instrText xml:space="preserve"> REF _Ref356564330 \r \h </w:instrText>
      </w:r>
      <w:r w:rsidR="005B16C7">
        <w:fldChar w:fldCharType="separate"/>
      </w:r>
      <w:r w:rsidR="006F022C">
        <w:t>12</w:t>
      </w:r>
      <w:r w:rsidR="005B16C7">
        <w:fldChar w:fldCharType="end"/>
      </w:r>
      <w:r w:rsidR="006F022C" w:rsidRPr="006F022C">
        <w:t>]</w:t>
      </w:r>
      <w:r w:rsidRPr="00FE1F1B">
        <w:t>, DB2, MySQL</w:t>
      </w:r>
      <w:r w:rsidR="000A3019">
        <w:t> </w:t>
      </w:r>
      <w:r w:rsidR="006F022C" w:rsidRPr="006F022C">
        <w:t>[</w:t>
      </w:r>
      <w:r w:rsidR="005B16C7">
        <w:fldChar w:fldCharType="begin"/>
      </w:r>
      <w:r w:rsidR="006F022C">
        <w:instrText xml:space="preserve"> REF _Ref356564623 \r \h </w:instrText>
      </w:r>
      <w:r w:rsidR="005B16C7">
        <w:fldChar w:fldCharType="separate"/>
      </w:r>
      <w:r w:rsidR="006F022C">
        <w:t>14</w:t>
      </w:r>
      <w:r w:rsidR="005B16C7">
        <w:fldChar w:fldCharType="end"/>
      </w:r>
      <w:r w:rsidR="006F022C" w:rsidRPr="006F022C">
        <w:t>]</w:t>
      </w:r>
      <w:r w:rsidRPr="00FE1F1B">
        <w:t>, Postgre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>DB2 Parallel Edition, Teradata, NonStop SQL, VoltDB</w:t>
      </w:r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энергосбытовой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5B16C7">
        <w:fldChar w:fldCharType="begin"/>
      </w:r>
      <w:r w:rsidR="009B00AB">
        <w:instrText xml:space="preserve"> REF _Ref351521476 \r \h </w:instrText>
      </w:r>
      <w:r w:rsidR="005B16C7">
        <w:fldChar w:fldCharType="separate"/>
      </w:r>
      <w:r w:rsidR="009B00AB">
        <w:t>5</w:t>
      </w:r>
      <w:r w:rsidR="005B16C7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система. </w:t>
      </w:r>
    </w:p>
    <w:p w:rsidR="00517362" w:rsidRDefault="00CD0388" w:rsidP="00BD569A">
      <w:pPr>
        <w:pStyle w:val="2"/>
      </w:pPr>
      <w:r>
        <w:t>Архитектура клиент-сервер</w:t>
      </w:r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E44230">
        <w:t xml:space="preserve"> </w:t>
      </w:r>
      <w:r w:rsidR="00CD0388">
        <w:t>. Клие</w:t>
      </w:r>
      <w:r w:rsidR="00CD0388">
        <w:t>н</w:t>
      </w:r>
      <w:r w:rsidR="00CD0388">
        <w:t>ты и серверы взаимодействуют через компьютерную сеть и могут быть как ра</w:t>
      </w:r>
      <w:r w:rsidR="00CD0388">
        <w:t>з</w:t>
      </w:r>
      <w:r w:rsidR="00CD0388">
        <w:t xml:space="preserve">личными физическими устройствами, так и </w:t>
      </w:r>
      <w:hyperlink r:id="rId8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9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вследс</w:t>
      </w:r>
      <w:r w:rsidR="00BC1C2D">
        <w:rPr>
          <w:szCs w:val="28"/>
          <w:shd w:val="clear" w:color="auto" w:fill="FFFFFF"/>
        </w:rPr>
        <w:t>т</w:t>
      </w:r>
      <w:r w:rsidR="00BC1C2D">
        <w:rPr>
          <w:szCs w:val="28"/>
          <w:shd w:val="clear" w:color="auto" w:fill="FFFFFF"/>
        </w:rPr>
        <w:t>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E44230" w:rsidRPr="00C76C2D">
        <w:rPr>
          <w:highlight w:val="yellow"/>
        </w:rPr>
        <w:t>[ссылка]</w:t>
      </w:r>
      <w:r w:rsidR="00BC1C2D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9C4A2C" w:rsidRPr="009C4A2C">
        <w:t>[</w:t>
      </w:r>
      <w:r w:rsidR="005B16C7">
        <w:fldChar w:fldCharType="begin"/>
      </w:r>
      <w:r w:rsidR="009C4A2C">
        <w:instrText xml:space="preserve"> REF _Ref351514828 \r \h </w:instrText>
      </w:r>
      <w:r w:rsidR="005B16C7">
        <w:fldChar w:fldCharType="separate"/>
      </w:r>
      <w:r w:rsidR="009C4A2C">
        <w:t>6</w:t>
      </w:r>
      <w:r w:rsidR="005B16C7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конфигурируемость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060429">
      <w:pPr>
        <w:pStyle w:val="a0"/>
        <w:numPr>
          <w:ilvl w:val="0"/>
          <w:numId w:val="3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>достигается высокая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10" w:name="_Toc351515303"/>
      <w:r>
        <w:t>Варианты построения информационных систем с веб-интерфейсом</w:t>
      </w:r>
      <w:bookmarkEnd w:id="10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5B16C7">
        <w:fldChar w:fldCharType="begin"/>
      </w:r>
      <w:r w:rsidR="00B63D13">
        <w:instrText xml:space="preserve"> REF _Ref356563580 \r \h </w:instrText>
      </w:r>
      <w:r w:rsidR="005B16C7">
        <w:fldChar w:fldCharType="separate"/>
      </w:r>
      <w:r w:rsidR="00B63D13">
        <w:t>11</w:t>
      </w:r>
      <w:r w:rsidR="005B16C7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ма</w:t>
      </w:r>
      <w:r w:rsidRPr="008D1490">
        <w:t>с</w:t>
      </w:r>
      <w:r w:rsidRPr="008D1490">
        <w:t>терами и списками свойств</w:t>
      </w:r>
      <w:r w:rsidR="00C1280C">
        <w:t> </w:t>
      </w:r>
      <w:r w:rsidR="002C02F9" w:rsidRPr="002C02F9">
        <w:t>[</w:t>
      </w:r>
      <w:r w:rsidR="005B16C7">
        <w:fldChar w:fldCharType="begin"/>
      </w:r>
      <w:r w:rsidR="002C02F9">
        <w:instrText xml:space="preserve"> REF _Ref351522195 \r \h </w:instrText>
      </w:r>
      <w:r w:rsidR="005B16C7">
        <w:fldChar w:fldCharType="separate"/>
      </w:r>
      <w:r w:rsidR="002C02F9">
        <w:t>9</w:t>
      </w:r>
      <w:r w:rsidR="005B16C7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>Веб-приложения, работающее с биллинговой системой энерг</w:t>
      </w:r>
      <w:r w:rsidR="009A7852">
        <w:t>о</w:t>
      </w:r>
      <w:r w:rsidR="009A7852">
        <w:t xml:space="preserve">сбытовой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r w:rsidR="009A7852">
        <w:rPr>
          <w:lang w:val="en-US"/>
        </w:rPr>
        <w:t>JDeveloper</w:t>
      </w:r>
      <w:r w:rsidR="00E44230">
        <w:t xml:space="preserve"> </w:t>
      </w:r>
      <w:r w:rsidR="001C10C8" w:rsidRPr="001C10C8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 xml:space="preserve">пользованием технологий </w:t>
      </w:r>
      <w:r w:rsidR="009A7852">
        <w:rPr>
          <w:lang w:val="en-US"/>
        </w:rPr>
        <w:t>JavaEE</w:t>
      </w:r>
      <w:r w:rsidR="00E44230">
        <w:t xml:space="preserve"> </w:t>
      </w:r>
      <w:r w:rsidR="006F022C" w:rsidRPr="006F022C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[]</w:t>
      </w:r>
      <w:r w:rsidRPr="008D1490">
        <w:t>. Разработка пр</w:t>
      </w:r>
      <w:r w:rsidRPr="008D1490">
        <w:t>и</w:t>
      </w:r>
      <w:r w:rsidRPr="008D1490">
        <w:t xml:space="preserve">ложений в </w:t>
      </w:r>
      <w:r w:rsidRPr="008D1490">
        <w:rPr>
          <w:lang w:val="en-US"/>
        </w:rPr>
        <w:t>JDeveloper</w:t>
      </w:r>
      <w:r w:rsidRPr="008D1490">
        <w:t xml:space="preserve"> существенно упрощена за счет использования мастеров, редакторов, инструментов моделирования. Также эта среда поддерживает во</w:t>
      </w:r>
      <w:r w:rsidRPr="008D1490">
        <w:t>з</w:t>
      </w:r>
      <w:r w:rsidRPr="008D1490">
        <w:t>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r w:rsidRPr="008D1490">
        <w:rPr>
          <w:lang w:val="en-US"/>
        </w:rPr>
        <w:t>Framework</w:t>
      </w:r>
      <w:r w:rsidRPr="008D1490">
        <w:t>(</w:t>
      </w:r>
      <w:r w:rsidRPr="008D1490">
        <w:rPr>
          <w:lang w:val="en-US"/>
        </w:rPr>
        <w:t>ADF</w:t>
      </w:r>
      <w:r w:rsidRPr="008D1490">
        <w:t xml:space="preserve">).  </w:t>
      </w:r>
      <w:r w:rsidRPr="008D1490">
        <w:rPr>
          <w:lang w:val="en-US"/>
        </w:rPr>
        <w:t>Jdeveloper</w:t>
      </w:r>
      <w:r w:rsidRPr="008D1490">
        <w:t xml:space="preserve"> хорошо и</w:t>
      </w:r>
      <w:r w:rsidRPr="008D1490">
        <w:t>н</w:t>
      </w:r>
      <w:r w:rsidRPr="008D1490">
        <w:t xml:space="preserve">тергрирован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</w:p>
    <w:p w:rsidR="00255857" w:rsidRPr="00257F78" w:rsidRDefault="00246F7B" w:rsidP="00257F78">
      <w:pPr>
        <w:pStyle w:val="af"/>
        <w:rPr>
          <w:b/>
          <w:i/>
        </w:rPr>
      </w:pP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 xml:space="preserve">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5B16C7">
        <w:fldChar w:fldCharType="begin"/>
      </w:r>
      <w:r w:rsidR="00FF4A3F">
        <w:instrText xml:space="preserve"> REF _Ref351526504 \r \h </w:instrText>
      </w:r>
      <w:r w:rsidR="005B16C7">
        <w:fldChar w:fldCharType="separate"/>
      </w:r>
      <w:r w:rsidR="00FF4A3F">
        <w:t>3</w:t>
      </w:r>
      <w:r w:rsidR="005B16C7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r>
        <w:t>Вывод</w:t>
      </w:r>
    </w:p>
    <w:p w:rsidR="006F022C" w:rsidRPr="006F022C" w:rsidRDefault="006F022C" w:rsidP="006F022C">
      <w:r>
        <w:t>ЧТО ЗДЕСЬ ДОЛЖНО БЫТЬ?!</w:t>
      </w:r>
    </w:p>
    <w:p w:rsidR="00C144C0" w:rsidRPr="00C144C0" w:rsidRDefault="00C144C0" w:rsidP="00C144C0"/>
    <w:p w:rsidR="00894C9F" w:rsidRPr="00894C9F" w:rsidRDefault="00D37230" w:rsidP="00894C9F">
      <w:pPr>
        <w:pStyle w:val="1"/>
      </w:pPr>
      <w:bookmarkStart w:id="11" w:name="_Toc351515304"/>
      <w:r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bookmarkEnd w:id="11"/>
      <w:r w:rsidR="00894C9F">
        <w:t>ы</w:t>
      </w:r>
    </w:p>
    <w:p w:rsidR="00A16337" w:rsidRDefault="00A16337" w:rsidP="00A16337">
      <w:pPr>
        <w:pStyle w:val="2"/>
      </w:pPr>
      <w:bookmarkStart w:id="12" w:name="_Toc351515305"/>
      <w:r w:rsidRPr="002431B6">
        <w:lastRenderedPageBreak/>
        <w:t>Функциональные требования</w:t>
      </w:r>
      <w:bookmarkEnd w:id="12"/>
    </w:p>
    <w:p w:rsidR="006E0FE3" w:rsidRDefault="006E0FE3" w:rsidP="006E0FE3">
      <w:pPr>
        <w:pStyle w:val="af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энергосбытовой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системой энергосбытовой компании:</w:t>
      </w:r>
    </w:p>
    <w:p w:rsidR="00CB4182" w:rsidRDefault="00A16337" w:rsidP="00A07DA6">
      <w:pPr>
        <w:pStyle w:val="a"/>
        <w:numPr>
          <w:ilvl w:val="0"/>
          <w:numId w:val="42"/>
        </w:numPr>
        <w:ind w:hanging="720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F21BD2">
      <w:pPr>
        <w:pStyle w:val="a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F21BD2">
      <w:pPr>
        <w:pStyle w:val="a"/>
      </w:pPr>
      <w:r w:rsidRPr="002431B6">
        <w:t>Система должна обеспечивать ввод данных по тарифам.</w:t>
      </w:r>
    </w:p>
    <w:p w:rsidR="00CB4182" w:rsidRDefault="00A16337" w:rsidP="00F21BD2">
      <w:pPr>
        <w:pStyle w:val="a"/>
      </w:pPr>
      <w:r w:rsidRPr="002431B6">
        <w:t>Система должна обеспечивать ввод показаний приборов учета.</w:t>
      </w:r>
    </w:p>
    <w:p w:rsidR="00CB4182" w:rsidRDefault="00A16337" w:rsidP="00F21BD2">
      <w:pPr>
        <w:pStyle w:val="a"/>
      </w:pPr>
      <w:r w:rsidRPr="002431B6">
        <w:lastRenderedPageBreak/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F21BD2">
      <w:pPr>
        <w:pStyle w:val="a"/>
      </w:pPr>
      <w:r w:rsidRPr="002431B6">
        <w:t>Система должна формировать платежные документы (счета).</w:t>
      </w:r>
    </w:p>
    <w:p w:rsidR="00CB4182" w:rsidRDefault="00A16337" w:rsidP="00F21BD2">
      <w:pPr>
        <w:pStyle w:val="a"/>
      </w:pPr>
      <w:r w:rsidRPr="002431B6">
        <w:t>Система должна осуществлять учет поступивших оплат.</w:t>
      </w:r>
    </w:p>
    <w:p w:rsidR="00CB4182" w:rsidRDefault="00A16337" w:rsidP="00F21BD2">
      <w:pPr>
        <w:pStyle w:val="a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F21BD2">
      <w:pPr>
        <w:pStyle w:val="a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F21BD2">
      <w:pPr>
        <w:pStyle w:val="a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875FB3">
      <w:pPr>
        <w:pStyle w:val="a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</w:p>
    <w:p w:rsidR="00A16337" w:rsidRDefault="00A16337" w:rsidP="00A16337">
      <w:pPr>
        <w:pStyle w:val="2"/>
      </w:pPr>
      <w:bookmarkStart w:id="13" w:name="_Toc351515306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6F022C" w:rsidP="006F022C">
      <w:pPr>
        <w:pStyle w:val="a"/>
        <w:numPr>
          <w:ilvl w:val="0"/>
          <w:numId w:val="43"/>
        </w:numPr>
        <w:ind w:hanging="502"/>
      </w:pPr>
      <w:r w:rsidRPr="006F022C">
        <w:t xml:space="preserve">   </w:t>
      </w:r>
      <w:r w:rsidR="00A16337" w:rsidRPr="002431B6">
        <w:t xml:space="preserve">Система должна быть </w:t>
      </w:r>
      <w:r w:rsidR="00E44230">
        <w:t>разработана</w:t>
      </w:r>
      <w:r w:rsidR="00A16337" w:rsidRPr="002431B6">
        <w:t xml:space="preserve"> на программном обеспечении Oracle.</w:t>
      </w:r>
    </w:p>
    <w:p w:rsidR="00C037F0" w:rsidRPr="00894C9F" w:rsidRDefault="00A16337" w:rsidP="00875FB3">
      <w:pPr>
        <w:pStyle w:val="a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4" w:name="_Toc351515307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Pr="000C13BF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Pr="000C13BF" w:rsidRDefault="0036036E" w:rsidP="000C13BF">
      <w:pPr>
        <w:pStyle w:val="af"/>
      </w:pPr>
      <w:r w:rsidRPr="0011612D">
        <w:rPr>
          <w:i/>
        </w:rPr>
        <w:lastRenderedPageBreak/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энергосбытовой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энергосбытовой компании.</w:t>
      </w:r>
    </w:p>
    <w:p w:rsidR="006E0FE3" w:rsidRDefault="00E72AFE" w:rsidP="006E0FE3">
      <w:pPr>
        <w:pStyle w:val="af"/>
      </w:pPr>
      <w:r>
        <w:t xml:space="preserve"> С каждым актером системы связан определенный прецедент. </w:t>
      </w:r>
      <w:r w:rsidR="006E0FE3">
        <w:t>На данной диаграмме некоторые низкоуровневые прецеденты объединены в прецеденты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существующие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>– выполнить авансовые и итоговые н</w:t>
      </w:r>
      <w:r w:rsidR="00690B4B">
        <w:t>а</w:t>
      </w:r>
      <w:r w:rsidR="00690B4B">
        <w:t>числения клиентам энергосбытовой компании.</w:t>
      </w:r>
    </w:p>
    <w:p w:rsidR="00BA3BC5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>, т.е. связать поступившую оплату и счета потребителя</w:t>
      </w:r>
      <w:r w:rsidR="00BA3BC5">
        <w:rPr>
          <w:szCs w:val="28"/>
        </w:rPr>
        <w:t>.</w:t>
      </w:r>
    </w:p>
    <w:p w:rsidR="00BA3BC5" w:rsidRPr="00BA3BC5" w:rsidRDefault="00BA3BC5" w:rsidP="00BA3BC5">
      <w:pPr>
        <w:pStyle w:val="af"/>
        <w:spacing w:after="0"/>
      </w:pPr>
      <w:r>
        <w:rPr>
          <w:i/>
        </w:rPr>
        <w:t xml:space="preserve">Анализ задолженностей </w:t>
      </w:r>
      <w:r>
        <w:t>– сформировать отчет о клиентах, имеющих наибольшую задолженность на основе информации об оплатах.</w:t>
      </w:r>
    </w:p>
    <w:p w:rsidR="006C39B2" w:rsidRPr="00BA3BC5" w:rsidRDefault="006C39B2" w:rsidP="00BA3BC5">
      <w:pPr>
        <w:pStyle w:val="af"/>
        <w:spacing w:after="0"/>
      </w:pPr>
      <w:r w:rsidRPr="006C39B2">
        <w:rPr>
          <w:i/>
        </w:rPr>
        <w:t xml:space="preserve">Анализ </w:t>
      </w:r>
      <w:r w:rsidR="00BA3BC5">
        <w:rPr>
          <w:i/>
        </w:rPr>
        <w:t>продаж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</w:t>
      </w:r>
      <w:r w:rsidR="00BA3BC5">
        <w:t>о</w:t>
      </w:r>
      <w:r w:rsidR="00BA3BC5">
        <w:t>квартально, за месяц, за год.</w:t>
      </w:r>
    </w:p>
    <w:p w:rsidR="00E44230" w:rsidRDefault="006E0FE3" w:rsidP="00BA3BC5">
      <w:pPr>
        <w:pStyle w:val="af"/>
      </w:pPr>
      <w:r>
        <w:lastRenderedPageBreak/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5B16C7">
        <w:fldChar w:fldCharType="begin"/>
      </w:r>
      <w:r>
        <w:instrText xml:space="preserve"> REF _Ref354534333 \h </w:instrText>
      </w:r>
      <w:r w:rsidR="005B16C7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5B16C7">
        <w:fldChar w:fldCharType="end"/>
      </w:r>
      <w:r>
        <w:t>.</w:t>
      </w:r>
    </w:p>
    <w:p w:rsidR="00A97587" w:rsidRDefault="00BA3BC5" w:rsidP="00281E11">
      <w:pPr>
        <w:pStyle w:val="af"/>
        <w:ind w:firstLine="0"/>
        <w:jc w:val="center"/>
        <w:rPr>
          <w:b/>
          <w:szCs w:val="28"/>
        </w:rPr>
      </w:pPr>
      <w:bookmarkStart w:id="15" w:name="_Ref354533912"/>
      <w:r>
        <w:rPr>
          <w:b/>
          <w:noProof/>
          <w:szCs w:val="28"/>
        </w:rPr>
        <w:drawing>
          <wp:inline distT="0" distB="0" distL="0" distR="0">
            <wp:extent cx="6119495" cy="4267200"/>
            <wp:effectExtent l="19050" t="0" r="0" b="0"/>
            <wp:docPr id="1" name="Рисунок 0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5B16C7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5B16C7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1</w:t>
      </w:r>
      <w:r w:rsidR="005B16C7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 w:rsidR="00E44230"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</w:p>
    <w:bookmarkEnd w:id="15"/>
    <w:p w:rsidR="00E44230" w:rsidRDefault="00E44230" w:rsidP="0011612D">
      <w:pPr>
        <w:pStyle w:val="af"/>
      </w:pPr>
    </w:p>
    <w:p w:rsidR="008D1490" w:rsidRDefault="00255857" w:rsidP="00A16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337" w:rsidRPr="00246F7B" w:rsidRDefault="007232F9" w:rsidP="00246F7B">
      <w:pPr>
        <w:pStyle w:val="1"/>
      </w:pPr>
      <w:bookmarkStart w:id="16" w:name="_Toc351515308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6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7" w:name="_Toc351515309"/>
      <w:r w:rsidRPr="009B00AB">
        <w:t>Общий интерфейс системы</w:t>
      </w:r>
      <w:bookmarkEnd w:id="17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специалиста по работе с задолженностью</w:t>
      </w:r>
    </w:p>
    <w:p w:rsidR="006E0FE3" w:rsidRPr="00504CC8" w:rsidRDefault="00504CC8" w:rsidP="00504CC8">
      <w:pPr>
        <w:pStyle w:val="af"/>
        <w:numPr>
          <w:ilvl w:val="0"/>
          <w:numId w:val="63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5B16C7">
        <w:fldChar w:fldCharType="begin"/>
      </w:r>
      <w:r w:rsidR="00A97587">
        <w:instrText xml:space="preserve"> REF _Ref354537762 \h </w:instrText>
      </w:r>
      <w:r w:rsidR="005B16C7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5B16C7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0" t="0" r="0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24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18" w:name="_Ref354537762"/>
      <w:r w:rsidRPr="00A97587">
        <w:rPr>
          <w:sz w:val="28"/>
          <w:szCs w:val="28"/>
        </w:rPr>
        <w:t xml:space="preserve">Рис. </w:t>
      </w:r>
      <w:r w:rsidR="005B16C7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5B16C7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2</w:t>
      </w:r>
      <w:r w:rsidR="005B16C7" w:rsidRPr="00A97587">
        <w:rPr>
          <w:sz w:val="28"/>
          <w:szCs w:val="28"/>
        </w:rPr>
        <w:fldChar w:fldCharType="end"/>
      </w:r>
      <w:bookmarkEnd w:id="18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интерфейсов</w:t>
      </w:r>
    </w:p>
    <w:p w:rsidR="003B20A4" w:rsidRPr="009B00AB" w:rsidRDefault="00711CB9" w:rsidP="00F21BD2">
      <w:pPr>
        <w:pStyle w:val="2"/>
      </w:pPr>
      <w:bookmarkStart w:id="19" w:name="_Toc351515310"/>
      <w:r w:rsidRPr="00F21BD2">
        <w:t>Работник договорного отдела</w:t>
      </w:r>
      <w:bookmarkEnd w:id="19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контрагентами (</w:t>
      </w:r>
      <w:r w:rsidR="005B16C7">
        <w:fldChar w:fldCharType="begin"/>
      </w:r>
      <w:r w:rsidR="00617998">
        <w:instrText xml:space="preserve"> REF _Ref354538176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5B16C7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2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0" w:name="_Ref354538176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3</w:t>
      </w:r>
      <w:r w:rsidR="005B16C7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договорного отдела</w:t>
      </w:r>
    </w:p>
    <w:p w:rsidR="001A74DC" w:rsidRPr="009B00AB" w:rsidRDefault="00711CB9" w:rsidP="00F21BD2">
      <w:pPr>
        <w:pStyle w:val="2"/>
      </w:pPr>
      <w:bookmarkStart w:id="21" w:name="_Toc351515311"/>
      <w:r w:rsidRPr="00F21BD2">
        <w:t>Экономист</w:t>
      </w:r>
      <w:bookmarkEnd w:id="21"/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5B16C7">
        <w:fldChar w:fldCharType="begin"/>
      </w:r>
      <w:r w:rsidR="00617998">
        <w:instrText xml:space="preserve"> REF _Ref354538194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5B16C7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3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2" w:name="_Ref354538194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4</w:t>
      </w:r>
      <w:r w:rsidR="005B16C7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экономиста</w:t>
      </w:r>
    </w:p>
    <w:p w:rsidR="001A74DC" w:rsidRPr="009B00AB" w:rsidRDefault="00711CB9" w:rsidP="00F21BD2">
      <w:pPr>
        <w:pStyle w:val="2"/>
      </w:pPr>
      <w:bookmarkStart w:id="23" w:name="_Toc351515312"/>
      <w:r w:rsidRPr="00F21BD2">
        <w:lastRenderedPageBreak/>
        <w:t>Расчетчик</w:t>
      </w:r>
      <w:bookmarkEnd w:id="23"/>
    </w:p>
    <w:p w:rsidR="009C21B2" w:rsidRDefault="001A74DC" w:rsidP="009C21B2">
      <w:pPr>
        <w:pStyle w:val="af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9C21B2">
      <w:pPr>
        <w:pStyle w:val="af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5B16C7">
        <w:fldChar w:fldCharType="begin"/>
      </w:r>
      <w:r w:rsidR="00617998">
        <w:instrText xml:space="preserve"> REF _Ref354538224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5B16C7">
        <w:fldChar w:fldCharType="end"/>
      </w:r>
      <w:r w:rsidR="00617998">
        <w:t>).</w:t>
      </w:r>
    </w:p>
    <w:p w:rsidR="00A16337" w:rsidRDefault="00787DA9" w:rsidP="00787DA9">
      <w:pPr>
        <w:pStyle w:val="af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4" w:name="_Ref354538224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5</w:t>
      </w:r>
      <w:r w:rsidR="005B16C7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711CB9" w:rsidP="00F21BD2">
      <w:pPr>
        <w:pStyle w:val="2"/>
      </w:pPr>
      <w:bookmarkStart w:id="25" w:name="_Toc351515313"/>
      <w:r w:rsidRPr="00F21BD2">
        <w:t>Сотрудник по обработке оплат</w:t>
      </w:r>
      <w:bookmarkEnd w:id="25"/>
    </w:p>
    <w:p w:rsidR="00FC3101" w:rsidRDefault="009C21B2" w:rsidP="00FC3101">
      <w:pPr>
        <w:pStyle w:val="af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FC3101">
      <w:pPr>
        <w:pStyle w:val="af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5B16C7">
        <w:fldChar w:fldCharType="begin"/>
      </w:r>
      <w:r w:rsidR="00617998">
        <w:instrText xml:space="preserve"> REF _Ref354538246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5B16C7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6" w:name="_Ref354538246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6</w:t>
      </w:r>
      <w:r w:rsidR="005B16C7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обработке оплат</w:t>
      </w:r>
    </w:p>
    <w:p w:rsidR="00FC3101" w:rsidRPr="009B00AB" w:rsidRDefault="00711CB9" w:rsidP="00F21BD2">
      <w:pPr>
        <w:pStyle w:val="2"/>
      </w:pPr>
      <w:bookmarkStart w:id="27" w:name="_Toc351515314"/>
      <w:r w:rsidRPr="00F21BD2">
        <w:t>Специалист по работе с задолженностью</w:t>
      </w:r>
      <w:bookmarkEnd w:id="27"/>
    </w:p>
    <w:p w:rsidR="00CB4182" w:rsidRPr="00F21BD2" w:rsidRDefault="009E3B9E" w:rsidP="00E36FF3">
      <w:pPr>
        <w:pStyle w:val="af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5B16C7">
        <w:fldChar w:fldCharType="begin"/>
      </w:r>
      <w:r w:rsidR="00617998">
        <w:instrText xml:space="preserve"> REF _Ref354538274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5B16C7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8" w:name="_Ref354538274"/>
      <w:r w:rsidRPr="00617998">
        <w:rPr>
          <w:sz w:val="28"/>
          <w:szCs w:val="28"/>
        </w:rPr>
        <w:lastRenderedPageBreak/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7</w:t>
      </w:r>
      <w:r w:rsidR="005B16C7" w:rsidRPr="00617998">
        <w:rPr>
          <w:sz w:val="28"/>
          <w:szCs w:val="28"/>
        </w:rPr>
        <w:fldChar w:fldCharType="end"/>
      </w:r>
      <w:bookmarkEnd w:id="28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29" w:name="_Toc351515315"/>
      <w:r w:rsidRPr="00F21BD2">
        <w:t>Бизнес-аналитик</w:t>
      </w:r>
      <w:bookmarkEnd w:id="29"/>
    </w:p>
    <w:p w:rsidR="00CB4182" w:rsidRDefault="00E36FF3" w:rsidP="00E36FF3">
      <w:pPr>
        <w:pStyle w:val="af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компании и вырабатывае</w:t>
      </w:r>
      <w:r w:rsidR="00617998">
        <w:t>тся дальнейшая бизнес-стратегия (</w:t>
      </w:r>
      <w:r w:rsidR="005B16C7">
        <w:fldChar w:fldCharType="begin"/>
      </w:r>
      <w:r w:rsidR="00617998">
        <w:instrText xml:space="preserve"> REF _Ref354538293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5B16C7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30" w:name="_Ref354538293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8</w:t>
      </w:r>
      <w:r w:rsidR="005B16C7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CB4182" w:rsidRDefault="00514F69" w:rsidP="00F21BD2">
      <w:pPr>
        <w:pStyle w:val="1"/>
        <w:rPr>
          <w:lang w:val="en-US"/>
        </w:rPr>
      </w:pPr>
      <w:bookmarkStart w:id="31" w:name="_Toc351515316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1"/>
    </w:p>
    <w:p w:rsidR="0074056F" w:rsidRDefault="0074056F" w:rsidP="0074056F">
      <w:r>
        <w:t>КАКИЕ ПУНКТЫ</w:t>
      </w:r>
      <w:r w:rsidR="003A37DA">
        <w:t>?!</w:t>
      </w:r>
    </w:p>
    <w:p w:rsidR="0074056F" w:rsidRPr="0074056F" w:rsidRDefault="0074056F" w:rsidP="0074056F"/>
    <w:p w:rsidR="007640DA" w:rsidRPr="0074056F" w:rsidRDefault="00B830CE" w:rsidP="007640DA">
      <w:pPr>
        <w:pStyle w:val="af"/>
      </w:pPr>
      <w:r>
        <w:t>База данных, роли пользователей и ограничения на доступ к функциям по ролям, хранение паролей…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E" w:rsidRPr="00477633" w:rsidRDefault="00477633" w:rsidP="00477633">
      <w:pPr>
        <w:pStyle w:val="a5"/>
        <w:jc w:val="center"/>
        <w:rPr>
          <w:sz w:val="28"/>
          <w:szCs w:val="28"/>
        </w:rPr>
      </w:pPr>
      <w:r w:rsidRPr="00477633">
        <w:rPr>
          <w:sz w:val="28"/>
          <w:szCs w:val="28"/>
        </w:rPr>
        <w:t xml:space="preserve">Рис. </w:t>
      </w:r>
      <w:r w:rsidR="005B16C7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5B16C7" w:rsidRPr="00477633">
        <w:rPr>
          <w:sz w:val="28"/>
          <w:szCs w:val="28"/>
        </w:rPr>
        <w:fldChar w:fldCharType="separate"/>
      </w:r>
      <w:r w:rsidRPr="00477633">
        <w:rPr>
          <w:noProof/>
          <w:sz w:val="28"/>
          <w:szCs w:val="28"/>
        </w:rPr>
        <w:t>9</w:t>
      </w:r>
      <w:r w:rsidR="005B16C7" w:rsidRPr="00477633">
        <w:rPr>
          <w:sz w:val="28"/>
          <w:szCs w:val="28"/>
        </w:rPr>
        <w:fldChar w:fldCharType="end"/>
      </w:r>
      <w:r w:rsidRPr="00477633">
        <w:rPr>
          <w:sz w:val="28"/>
          <w:szCs w:val="28"/>
        </w:rPr>
        <w:t xml:space="preserve">. </w:t>
      </w:r>
      <w:bookmarkStart w:id="32" w:name="_GoBack"/>
      <w:bookmarkEnd w:id="32"/>
      <w:r w:rsidR="00C144C0">
        <w:rPr>
          <w:b w:val="0"/>
          <w:sz w:val="28"/>
          <w:szCs w:val="28"/>
        </w:rPr>
        <w:t>Схема базы данных</w:t>
      </w:r>
      <w:r w:rsidR="00B830CE"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33" w:name="_Toc351515317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3"/>
    </w:p>
    <w:p w:rsidR="00745037" w:rsidRDefault="00B830CE">
      <w:pPr>
        <w:pStyle w:val="af"/>
      </w:pPr>
      <w:r>
        <w:t>Скрин-шоты форм</w:t>
      </w:r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34" w:name="_Toc351515318"/>
      <w:r>
        <w:lastRenderedPageBreak/>
        <w:t>Заключение</w:t>
      </w:r>
      <w:bookmarkEnd w:id="34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35" w:name="_Toc351515319"/>
      <w:r w:rsidRPr="00A407C0">
        <w:rPr>
          <w:color w:val="auto"/>
        </w:rPr>
        <w:lastRenderedPageBreak/>
        <w:t>Литература</w:t>
      </w:r>
      <w:bookmarkEnd w:id="35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D85DCF">
      <w:pPr>
        <w:pStyle w:val="a"/>
        <w:numPr>
          <w:ilvl w:val="0"/>
          <w:numId w:val="54"/>
        </w:numPr>
        <w:tabs>
          <w:tab w:val="clear" w:pos="709"/>
        </w:tabs>
        <w:ind w:hanging="720"/>
      </w:pPr>
      <w:bookmarkStart w:id="36" w:name="_Ref351514801"/>
      <w:r w:rsidRPr="00A407C0">
        <w:t>Колетцки П., Миллс Д. Oracle JDeveloper 10g Руководство по разработке Интернет-приложений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36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7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37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38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38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9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39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0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40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1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41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42" w:name="_Ref351521434"/>
      <w:r>
        <w:t>Гарсиа–Молина Г., Ульман Д., Уидом Д. Системы баз данных. Полный курс. – М.: Вильямс, 2003. – 1088 с.</w:t>
      </w:r>
      <w:bookmarkEnd w:id="42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43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43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44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44"/>
    </w:p>
    <w:p w:rsidR="00B63D13" w:rsidRDefault="00D85DCF" w:rsidP="00B63D13">
      <w:pPr>
        <w:pStyle w:val="a"/>
      </w:pPr>
      <w:bookmarkStart w:id="45" w:name="_Ref356560824"/>
      <w:r>
        <w:t xml:space="preserve">Буч Г., Рамбо Д., Ябсон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</w:t>
      </w:r>
      <w:r>
        <w:t>з</w:t>
      </w:r>
      <w:r>
        <w:t>дание – М.: ДМК Пресс. -496 с</w:t>
      </w:r>
      <w:bookmarkEnd w:id="45"/>
      <w:r w:rsidR="00B63D13">
        <w:t>.</w:t>
      </w:r>
    </w:p>
    <w:p w:rsidR="007D23BB" w:rsidRDefault="00B63D13" w:rsidP="007D23BB">
      <w:pPr>
        <w:pStyle w:val="a"/>
        <w:rPr>
          <w:szCs w:val="22"/>
        </w:rPr>
      </w:pPr>
      <w:bookmarkStart w:id="46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r w:rsidRPr="00B63D13">
        <w:rPr>
          <w:szCs w:val="22"/>
        </w:rPr>
        <w:t>Wrox, 2008. -384 с.</w:t>
      </w:r>
      <w:bookmarkEnd w:id="46"/>
    </w:p>
    <w:p w:rsidR="007D23BB" w:rsidRPr="006F022C" w:rsidRDefault="007D23BB" w:rsidP="006F022C">
      <w:pPr>
        <w:pStyle w:val="a"/>
      </w:pPr>
      <w:bookmarkStart w:id="47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 xml:space="preserve">. СПб.: </w:t>
      </w:r>
      <w:r w:rsidR="006F022C" w:rsidRPr="006F022C">
        <w:t>БХВ-</w:t>
      </w:r>
      <w:r w:rsidRPr="006F022C">
        <w:t>Петербург, 2013. -816 с.</w:t>
      </w:r>
      <w:bookmarkEnd w:id="47"/>
    </w:p>
    <w:p w:rsidR="00B63D13" w:rsidRPr="006F022C" w:rsidRDefault="009B14CB" w:rsidP="006F022C">
      <w:pPr>
        <w:pStyle w:val="a"/>
      </w:pPr>
      <w:bookmarkStart w:id="48" w:name="_Ref356564342"/>
      <w:r w:rsidRPr="006F022C">
        <w:t xml:space="preserve">Бекаревич Ю. Пушкина Н. </w:t>
      </w:r>
      <w:r w:rsidR="006F022C" w:rsidRPr="006F022C">
        <w:t>Aceess 2007. - СПб.: БХВ-Петербург, 2007.</w:t>
      </w:r>
      <w:bookmarkEnd w:id="48"/>
      <w:r w:rsidR="006F022C" w:rsidRPr="006F022C">
        <w:t xml:space="preserve"> -720 с.</w:t>
      </w:r>
    </w:p>
    <w:p w:rsidR="006F022C" w:rsidRPr="006F022C" w:rsidRDefault="006F022C" w:rsidP="006F022C">
      <w:pPr>
        <w:pStyle w:val="a"/>
      </w:pPr>
      <w:bookmarkStart w:id="49" w:name="_Ref356564623"/>
      <w:r w:rsidRPr="006F022C">
        <w:t>Дюбуа П. My SQL. 3-е издание. –М.: Вильямс, 2007. -1168 с.</w:t>
      </w:r>
      <w:bookmarkEnd w:id="49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50" w:name="_Ref354534333"/>
      <w:bookmarkStart w:id="51" w:name="_Ref354534312"/>
      <w:bookmarkStart w:id="52" w:name="_Toc351515320"/>
      <w:r w:rsidRPr="0075487C">
        <w:rPr>
          <w:sz w:val="28"/>
          <w:szCs w:val="28"/>
        </w:rPr>
        <w:lastRenderedPageBreak/>
        <w:t xml:space="preserve">Приложение </w:t>
      </w:r>
      <w:r w:rsidR="005B16C7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5B16C7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5B16C7" w:rsidRPr="0075487C">
        <w:rPr>
          <w:sz w:val="28"/>
          <w:szCs w:val="28"/>
        </w:rPr>
        <w:fldChar w:fldCharType="end"/>
      </w:r>
      <w:bookmarkEnd w:id="50"/>
      <w:r w:rsidRPr="0075487C">
        <w:rPr>
          <w:sz w:val="28"/>
          <w:szCs w:val="28"/>
        </w:rPr>
        <w:t>. Описание прецедентов</w:t>
      </w:r>
      <w:bookmarkEnd w:id="51"/>
    </w:p>
    <w:bookmarkEnd w:id="52"/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задолжностей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1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8C" w:rsidRDefault="0058788C">
      <w:r>
        <w:separator/>
      </w:r>
    </w:p>
  </w:endnote>
  <w:endnote w:type="continuationSeparator" w:id="0">
    <w:p w:rsidR="0058788C" w:rsidRDefault="00587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  <w:docPartObj>
        <w:docPartGallery w:val="Page Numbers (Bottom of Page)"/>
        <w:docPartUnique/>
      </w:docPartObj>
    </w:sdtPr>
    <w:sdtContent>
      <w:p w:rsidR="00D85DCF" w:rsidRDefault="005B16C7">
        <w:pPr>
          <w:pStyle w:val="af3"/>
          <w:jc w:val="right"/>
        </w:pPr>
        <w:fldSimple w:instr=" PAGE   \* MERGEFORMAT ">
          <w:r w:rsidR="003A37DA">
            <w:rPr>
              <w:noProof/>
            </w:rPr>
            <w:t>20</w:t>
          </w:r>
        </w:fldSimple>
      </w:p>
    </w:sdtContent>
  </w:sdt>
  <w:p w:rsidR="00D85DCF" w:rsidRDefault="00D85DCF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8C" w:rsidRDefault="0058788C">
      <w:r>
        <w:separator/>
      </w:r>
    </w:p>
  </w:footnote>
  <w:footnote w:type="continuationSeparator" w:id="0">
    <w:p w:rsidR="0058788C" w:rsidRDefault="00587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3F63BD4"/>
    <w:multiLevelType w:val="multilevel"/>
    <w:tmpl w:val="C9D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9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0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5"/>
  </w:num>
  <w:num w:numId="4">
    <w:abstractNumId w:val="22"/>
  </w:num>
  <w:num w:numId="5">
    <w:abstractNumId w:val="18"/>
  </w:num>
  <w:num w:numId="6">
    <w:abstractNumId w:val="13"/>
  </w:num>
  <w:num w:numId="7">
    <w:abstractNumId w:val="17"/>
  </w:num>
  <w:num w:numId="8">
    <w:abstractNumId w:val="27"/>
  </w:num>
  <w:num w:numId="9">
    <w:abstractNumId w:val="25"/>
  </w:num>
  <w:num w:numId="10">
    <w:abstractNumId w:val="2"/>
  </w:num>
  <w:num w:numId="11">
    <w:abstractNumId w:val="34"/>
  </w:num>
  <w:num w:numId="12">
    <w:abstractNumId w:val="21"/>
  </w:num>
  <w:num w:numId="13">
    <w:abstractNumId w:val="12"/>
  </w:num>
  <w:num w:numId="14">
    <w:abstractNumId w:val="3"/>
  </w:num>
  <w:num w:numId="15">
    <w:abstractNumId w:val="35"/>
  </w:num>
  <w:num w:numId="16">
    <w:abstractNumId w:val="32"/>
  </w:num>
  <w:num w:numId="17">
    <w:abstractNumId w:val="33"/>
  </w:num>
  <w:num w:numId="18">
    <w:abstractNumId w:val="16"/>
  </w:num>
  <w:num w:numId="19">
    <w:abstractNumId w:val="24"/>
  </w:num>
  <w:num w:numId="20">
    <w:abstractNumId w:val="20"/>
  </w:num>
  <w:num w:numId="21">
    <w:abstractNumId w:val="29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0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14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26"/>
    <w:lvlOverride w:ilvl="0">
      <w:startOverride w:val="1"/>
    </w:lvlOverride>
  </w:num>
  <w:num w:numId="37">
    <w:abstractNumId w:val="26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6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30"/>
  </w:num>
  <w:num w:numId="51">
    <w:abstractNumId w:val="19"/>
  </w:num>
  <w:num w:numId="52">
    <w:abstractNumId w:val="9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6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26"/>
    <w:lvlOverride w:ilvl="0">
      <w:startOverride w:val="1"/>
    </w:lvlOverride>
  </w:num>
  <w:num w:numId="58">
    <w:abstractNumId w:val="26"/>
    <w:lvlOverride w:ilvl="0">
      <w:startOverride w:val="1"/>
    </w:lvlOverride>
  </w:num>
  <w:num w:numId="59">
    <w:abstractNumId w:val="26"/>
    <w:lvlOverride w:ilvl="0">
      <w:startOverride w:val="1"/>
    </w:lvlOverride>
  </w:num>
  <w:num w:numId="60">
    <w:abstractNumId w:val="26"/>
    <w:lvlOverride w:ilvl="0">
      <w:startOverride w:val="1"/>
    </w:lvlOverride>
  </w:num>
  <w:num w:numId="61">
    <w:abstractNumId w:val="26"/>
  </w:num>
  <w:num w:numId="62">
    <w:abstractNumId w:val="1"/>
  </w:num>
  <w:num w:numId="63">
    <w:abstractNumId w:val="28"/>
  </w:num>
  <w:num w:numId="64">
    <w:abstractNumId w:val="10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5F19"/>
    <w:rsid w:val="00051632"/>
    <w:rsid w:val="00053ACE"/>
    <w:rsid w:val="00060429"/>
    <w:rsid w:val="00063A09"/>
    <w:rsid w:val="00070E18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52B4"/>
    <w:rsid w:val="00125FD3"/>
    <w:rsid w:val="001276F2"/>
    <w:rsid w:val="00135AF5"/>
    <w:rsid w:val="001538B1"/>
    <w:rsid w:val="00163E03"/>
    <w:rsid w:val="00165D37"/>
    <w:rsid w:val="00187957"/>
    <w:rsid w:val="001A0DE3"/>
    <w:rsid w:val="001A4A35"/>
    <w:rsid w:val="001A74DC"/>
    <w:rsid w:val="001B18F8"/>
    <w:rsid w:val="001B52BF"/>
    <w:rsid w:val="001C10C8"/>
    <w:rsid w:val="001C7C3B"/>
    <w:rsid w:val="001D673B"/>
    <w:rsid w:val="001F1D03"/>
    <w:rsid w:val="00200B0E"/>
    <w:rsid w:val="002079E5"/>
    <w:rsid w:val="00216979"/>
    <w:rsid w:val="00231FFF"/>
    <w:rsid w:val="00234E1D"/>
    <w:rsid w:val="00246F7B"/>
    <w:rsid w:val="0025161B"/>
    <w:rsid w:val="0025177C"/>
    <w:rsid w:val="00255857"/>
    <w:rsid w:val="00257F78"/>
    <w:rsid w:val="00276D49"/>
    <w:rsid w:val="00281E11"/>
    <w:rsid w:val="002833FF"/>
    <w:rsid w:val="0028751A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F75E5"/>
    <w:rsid w:val="00500DB0"/>
    <w:rsid w:val="00504CC8"/>
    <w:rsid w:val="00505CDD"/>
    <w:rsid w:val="00514F69"/>
    <w:rsid w:val="00517362"/>
    <w:rsid w:val="005537B1"/>
    <w:rsid w:val="0055588D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415E"/>
    <w:rsid w:val="0060454E"/>
    <w:rsid w:val="00605D45"/>
    <w:rsid w:val="00606F7B"/>
    <w:rsid w:val="00617998"/>
    <w:rsid w:val="0063433B"/>
    <w:rsid w:val="00635F6B"/>
    <w:rsid w:val="006429A3"/>
    <w:rsid w:val="006443A3"/>
    <w:rsid w:val="00652C92"/>
    <w:rsid w:val="00665E14"/>
    <w:rsid w:val="006661AA"/>
    <w:rsid w:val="00670706"/>
    <w:rsid w:val="00690B4B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232F9"/>
    <w:rsid w:val="00724250"/>
    <w:rsid w:val="0074056F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B0321"/>
    <w:rsid w:val="007C5FDE"/>
    <w:rsid w:val="007C6A74"/>
    <w:rsid w:val="007C7063"/>
    <w:rsid w:val="007D1D07"/>
    <w:rsid w:val="007D23BB"/>
    <w:rsid w:val="007D2862"/>
    <w:rsid w:val="007F604A"/>
    <w:rsid w:val="00804BCA"/>
    <w:rsid w:val="00811DBD"/>
    <w:rsid w:val="00816691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80948"/>
    <w:rsid w:val="00986131"/>
    <w:rsid w:val="00993AF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7EE3"/>
    <w:rsid w:val="00D122BF"/>
    <w:rsid w:val="00D37230"/>
    <w:rsid w:val="00D4110B"/>
    <w:rsid w:val="00D523F3"/>
    <w:rsid w:val="00D54D71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5499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5%D1%80%D0%B0%D0%BD%D0%B8%D0%BB%D0%B8%D1%89%D0%B5_%D0%B4%D0%B0%D0%BD%D0%BD%D1%8B%D1%85" TargetMode="Externa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28F7E-2055-4917-B451-0411BE41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6259</Words>
  <Characters>35682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DNA7 X86</cp:lastModifiedBy>
  <cp:revision>4</cp:revision>
  <cp:lastPrinted>2007-04-23T16:06:00Z</cp:lastPrinted>
  <dcterms:created xsi:type="dcterms:W3CDTF">2013-05-17T08:40:00Z</dcterms:created>
  <dcterms:modified xsi:type="dcterms:W3CDTF">2013-05-17T08:49:00Z</dcterms:modified>
  <cp:category>Образцы документов</cp:category>
</cp:coreProperties>
</file>