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hostname ISP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interface GigabitEthernet1/0/1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no switchport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ip address 5.38.152.1 255.255.255.252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ip nat inside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negotiation auto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no shutdown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interface GigabitEthernet1/0/2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no switchport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ip address 5.63.195.1 255.255.255.252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ip nat inside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negotiation auto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no shutdown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interface GigabitEthernet1/0/3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no switchport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ip address 5.187.135.2 255.255.255.252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ip nat inside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negotiation auto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no shutdown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interface GigabitEthernet1/0/4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no switchport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ip address 5.148.200.2 255.255.255.252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ip nat inside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negotiation auto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no shutdown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interface GigabitEthernet1/0/5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no switchport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ip address 5.206.190.2 255.255.255.252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ip nat inside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negotiation auto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no shutdown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interface GigabitEthernet1/0/36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no switchport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ip address dhcp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ip nat outside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negotiation auto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no shutdown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ip nat inside source list 100 interface GigabitEthernet1/0/36 overload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ip access-list extended 100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10 permit ip any any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