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OFF-FW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GigabitEthernet1/1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nameif outside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security-level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ip address 10.20.255.2 255.255.255.252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interface GigabitEthernet1/2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nameif inside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security-level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ip address 10.20.254.1 255.255.255.248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 network WEBSERVER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host 10.20.254.2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access-list OUTSIDE-IN extended permit tcp any host 10.20.254.2 eq www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access-list OUTSIDE-IN extended permit tcp any host 10.20.254.2 eq https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access-group OUTSIDE-IN in interface outside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route outside 0.0.0.0 0.0.0.0 10.20.255.1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#access-group INSIDE-OUT in interface inside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#access-list INSIDE-OUT extended permit ip any 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