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8B" w:rsidRPr="001835E4" w:rsidRDefault="00DC098B" w:rsidP="00DC098B">
      <w:pPr>
        <w:rPr>
          <w:b/>
        </w:rPr>
      </w:pPr>
      <w:r w:rsidRPr="001835E4">
        <w:rPr>
          <w:b/>
        </w:rPr>
        <w:t xml:space="preserve">Instruction Function </w:t>
      </w:r>
      <w:r w:rsidR="001835E4">
        <w:rPr>
          <w:b/>
        </w:rPr>
        <w:t>Comparison</w:t>
      </w:r>
      <w:r w:rsidRPr="001835E4">
        <w:rPr>
          <w:b/>
        </w:rPr>
        <w:t xml:space="preserve"> </w:t>
      </w:r>
      <w:r w:rsidR="001835E4">
        <w:rPr>
          <w:b/>
        </w:rPr>
        <w:t xml:space="preserve">between </w:t>
      </w:r>
      <w:bookmarkStart w:id="0" w:name="_GoBack"/>
      <w:bookmarkEnd w:id="0"/>
      <w:r w:rsidRPr="001835E4">
        <w:rPr>
          <w:b/>
        </w:rPr>
        <w:t xml:space="preserve"> ATMEGA328P vs LGT8XM</w:t>
      </w:r>
    </w:p>
    <w:tbl>
      <w:tblPr>
        <w:tblW w:w="0" w:type="auto"/>
        <w:tblInd w:w="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1"/>
        <w:gridCol w:w="2345"/>
        <w:gridCol w:w="2035"/>
      </w:tblGrid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</w:p>
        </w:tc>
        <w:tc>
          <w:tcPr>
            <w:tcW w:w="0" w:type="auto"/>
            <w:gridSpan w:val="2"/>
            <w:vAlign w:val="center"/>
          </w:tcPr>
          <w:p w:rsidR="00DC098B" w:rsidRDefault="00DC098B" w:rsidP="001835E4">
            <w:r>
              <w:t>Number of clock cycles to carry out instruction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 w:rsidRPr="00DC098B">
              <w:t>Instruction</w:t>
            </w:r>
          </w:p>
        </w:tc>
        <w:tc>
          <w:tcPr>
            <w:tcW w:w="0" w:type="auto"/>
            <w:vAlign w:val="center"/>
          </w:tcPr>
          <w:p w:rsidR="00DC098B" w:rsidRPr="001835E4" w:rsidRDefault="00DC098B" w:rsidP="001835E4">
            <w:pPr>
              <w:ind w:left="480"/>
              <w:rPr>
                <w:b/>
              </w:rPr>
            </w:pPr>
            <w:r w:rsidRPr="001835E4">
              <w:rPr>
                <w:b/>
              </w:rPr>
              <w:t>ATMEGA328P</w:t>
            </w:r>
          </w:p>
        </w:tc>
        <w:tc>
          <w:tcPr>
            <w:tcW w:w="0" w:type="auto"/>
            <w:vAlign w:val="center"/>
          </w:tcPr>
          <w:p w:rsidR="00DC098B" w:rsidRPr="001835E4" w:rsidRDefault="00DC098B" w:rsidP="001835E4">
            <w:pPr>
              <w:ind w:left="480"/>
              <w:rPr>
                <w:b/>
              </w:rPr>
            </w:pPr>
            <w:r w:rsidRPr="001835E4">
              <w:rPr>
                <w:b/>
              </w:rPr>
              <w:t>LGT8F328P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0" w:type="auto"/>
            <w:vAlign w:val="center"/>
          </w:tcPr>
          <w:p w:rsidR="00DC098B" w:rsidRDefault="001835E4" w:rsidP="001835E4">
            <w:pPr>
              <w:ind w:left="88"/>
            </w:pPr>
            <w:r>
              <w:t xml:space="preserve">ADIW Add immediate to word 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>
              <w:t>SBI</w:t>
            </w:r>
            <w:r w:rsidR="001835E4">
              <w:t xml:space="preserve">W Subtract immediate to word 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1835E4" w:rsidP="001835E4">
            <w:pPr>
              <w:ind w:left="88"/>
            </w:pPr>
            <w:r>
              <w:t>MUL / S / SU 8bit multiply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>
              <w:t xml:space="preserve">FMUL / S / SU Fractional multiply 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>
              <w:t>RJ</w:t>
            </w:r>
            <w:r w:rsidR="001835E4">
              <w:t>MP / RCALL Relative jump / call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2-3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>
              <w:t>IJMP / ICALL Indirect jump / call 2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2-3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>
              <w:t>RET / IRET Return 4 2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2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1835E4" w:rsidP="001835E4">
            <w:pPr>
              <w:ind w:left="88"/>
            </w:pPr>
            <w:r>
              <w:t xml:space="preserve">CPSE Compare, skip if equal 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1-3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1-2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>
              <w:t xml:space="preserve">SBIS / SBRS Skip if set 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1-3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1-2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>
              <w:t xml:space="preserve">SBIC / SBRC Skip if cleared 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1-3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1-2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>
              <w:t xml:space="preserve">LD / LDD Load indirect 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>
              <w:t xml:space="preserve">ST / STD Store indirect 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>
              <w:t xml:space="preserve">LPM Load program memory 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2</w:t>
            </w:r>
          </w:p>
        </w:tc>
      </w:tr>
      <w:tr w:rsidR="00DC098B" w:rsidTr="001835E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0" w:type="auto"/>
            <w:vAlign w:val="center"/>
          </w:tcPr>
          <w:p w:rsidR="00DC098B" w:rsidRDefault="00DC098B" w:rsidP="001835E4">
            <w:pPr>
              <w:ind w:left="88"/>
            </w:pPr>
            <w:r>
              <w:t>PUSH / POP Stack access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DC098B" w:rsidRDefault="00DC098B" w:rsidP="001835E4">
            <w:pPr>
              <w:ind w:left="480"/>
            </w:pPr>
            <w:r>
              <w:t>1</w:t>
            </w:r>
          </w:p>
        </w:tc>
      </w:tr>
    </w:tbl>
    <w:p w:rsidR="00E6433D" w:rsidRDefault="00E6433D" w:rsidP="00DC098B"/>
    <w:p w:rsidR="001835E4" w:rsidRDefault="001835E4" w:rsidP="00DC098B">
      <w:r>
        <w:t xml:space="preserve">As you can see the LGT8F328P executes several instructions much more quickly thus aiding its speed compared to the older ATMeaga328P. </w:t>
      </w:r>
    </w:p>
    <w:sectPr w:rsidR="0018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8B"/>
    <w:rsid w:val="001835E4"/>
    <w:rsid w:val="00DC098B"/>
    <w:rsid w:val="00E6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114</Words>
  <Characters>650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Bacon</dc:creator>
  <cp:lastModifiedBy>Ralph Bacon</cp:lastModifiedBy>
  <cp:revision>2</cp:revision>
  <dcterms:created xsi:type="dcterms:W3CDTF">2019-07-28T13:10:00Z</dcterms:created>
  <dcterms:modified xsi:type="dcterms:W3CDTF">2019-07-28T14:43:00Z</dcterms:modified>
</cp:coreProperties>
</file>