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C4" w:rsidRDefault="002C56C4" w:rsidP="000A2D7D">
      <w:pPr>
        <w:rPr>
          <w:rFonts w:ascii="t1-mini-regular" w:hAnsi="t1-mini-regular" w:cs="t1-mini-regular"/>
        </w:rPr>
      </w:pPr>
      <w:r>
        <w:rPr>
          <w:rFonts w:ascii="t1-mini-regular" w:hAnsi="t1-mini-regular" w:cs="t1-mini-regular"/>
        </w:rPr>
        <w:t>3. Materials and Methodologies</w:t>
      </w:r>
    </w:p>
    <w:p w:rsidR="00935114" w:rsidRDefault="00935114" w:rsidP="00935114">
      <w:pPr>
        <w:autoSpaceDE w:val="0"/>
        <w:autoSpaceDN w:val="0"/>
        <w:adjustRightInd w:val="0"/>
        <w:spacing w:after="0" w:line="240" w:lineRule="auto"/>
        <w:rPr>
          <w:rFonts w:ascii="WarnockPro-Regular" w:hAnsi="WarnockPro-Regular" w:cs="WarnockPro-Regular"/>
          <w:color w:val="000000"/>
          <w:sz w:val="20"/>
          <w:szCs w:val="20"/>
        </w:rPr>
      </w:pPr>
      <w:r>
        <w:rPr>
          <w:rFonts w:ascii="WarnockPro-Regular" w:hAnsi="WarnockPro-Regular" w:cs="WarnockPro-Regular"/>
          <w:color w:val="000000"/>
          <w:sz w:val="20"/>
          <w:szCs w:val="20"/>
        </w:rPr>
        <w:t xml:space="preserve">The study was executed as shown in Fig. </w:t>
      </w:r>
      <w:r>
        <w:rPr>
          <w:rFonts w:ascii="WarnockPro-Regular" w:hAnsi="WarnockPro-Regular" w:cs="WarnockPro-Regular"/>
          <w:color w:val="0000FF"/>
          <w:sz w:val="20"/>
          <w:szCs w:val="20"/>
        </w:rPr>
        <w:t>1</w:t>
      </w:r>
      <w:r>
        <w:rPr>
          <w:rFonts w:ascii="WarnockPro-Regular" w:hAnsi="WarnockPro-Regular" w:cs="WarnockPro-Regular"/>
          <w:color w:val="000000"/>
          <w:sz w:val="20"/>
          <w:szCs w:val="20"/>
        </w:rPr>
        <w:t>, including</w:t>
      </w:r>
    </w:p>
    <w:p w:rsidR="00935114" w:rsidRDefault="00935114" w:rsidP="00935114">
      <w:pPr>
        <w:autoSpaceDE w:val="0"/>
        <w:autoSpaceDN w:val="0"/>
        <w:adjustRightInd w:val="0"/>
        <w:spacing w:after="0" w:line="240" w:lineRule="auto"/>
        <w:rPr>
          <w:rFonts w:ascii="WarnockPro-Regular" w:hAnsi="WarnockPro-Regular" w:cs="WarnockPro-Regular"/>
          <w:color w:val="000000"/>
          <w:sz w:val="20"/>
          <w:szCs w:val="20"/>
        </w:rPr>
      </w:pPr>
      <w:proofErr w:type="gramStart"/>
      <w:r>
        <w:rPr>
          <w:rFonts w:ascii="WarnockPro-Regular" w:hAnsi="WarnockPro-Regular" w:cs="WarnockPro-Regular"/>
          <w:color w:val="000000"/>
          <w:sz w:val="20"/>
          <w:szCs w:val="20"/>
        </w:rPr>
        <w:t>image</w:t>
      </w:r>
      <w:proofErr w:type="gramEnd"/>
      <w:r>
        <w:rPr>
          <w:rFonts w:ascii="WarnockPro-Regular" w:hAnsi="WarnockPro-Regular" w:cs="WarnockPro-Regular"/>
          <w:color w:val="000000"/>
          <w:sz w:val="20"/>
          <w:szCs w:val="20"/>
        </w:rPr>
        <w:t xml:space="preserve"> acquisition, data preparation, model training and</w:t>
      </w:r>
    </w:p>
    <w:p w:rsidR="00935114" w:rsidRDefault="00935114" w:rsidP="00935114">
      <w:pPr>
        <w:rPr>
          <w:rFonts w:ascii="t1-mini-regular" w:hAnsi="t1-mini-regular" w:cs="t1-mini-regular"/>
        </w:rPr>
      </w:pPr>
      <w:proofErr w:type="gramStart"/>
      <w:r>
        <w:rPr>
          <w:rFonts w:ascii="WarnockPro-Regular" w:hAnsi="WarnockPro-Regular" w:cs="WarnockPro-Regular"/>
          <w:color w:val="000000"/>
          <w:sz w:val="20"/>
          <w:szCs w:val="20"/>
        </w:rPr>
        <w:t>model</w:t>
      </w:r>
      <w:proofErr w:type="gramEnd"/>
      <w:r>
        <w:rPr>
          <w:rFonts w:ascii="WarnockPro-Regular" w:hAnsi="WarnockPro-Regular" w:cs="WarnockPro-Regular"/>
          <w:color w:val="000000"/>
          <w:sz w:val="20"/>
          <w:szCs w:val="20"/>
        </w:rPr>
        <w:t xml:space="preserve"> validation.</w:t>
      </w:r>
    </w:p>
    <w:p w:rsidR="00EE7758" w:rsidRDefault="007736E3" w:rsidP="000A2D7D">
      <w:pPr>
        <w:rPr>
          <w:rFonts w:ascii="t1-mini-regular" w:hAnsi="t1-mini-regular" w:cs="t1-mini-regular"/>
        </w:rPr>
      </w:pPr>
      <w:r>
        <w:rPr>
          <w:rFonts w:ascii="t1-mini-regular" w:hAnsi="t1-mini-regular" w:cs="t1-mini-regular"/>
        </w:rPr>
        <w:t xml:space="preserve">3.1. </w:t>
      </w:r>
      <w:r w:rsidR="00DB2254">
        <w:rPr>
          <w:rFonts w:ascii="t1-mini-regular" w:hAnsi="t1-mini-regular" w:cs="t1-mini-regular"/>
        </w:rPr>
        <w:t>Datasets</w:t>
      </w:r>
    </w:p>
    <w:p w:rsidR="00DB2254" w:rsidRDefault="00A5176E" w:rsidP="000A2D7D">
      <w:pPr>
        <w:rPr>
          <w:rFonts w:ascii="t1-mini-regular" w:hAnsi="t1-mini-regular" w:cs="t1-mini-regular"/>
        </w:rPr>
      </w:pPr>
      <w:r>
        <w:rPr>
          <w:rFonts w:ascii="t1-mini-regular" w:hAnsi="t1-mini-regular" w:cs="t1-mini-regular"/>
        </w:rPr>
        <w:t>3.2</w:t>
      </w:r>
      <w:r w:rsidR="007736E3">
        <w:rPr>
          <w:rFonts w:ascii="t1-mini-regular" w:hAnsi="t1-mini-regular" w:cs="t1-mini-regular"/>
        </w:rPr>
        <w:t xml:space="preserve">. </w:t>
      </w:r>
      <w:r w:rsidR="00DB2254">
        <w:rPr>
          <w:rFonts w:ascii="t1-mini-regular" w:hAnsi="t1-mini-regular" w:cs="t1-mini-regular"/>
        </w:rPr>
        <w:t>Model Architecture (</w:t>
      </w:r>
      <w:proofErr w:type="spellStart"/>
      <w:r w:rsidR="00DB2254">
        <w:rPr>
          <w:rFonts w:ascii="t1-mini-regular" w:hAnsi="t1-mini-regular" w:cs="t1-mini-regular"/>
        </w:rPr>
        <w:t>DenseNet</w:t>
      </w:r>
      <w:proofErr w:type="spellEnd"/>
      <w:r w:rsidR="00DB2254">
        <w:rPr>
          <w:rFonts w:ascii="t1-mini-regular" w:hAnsi="t1-mini-regular" w:cs="t1-mini-regular"/>
        </w:rPr>
        <w:t>)</w:t>
      </w:r>
    </w:p>
    <w:p w:rsidR="00964406" w:rsidRDefault="00A5176E" w:rsidP="002C56C4">
      <w:pPr>
        <w:rPr>
          <w:rFonts w:ascii="t1-mini-regular" w:hAnsi="t1-mini-regular" w:cs="t1-mini-regular"/>
        </w:rPr>
      </w:pPr>
      <w:r>
        <w:rPr>
          <w:rFonts w:ascii="t1-mini-regular" w:hAnsi="t1-mini-regular" w:cs="t1-mini-regular"/>
        </w:rPr>
        <w:t>3.3</w:t>
      </w:r>
      <w:r w:rsidR="00964406">
        <w:rPr>
          <w:rFonts w:ascii="t1-mini-regular" w:hAnsi="t1-mini-regular" w:cs="t1-mini-regular"/>
        </w:rPr>
        <w:t xml:space="preserve"> Experimental Setups</w:t>
      </w:r>
    </w:p>
    <w:p w:rsidR="00BE4E38" w:rsidRDefault="00BE4E38" w:rsidP="002C56C4">
      <w:pPr>
        <w:rPr>
          <w:rFonts w:ascii="t1-mini-regular" w:hAnsi="t1-mini-regular" w:cs="t1-mini-regular"/>
        </w:rPr>
      </w:pPr>
      <w:proofErr w:type="spellStart"/>
      <w:r>
        <w:rPr>
          <w:rFonts w:ascii="t1-mini-regular" w:hAnsi="t1-mini-regular" w:cs="t1-mini-regular"/>
        </w:rPr>
        <w:t>Gpu</w:t>
      </w:r>
      <w:proofErr w:type="spellEnd"/>
      <w:r>
        <w:rPr>
          <w:rFonts w:ascii="t1-mini-regular" w:hAnsi="t1-mini-regular" w:cs="t1-mini-regular"/>
        </w:rPr>
        <w:t xml:space="preserve">, </w:t>
      </w:r>
      <w:proofErr w:type="spellStart"/>
      <w:r>
        <w:rPr>
          <w:rFonts w:ascii="t1-mini-regular" w:hAnsi="t1-mini-regular" w:cs="t1-mini-regular"/>
        </w:rPr>
        <w:t>tensorflow</w:t>
      </w:r>
      <w:proofErr w:type="spellEnd"/>
      <w:r>
        <w:rPr>
          <w:rFonts w:ascii="t1-mini-regular" w:hAnsi="t1-mini-regular" w:cs="t1-mini-regular"/>
        </w:rPr>
        <w:t xml:space="preserve"> ….</w:t>
      </w:r>
    </w:p>
    <w:p w:rsidR="002C56C4" w:rsidRDefault="00A5176E" w:rsidP="002C56C4">
      <w:pPr>
        <w:rPr>
          <w:rFonts w:ascii="t1-mini-regular" w:hAnsi="t1-mini-regular" w:cs="t1-mini-regular"/>
        </w:rPr>
      </w:pPr>
      <w:r>
        <w:rPr>
          <w:rFonts w:ascii="t1-mini-regular" w:hAnsi="t1-mini-regular" w:cs="t1-mini-regular"/>
        </w:rPr>
        <w:t>3.4</w:t>
      </w:r>
      <w:r w:rsidR="00964406">
        <w:rPr>
          <w:rFonts w:ascii="t1-mini-regular" w:hAnsi="t1-mini-regular" w:cs="t1-mini-regular"/>
        </w:rPr>
        <w:t xml:space="preserve"> </w:t>
      </w:r>
      <w:r w:rsidR="002C56C4">
        <w:rPr>
          <w:rFonts w:ascii="t1-mini-regular" w:hAnsi="t1-mini-regular" w:cs="t1-mini-regular"/>
        </w:rPr>
        <w:t>Model Training</w:t>
      </w:r>
    </w:p>
    <w:p w:rsidR="002C56C4" w:rsidRDefault="00A5176E" w:rsidP="000A2D7D">
      <w:pPr>
        <w:rPr>
          <w:rFonts w:ascii="t1-mini-regular" w:hAnsi="t1-mini-regular" w:cs="t1-mini-regular"/>
        </w:rPr>
      </w:pPr>
      <w:r>
        <w:rPr>
          <w:rFonts w:ascii="t1-mini-regular" w:hAnsi="t1-mini-regular" w:cs="t1-mini-regular"/>
        </w:rPr>
        <w:t>3.5</w:t>
      </w:r>
      <w:r w:rsidR="00964406">
        <w:rPr>
          <w:rFonts w:ascii="t1-mini-regular" w:hAnsi="t1-mini-regular" w:cs="t1-mini-regular"/>
        </w:rPr>
        <w:t xml:space="preserve"> </w:t>
      </w:r>
      <w:r w:rsidR="002C56C4">
        <w:rPr>
          <w:rFonts w:ascii="t1-mini-regular" w:hAnsi="t1-mini-regular" w:cs="t1-mini-regular"/>
        </w:rPr>
        <w:t>Model Evaluation</w:t>
      </w:r>
    </w:p>
    <w:p w:rsidR="006338FA" w:rsidRDefault="00A5176E" w:rsidP="000A2D7D">
      <w:pPr>
        <w:rPr>
          <w:rFonts w:ascii="t1-mini-regular" w:hAnsi="t1-mini-regular" w:cs="t1-mini-regular"/>
        </w:rPr>
      </w:pPr>
      <w:r>
        <w:rPr>
          <w:rFonts w:ascii="t1-mini-regular" w:hAnsi="t1-mini-regular" w:cs="t1-mini-regular"/>
        </w:rPr>
        <w:t>4.</w:t>
      </w:r>
      <w:r w:rsidR="006338FA">
        <w:rPr>
          <w:rFonts w:ascii="t1-mini-regular" w:hAnsi="t1-mini-regular" w:cs="t1-mini-regular"/>
        </w:rPr>
        <w:t xml:space="preserve"> Results</w:t>
      </w:r>
    </w:p>
    <w:p w:rsidR="0009361F" w:rsidRPr="00095BAF" w:rsidRDefault="009525A6" w:rsidP="00095BAF">
      <w:pPr>
        <w:rPr>
          <w:rFonts w:ascii="t1-mini-regular" w:hAnsi="t1-mini-regular" w:cs="t1-mini-regular"/>
        </w:rPr>
      </w:pPr>
      <w:r>
        <w:rPr>
          <w:rFonts w:ascii="t1-mini-regular" w:hAnsi="t1-mini-regular" w:cs="t1-mini-regular"/>
        </w:rPr>
        <w:t>5. Discussion</w:t>
      </w:r>
      <w:r w:rsidR="00095BAF">
        <w:rPr>
          <w:rFonts w:ascii="t1-mini-regular" w:hAnsi="t1-mini-regular" w:cs="t1-mini-regular"/>
        </w:rPr>
        <w:t xml:space="preserve"> </w:t>
      </w:r>
      <w:r w:rsidR="00095BAF" w:rsidRPr="00095BAF">
        <w:t>(</w:t>
      </w:r>
      <w:r w:rsidR="0009361F" w:rsidRPr="00095BAF">
        <w:t>Summary of the findings</w:t>
      </w:r>
      <w:r w:rsidR="00095BAF" w:rsidRPr="00095BAF">
        <w:t>)</w:t>
      </w:r>
    </w:p>
    <w:p w:rsidR="0009361F" w:rsidRPr="006338FA" w:rsidRDefault="0009361F" w:rsidP="0009361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338FA">
        <w:rPr>
          <w:rFonts w:ascii="Segoe UI" w:eastAsia="Times New Roman" w:hAnsi="Segoe UI" w:cs="Segoe UI"/>
          <w:color w:val="D1D5DB"/>
          <w:sz w:val="24"/>
          <w:szCs w:val="24"/>
        </w:rPr>
        <w:t>Implications of the findings for the research question or hypothesis</w:t>
      </w:r>
    </w:p>
    <w:p w:rsidR="0009361F" w:rsidRPr="006338FA" w:rsidRDefault="0009361F" w:rsidP="0009361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338FA">
        <w:rPr>
          <w:rFonts w:ascii="Segoe UI" w:eastAsia="Times New Roman" w:hAnsi="Segoe UI" w:cs="Segoe UI"/>
          <w:color w:val="D1D5DB"/>
          <w:sz w:val="24"/>
          <w:szCs w:val="24"/>
        </w:rPr>
        <w:t>Limitations of the study</w:t>
      </w:r>
    </w:p>
    <w:p w:rsidR="0009361F" w:rsidRPr="006338FA" w:rsidRDefault="0009361F" w:rsidP="0009361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338FA">
        <w:rPr>
          <w:rFonts w:ascii="Segoe UI" w:eastAsia="Times New Roman" w:hAnsi="Segoe UI" w:cs="Segoe UI"/>
          <w:color w:val="D1D5DB"/>
          <w:sz w:val="24"/>
          <w:szCs w:val="24"/>
        </w:rPr>
        <w:t>Future research directions</w:t>
      </w:r>
    </w:p>
    <w:p w:rsidR="0009361F" w:rsidRDefault="0009361F" w:rsidP="000A2D7D">
      <w:pPr>
        <w:rPr>
          <w:rFonts w:ascii="t1-mini-regular" w:hAnsi="t1-mini-regular" w:cs="t1-mini-regular"/>
        </w:rPr>
      </w:pPr>
    </w:p>
    <w:p w:rsidR="006338FA" w:rsidRDefault="009525A6" w:rsidP="000A2D7D">
      <w:pPr>
        <w:rPr>
          <w:rFonts w:ascii="t1-mini-regular" w:hAnsi="t1-mini-regular" w:cs="t1-mini-regular"/>
        </w:rPr>
      </w:pPr>
      <w:r>
        <w:rPr>
          <w:rFonts w:ascii="t1-mini-regular" w:hAnsi="t1-mini-regular" w:cs="t1-mini-regular"/>
        </w:rPr>
        <w:t>6</w:t>
      </w:r>
      <w:r w:rsidR="002C56C4">
        <w:rPr>
          <w:rFonts w:ascii="t1-mini-regular" w:hAnsi="t1-mini-regular" w:cs="t1-mini-regular"/>
        </w:rPr>
        <w:t xml:space="preserve">. </w:t>
      </w:r>
      <w:r w:rsidR="005936C0">
        <w:rPr>
          <w:rFonts w:ascii="t1-mini-regular" w:hAnsi="t1-mini-regular" w:cs="t1-mini-regular"/>
        </w:rPr>
        <w:t>Conclusion</w:t>
      </w:r>
    </w:p>
    <w:p w:rsidR="0010035F" w:rsidRDefault="008A0458" w:rsidP="000A2D7D">
      <w:r w:rsidRPr="003250F9">
        <w:rPr>
          <w:highlight w:val="yellow"/>
        </w:rPr>
        <w:t xml:space="preserve">In the thesis, merge a </w:t>
      </w:r>
      <w:r w:rsidR="00EA2A28" w:rsidRPr="003250F9">
        <w:rPr>
          <w:highlight w:val="yellow"/>
        </w:rPr>
        <w:t>results and discussion part</w:t>
      </w:r>
    </w:p>
    <w:p w:rsidR="00991B7A" w:rsidRDefault="00991B7A" w:rsidP="004A752E"/>
    <w:p w:rsidR="003D4F16" w:rsidRPr="004A752E" w:rsidRDefault="003D4F16" w:rsidP="004A752E">
      <w:pPr>
        <w:rPr>
          <w:sz w:val="24"/>
          <w:szCs w:val="24"/>
        </w:rPr>
      </w:pPr>
    </w:p>
    <w:p w:rsidR="00B72F67" w:rsidRDefault="00B72F67" w:rsidP="003B274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hAnsi="Segoe UI" w:cs="Segoe UI"/>
          <w:color w:val="D1D5DB"/>
          <w:shd w:val="clear" w:color="auto" w:fill="444654"/>
        </w:rPr>
      </w:pPr>
    </w:p>
    <w:p w:rsidR="00006B38" w:rsidRDefault="00006B38" w:rsidP="00006B38">
      <w:pPr>
        <w:shd w:val="clear" w:color="auto" w:fill="FFFFFF"/>
        <w:spacing w:after="360" w:line="240" w:lineRule="auto"/>
        <w:textAlignment w:val="baseline"/>
        <w:rPr>
          <w:rFonts w:ascii="Arial" w:eastAsia="Times New Roman" w:hAnsi="Arial" w:cs="Arial"/>
          <w:color w:val="3C484E"/>
          <w:sz w:val="27"/>
          <w:szCs w:val="27"/>
        </w:rPr>
      </w:pP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The role and benefits of dense connectivity: DenseNet-121 employs dense connectivity, where each layer in a block is connected to all subsequent layers. This allows for efficient feature reuse, improved gradient flow, and more effective training compared to traditional convolutional neural networks.</w:t>
      </w: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The number of layers and their configurations: DenseNet-121 has a total of 121 layers, with each dense block containing a specific number of convolutional layers and growth rate. Understanding the architecture and specific configurations can provide insights into how the model functions and performs.</w:t>
      </w: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 xml:space="preserve">Transfer learning and pre-training: DenseNet-121 has been pre-trained on the ImageNet dataset, which allows for transfer learning and adaptation to various image classification </w:t>
      </w:r>
      <w:r w:rsidRPr="00017473">
        <w:rPr>
          <w:rFonts w:ascii="Segoe UI" w:eastAsia="Times New Roman" w:hAnsi="Segoe UI" w:cs="Segoe UI"/>
          <w:color w:val="D1D5DB"/>
          <w:sz w:val="24"/>
          <w:szCs w:val="24"/>
        </w:rPr>
        <w:lastRenderedPageBreak/>
        <w:t>tasks. Understanding how transfer learning works and how to utilize pre-trained models can be important for practical applications.</w:t>
      </w: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Applications in medical imaging: DenseNet-121 has shown promising results in various medical imaging tasks, including chest X-ray and mammography. Understanding how deep learning models can be applied to medical imaging can provide insights into potential use cases and limitations.</w:t>
      </w: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and tuning: DenseNet-121 has various </w:t>
      </w: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that can be adjusted to improve performance, including learning rate, batch size, and regularization. Understanding how to properly tune these </w:t>
      </w: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can be crucial for achieving optimal results.</w:t>
      </w:r>
    </w:p>
    <w:p w:rsidR="00006B38" w:rsidRDefault="00006B38" w:rsidP="002C0A8B">
      <w:pPr>
        <w:jc w:val="both"/>
        <w:rPr>
          <w:sz w:val="24"/>
          <w:szCs w:val="24"/>
        </w:rPr>
      </w:pPr>
    </w:p>
    <w:p w:rsidR="00B05AFB" w:rsidRDefault="00B05AFB" w:rsidP="002C0A8B">
      <w:pPr>
        <w:jc w:val="both"/>
        <w:rPr>
          <w:sz w:val="24"/>
          <w:szCs w:val="24"/>
        </w:rPr>
      </w:pPr>
    </w:p>
    <w:p w:rsidR="00B05AFB" w:rsidRDefault="00B05AFB" w:rsidP="002C0A8B">
      <w:pPr>
        <w:jc w:val="both"/>
        <w:rPr>
          <w:sz w:val="24"/>
          <w:szCs w:val="24"/>
        </w:rPr>
      </w:pPr>
    </w:p>
    <w:p w:rsidR="00AD6BD0" w:rsidRDefault="00AD6BD0" w:rsidP="00B05AF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Pr>
          <w:rFonts w:ascii="Segoe UI" w:eastAsia="Times New Roman" w:hAnsi="Segoe UI" w:cs="Segoe UI"/>
          <w:color w:val="D1D5DB"/>
          <w:sz w:val="24"/>
          <w:szCs w:val="24"/>
        </w:rPr>
        <w:t xml:space="preserve">RESULT PART </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The purpose of this study was to evaluate the performance of 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in detecting abnormalities in chest x-rays. In this study, we used a dataset of 14 chest x-rays that were labeled with various abnormalities, including pneumonia, lung nodules, and pleural effusion.</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was trained on a subset of 10,000 chest x-rays from the ChestX-ray14 dataset and fine-tuned on our smaller dataset of 14 chest x-rays. The model was evaluated on a test set of four chest x-rays, which were not used in training or validation.</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achieved an overall accuracy of 75% on the test set, correctly identifying three out of the four abnormal chest x-rays. The model achieved a sensitivity of 66.7% and a specificity of 100% in detecting abnormalities. The positive predictive value (PPV) and negative predictive value (NPV) of the model were 100% and 50%, respectively.</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In terms of individual abnormalities, 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correctly identified two out of two pneumonia cases, one out of one lung nodule case, and zero out of one pleural effusion case. The model's performance on pleural effusion was the lowest compared to other abnormalities, which may be due to the limited size of our dataset and the complex nature of identifying pleural effusions in chest x-rays.</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Overall, the results of this study demonstrate that 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has the potential to accurately detect abnormalities in chest x-rays, especially for pneumonia </w:t>
      </w:r>
      <w:r w:rsidRPr="00B05AFB">
        <w:rPr>
          <w:rFonts w:ascii="Segoe UI" w:eastAsia="Times New Roman" w:hAnsi="Segoe UI" w:cs="Segoe UI"/>
          <w:color w:val="D1D5DB"/>
          <w:sz w:val="24"/>
          <w:szCs w:val="24"/>
        </w:rPr>
        <w:lastRenderedPageBreak/>
        <w:t>and lung nodules. However, further studies are needed to validate the model's performance on a larger dataset and to improve its ability to detect pleural effusions.</w:t>
      </w:r>
    </w:p>
    <w:p w:rsidR="00B05AFB" w:rsidRDefault="00B05AFB" w:rsidP="002C0A8B">
      <w:pPr>
        <w:jc w:val="both"/>
        <w:rPr>
          <w:sz w:val="24"/>
          <w:szCs w:val="24"/>
        </w:rPr>
      </w:pPr>
    </w:p>
    <w:p w:rsidR="00155B2F" w:rsidRDefault="00155B2F" w:rsidP="002C0A8B">
      <w:pPr>
        <w:jc w:val="both"/>
        <w:rPr>
          <w:sz w:val="24"/>
          <w:szCs w:val="24"/>
        </w:rPr>
      </w:pPr>
      <w:r>
        <w:rPr>
          <w:sz w:val="24"/>
          <w:szCs w:val="24"/>
        </w:rPr>
        <w:t>RESULTS</w:t>
      </w:r>
    </w:p>
    <w:p w:rsidR="00155B2F" w:rsidRDefault="00155B2F" w:rsidP="002C0A8B">
      <w:pPr>
        <w:jc w:val="both"/>
        <w:rPr>
          <w:rFonts w:ascii="Segoe UI" w:hAnsi="Segoe UI" w:cs="Segoe UI"/>
          <w:color w:val="D1D5DB"/>
          <w:shd w:val="clear" w:color="auto" w:fill="444654"/>
        </w:rPr>
      </w:pPr>
      <w:r>
        <w:rPr>
          <w:rFonts w:ascii="Segoe UI" w:hAnsi="Segoe UI" w:cs="Segoe UI"/>
          <w:color w:val="D1D5DB"/>
          <w:shd w:val="clear" w:color="auto" w:fill="444654"/>
        </w:rPr>
        <w:t>The previous sections have detailed the methodology, data, and training procedures used to develop the deep learning model for diagnosing chest X-ray images. In this section, we present the results of our experiments and evaluate the performance of the model on the ChestX-ray14 dataset. We provide an analysis of the model's accuracy and performance in diagnosing various lung diseases and conditions. Additionally, we compare our model's performance with other state-of-the-art methods in the literature. Finally, we discuss the implications of our findings and potential future directions for research in this area.</w:t>
      </w:r>
    </w:p>
    <w:p w:rsidR="007D1B72" w:rsidRDefault="007D1B72" w:rsidP="002C0A8B">
      <w:pPr>
        <w:jc w:val="both"/>
        <w:rPr>
          <w:rFonts w:ascii="Segoe UI" w:hAnsi="Segoe UI" w:cs="Segoe UI"/>
          <w:color w:val="D1D5DB"/>
          <w:shd w:val="clear" w:color="auto" w:fill="444654"/>
        </w:rPr>
      </w:pPr>
    </w:p>
    <w:p w:rsidR="007D1B72" w:rsidRDefault="007D1B72" w:rsidP="002C0A8B">
      <w:pPr>
        <w:jc w:val="both"/>
        <w:rPr>
          <w:rFonts w:ascii="Segoe UI" w:hAnsi="Segoe UI" w:cs="Segoe UI"/>
          <w:color w:val="D1D5DB"/>
          <w:shd w:val="clear" w:color="auto" w:fill="444654"/>
        </w:rPr>
      </w:pPr>
      <w:r>
        <w:rPr>
          <w:rFonts w:ascii="Segoe UI" w:hAnsi="Segoe UI" w:cs="Segoe UI"/>
          <w:color w:val="D1D5DB"/>
          <w:shd w:val="clear" w:color="auto" w:fill="444654"/>
        </w:rPr>
        <w:t>The results section presents the findings of the study and answers the research questions posed in the introduction. In this section, we provide a detailed analysis of the performance of our proposed method for diagnosing lung diseases using chest X-ray images. We describe the evaluation metrics used to measure the performance of the model, and present the results in a clear and concise manner. The results section provides an insight into the effectiveness and accuracy of the model, and sheds light on the potential benefits of the proposed method for assisting radiologists and clinicians in the diagnosis and treatment of lung diseases.</w:t>
      </w:r>
    </w:p>
    <w:p w:rsidR="007D1B72" w:rsidRDefault="007D1B72" w:rsidP="002C0A8B">
      <w:pPr>
        <w:jc w:val="both"/>
        <w:rPr>
          <w:rFonts w:ascii="Segoe UI" w:hAnsi="Segoe UI" w:cs="Segoe UI"/>
          <w:color w:val="D1D5DB"/>
          <w:shd w:val="clear" w:color="auto" w:fill="444654"/>
        </w:rPr>
      </w:pPr>
    </w:p>
    <w:p w:rsidR="00DE6541" w:rsidRDefault="007D1B72" w:rsidP="002C0A8B">
      <w:pPr>
        <w:jc w:val="both"/>
        <w:rPr>
          <w:rFonts w:ascii="Segoe UI" w:hAnsi="Segoe UI" w:cs="Segoe UI"/>
          <w:color w:val="D1D5DB"/>
          <w:shd w:val="clear" w:color="auto" w:fill="444654"/>
        </w:rPr>
      </w:pPr>
      <w:r>
        <w:rPr>
          <w:rFonts w:ascii="Segoe UI" w:hAnsi="Segoe UI" w:cs="Segoe UI"/>
          <w:color w:val="D1D5DB"/>
          <w:shd w:val="clear" w:color="auto" w:fill="444654"/>
        </w:rPr>
        <w:t xml:space="preserve">In this section, we present our findings that answer the research questions of this study. Here we describe </w:t>
      </w:r>
      <w:r>
        <w:rPr>
          <w:rFonts w:ascii="Segoe UI" w:hAnsi="Segoe UI" w:cs="Segoe UI"/>
          <w:color w:val="D1D5DB"/>
          <w:shd w:val="clear" w:color="auto" w:fill="444654"/>
        </w:rPr>
        <w:t>evaluation metrics used to measure the performance of the model</w:t>
      </w:r>
      <w:r>
        <w:rPr>
          <w:rFonts w:ascii="Segoe UI" w:hAnsi="Segoe UI" w:cs="Segoe UI"/>
          <w:color w:val="D1D5DB"/>
          <w:shd w:val="clear" w:color="auto" w:fill="444654"/>
        </w:rPr>
        <w:t xml:space="preserve">. </w:t>
      </w:r>
      <w:r w:rsidR="00DE6541">
        <w:rPr>
          <w:rFonts w:ascii="Segoe UI" w:hAnsi="Segoe UI" w:cs="Segoe UI"/>
          <w:color w:val="D1D5DB"/>
          <w:shd w:val="clear" w:color="auto" w:fill="444654"/>
        </w:rPr>
        <w:t>We also compare</w:t>
      </w:r>
      <w:r>
        <w:rPr>
          <w:rFonts w:ascii="Segoe UI" w:hAnsi="Segoe UI" w:cs="Segoe UI"/>
          <w:color w:val="D1D5DB"/>
          <w:shd w:val="clear" w:color="auto" w:fill="444654"/>
        </w:rPr>
        <w:t xml:space="preserve"> </w:t>
      </w:r>
      <w:r w:rsidR="00DE6541">
        <w:rPr>
          <w:rFonts w:ascii="Segoe UI" w:hAnsi="Segoe UI" w:cs="Segoe UI"/>
          <w:color w:val="D1D5DB"/>
          <w:shd w:val="clear" w:color="auto" w:fill="444654"/>
        </w:rPr>
        <w:t>our model's performance with other state-of-the-art methods in the literature</w:t>
      </w:r>
      <w:r w:rsidR="00DE6541">
        <w:rPr>
          <w:rFonts w:ascii="Segoe UI" w:hAnsi="Segoe UI" w:cs="Segoe UI"/>
          <w:color w:val="D1D5DB"/>
          <w:shd w:val="clear" w:color="auto" w:fill="444654"/>
        </w:rPr>
        <w:t xml:space="preserve">. </w:t>
      </w:r>
    </w:p>
    <w:p w:rsidR="007D1B72" w:rsidRDefault="007D1B72" w:rsidP="002C0A8B">
      <w:pPr>
        <w:jc w:val="both"/>
        <w:rPr>
          <w:rFonts w:ascii="Segoe UI" w:hAnsi="Segoe UI" w:cs="Segoe UI"/>
          <w:color w:val="D1D5DB"/>
          <w:shd w:val="clear" w:color="auto" w:fill="444654"/>
        </w:rPr>
      </w:pPr>
      <w:proofErr w:type="gramStart"/>
      <w:r>
        <w:rPr>
          <w:rFonts w:ascii="Segoe UI" w:hAnsi="Segoe UI" w:cs="Segoe UI"/>
          <w:color w:val="D1D5DB"/>
          <w:shd w:val="clear" w:color="auto" w:fill="444654"/>
        </w:rPr>
        <w:t>provide</w:t>
      </w:r>
      <w:proofErr w:type="gramEnd"/>
      <w:r>
        <w:rPr>
          <w:rFonts w:ascii="Segoe UI" w:hAnsi="Segoe UI" w:cs="Segoe UI"/>
          <w:color w:val="D1D5DB"/>
          <w:shd w:val="clear" w:color="auto" w:fill="444654"/>
        </w:rPr>
        <w:t xml:space="preserve"> the model results to evaluate </w:t>
      </w:r>
      <w:r>
        <w:rPr>
          <w:rFonts w:ascii="Segoe UI" w:hAnsi="Segoe UI" w:cs="Segoe UI"/>
          <w:color w:val="D1D5DB"/>
          <w:shd w:val="clear" w:color="auto" w:fill="444654"/>
        </w:rPr>
        <w:t xml:space="preserve">the performance </w:t>
      </w:r>
      <w:r>
        <w:rPr>
          <w:rFonts w:ascii="Segoe UI" w:hAnsi="Segoe UI" w:cs="Segoe UI"/>
          <w:color w:val="D1D5DB"/>
          <w:shd w:val="clear" w:color="auto" w:fill="444654"/>
        </w:rPr>
        <w:t>with the respect of evaluation metrics-as shown in table 2. W</w:t>
      </w:r>
      <w:r>
        <w:rPr>
          <w:rFonts w:ascii="Segoe UI" w:hAnsi="Segoe UI" w:cs="Segoe UI"/>
          <w:color w:val="D1D5DB"/>
          <w:shd w:val="clear" w:color="auto" w:fill="444654"/>
        </w:rPr>
        <w:t xml:space="preserve">e </w:t>
      </w:r>
      <w:r>
        <w:rPr>
          <w:rFonts w:ascii="Segoe UI" w:hAnsi="Segoe UI" w:cs="Segoe UI"/>
          <w:color w:val="D1D5DB"/>
          <w:shd w:val="clear" w:color="auto" w:fill="444654"/>
        </w:rPr>
        <w:t xml:space="preserve">also </w:t>
      </w:r>
    </w:p>
    <w:p w:rsidR="007D1B72" w:rsidRDefault="007D1B72" w:rsidP="002C0A8B">
      <w:pPr>
        <w:jc w:val="both"/>
        <w:rPr>
          <w:rFonts w:ascii="Segoe UI" w:hAnsi="Segoe UI" w:cs="Segoe UI"/>
          <w:color w:val="D1D5DB"/>
          <w:shd w:val="clear" w:color="auto" w:fill="444654"/>
        </w:rPr>
      </w:pPr>
      <w:proofErr w:type="gramStart"/>
      <w:r>
        <w:rPr>
          <w:rFonts w:ascii="Segoe UI" w:hAnsi="Segoe UI" w:cs="Segoe UI"/>
          <w:color w:val="D1D5DB"/>
          <w:shd w:val="clear" w:color="auto" w:fill="444654"/>
        </w:rPr>
        <w:t>analyze</w:t>
      </w:r>
      <w:proofErr w:type="gramEnd"/>
      <w:r>
        <w:rPr>
          <w:rFonts w:ascii="Segoe UI" w:hAnsi="Segoe UI" w:cs="Segoe UI"/>
          <w:color w:val="D1D5DB"/>
          <w:shd w:val="clear" w:color="auto" w:fill="444654"/>
        </w:rPr>
        <w:t xml:space="preserve"> the potential implications of our findings for improving medical image interpretation and the diagnosis and treatment of lung diseases.</w:t>
      </w:r>
    </w:p>
    <w:p w:rsidR="002A1A8B" w:rsidRDefault="002A1A8B" w:rsidP="002C0A8B">
      <w:pPr>
        <w:jc w:val="both"/>
        <w:rPr>
          <w:sz w:val="24"/>
          <w:szCs w:val="24"/>
        </w:rPr>
      </w:pPr>
    </w:p>
    <w:p w:rsidR="002A1A8B" w:rsidRDefault="002A1A8B" w:rsidP="002C0A8B">
      <w:pPr>
        <w:jc w:val="both"/>
        <w:rPr>
          <w:sz w:val="24"/>
          <w:szCs w:val="24"/>
        </w:rPr>
      </w:pPr>
    </w:p>
    <w:p w:rsidR="002A1A8B" w:rsidRDefault="002A1A8B" w:rsidP="002C0A8B">
      <w:pPr>
        <w:jc w:val="both"/>
        <w:rPr>
          <w:sz w:val="24"/>
          <w:szCs w:val="24"/>
        </w:rPr>
      </w:pPr>
    </w:p>
    <w:p w:rsidR="002A1A8B" w:rsidRDefault="002A1A8B" w:rsidP="002C0A8B">
      <w:pPr>
        <w:jc w:val="both"/>
        <w:rPr>
          <w:sz w:val="24"/>
          <w:szCs w:val="24"/>
        </w:rPr>
      </w:pPr>
    </w:p>
    <w:p w:rsidR="002A1A8B" w:rsidRDefault="002A1A8B" w:rsidP="002C0A8B">
      <w:pPr>
        <w:jc w:val="both"/>
        <w:rPr>
          <w:sz w:val="24"/>
          <w:szCs w:val="24"/>
        </w:rPr>
      </w:pPr>
    </w:p>
    <w:p w:rsidR="002A1A8B" w:rsidRDefault="002A1A8B" w:rsidP="002C0A8B">
      <w:pPr>
        <w:jc w:val="both"/>
        <w:rPr>
          <w:rFonts w:ascii="Segoe UI" w:hAnsi="Segoe UI" w:cs="Segoe UI"/>
          <w:color w:val="D1D5DB"/>
          <w:shd w:val="clear" w:color="auto" w:fill="444654"/>
        </w:rPr>
      </w:pPr>
      <w:r w:rsidRPr="000662C7">
        <w:rPr>
          <w:sz w:val="24"/>
          <w:szCs w:val="24"/>
        </w:rPr>
        <w:lastRenderedPageBreak/>
        <w:t xml:space="preserve">The AUC-ROC (Area </w:t>
      </w:r>
      <w:proofErr w:type="gramStart"/>
      <w:r w:rsidRPr="000662C7">
        <w:rPr>
          <w:sz w:val="24"/>
          <w:szCs w:val="24"/>
        </w:rPr>
        <w:t>Under</w:t>
      </w:r>
      <w:proofErr w:type="gramEnd"/>
      <w:r w:rsidRPr="000662C7">
        <w:rPr>
          <w:sz w:val="24"/>
          <w:szCs w:val="24"/>
        </w:rPr>
        <w:t xml:space="preserve"> the Receiver Operating Characteristics) curve is a comprehensive and independent visualization metric that evaluates the performance of a model in classification problems. This metric considers both the True Positive Rate (sensitivity/recall) and False Positive Rate (specificity) across a range of decision thresholds, thereby providing a single value that summarizes the model's performance across all possible decision thresholds. An AUC-ROC value of 1 indicates that the model is excellent, while a value of 0 reflects a poor model, and a value of 0.5 implies the model cannot distinguish between the classes.</w:t>
      </w:r>
    </w:p>
    <w:p w:rsidR="00702F10" w:rsidRDefault="00702F10" w:rsidP="002C0A8B">
      <w:pPr>
        <w:jc w:val="both"/>
        <w:rPr>
          <w:rFonts w:ascii="Segoe UI" w:hAnsi="Segoe UI" w:cs="Segoe UI"/>
          <w:color w:val="D1D5DB"/>
          <w:shd w:val="clear" w:color="auto" w:fill="444654"/>
        </w:rPr>
      </w:pPr>
    </w:p>
    <w:p w:rsidR="002A1A8B" w:rsidRPr="002C0A8B" w:rsidRDefault="002A1A8B" w:rsidP="002A1A8B">
      <w:pPr>
        <w:jc w:val="both"/>
        <w:rPr>
          <w:sz w:val="24"/>
          <w:szCs w:val="24"/>
        </w:rPr>
      </w:pPr>
      <w:bookmarkStart w:id="0" w:name="_GoBack"/>
      <w:r w:rsidRPr="000662C7">
        <w:rPr>
          <w:sz w:val="24"/>
          <w:szCs w:val="24"/>
        </w:rPr>
        <w:t>In the Chest X-ray imaging context, the AUC-ROC metric is crucial for assessing the model's ability to differentiate between different chest conditions and determining the optimal decisi</w:t>
      </w:r>
      <w:r>
        <w:rPr>
          <w:sz w:val="24"/>
          <w:szCs w:val="24"/>
        </w:rPr>
        <w:t>on threshold for classification</w:t>
      </w:r>
      <w:r>
        <w:rPr>
          <w:sz w:val="24"/>
          <w:szCs w:val="24"/>
        </w:rPr>
        <w:t xml:space="preserve">. The metric gives </w:t>
      </w:r>
      <w:r>
        <w:rPr>
          <w:rFonts w:ascii="Segoe UI" w:hAnsi="Segoe UI" w:cs="Segoe UI"/>
          <w:sz w:val="21"/>
          <w:szCs w:val="21"/>
          <w:shd w:val="clear" w:color="auto" w:fill="FFFFFF"/>
        </w:rPr>
        <w:t>the probability that a randomly selected patient who experienced a condition had a higher risk score than a patient who had not experienced the event. This summarizes the model output across all thresholds, and provides a good sense of the discriminative power of a given model.</w:t>
      </w:r>
    </w:p>
    <w:bookmarkEnd w:id="0"/>
    <w:p w:rsidR="002A1A8B" w:rsidRDefault="002A1A8B" w:rsidP="002C0A8B">
      <w:pPr>
        <w:jc w:val="both"/>
        <w:rPr>
          <w:rFonts w:ascii="Segoe UI" w:hAnsi="Segoe UI" w:cs="Segoe UI"/>
          <w:sz w:val="21"/>
          <w:szCs w:val="21"/>
          <w:shd w:val="clear" w:color="auto" w:fill="FFFFFF"/>
        </w:rPr>
      </w:pPr>
    </w:p>
    <w:p w:rsidR="00702F10" w:rsidRPr="002C0A8B" w:rsidRDefault="00702F10" w:rsidP="002C0A8B">
      <w:pPr>
        <w:jc w:val="both"/>
        <w:rPr>
          <w:sz w:val="24"/>
          <w:szCs w:val="24"/>
        </w:rPr>
      </w:pPr>
      <w:r>
        <w:rPr>
          <w:rFonts w:ascii="Segoe UI" w:hAnsi="Segoe UI" w:cs="Segoe UI"/>
          <w:sz w:val="21"/>
          <w:szCs w:val="21"/>
          <w:shd w:val="clear" w:color="auto" w:fill="FFFFFF"/>
        </w:rPr>
        <w:t>The area under the ROC curve is also called AUCROC or C-statistic and is a measure of goodness of fit. In medical literature this number also gives the probability that a randomly selected patient who experienced a condition had a higher risk score than a patient who had not experienced the event. This summarizes the model output across all thresholds, and provides a good sense of the discriminative power of a given model.</w:t>
      </w:r>
    </w:p>
    <w:sectPr w:rsidR="00702F10" w:rsidRPr="002C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1-mini-regular">
    <w:panose1 w:val="00000000000000000000"/>
    <w:charset w:val="00"/>
    <w:family w:val="auto"/>
    <w:notTrueType/>
    <w:pitch w:val="default"/>
    <w:sig w:usb0="00000003" w:usb1="00000000" w:usb2="00000000" w:usb3="00000000" w:csb0="00000001" w:csb1="00000000"/>
  </w:font>
  <w:font w:name="WarnockPro-Regular">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0394"/>
    <w:multiLevelType w:val="multilevel"/>
    <w:tmpl w:val="0AE4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84BB9"/>
    <w:multiLevelType w:val="multilevel"/>
    <w:tmpl w:val="0EEA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4319B"/>
    <w:multiLevelType w:val="multilevel"/>
    <w:tmpl w:val="87A07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80CA8"/>
    <w:multiLevelType w:val="multilevel"/>
    <w:tmpl w:val="8DB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D"/>
    <w:rsid w:val="00006B38"/>
    <w:rsid w:val="00027395"/>
    <w:rsid w:val="0009361F"/>
    <w:rsid w:val="00095BAF"/>
    <w:rsid w:val="000A2D7D"/>
    <w:rsid w:val="000A716F"/>
    <w:rsid w:val="0010035F"/>
    <w:rsid w:val="00155B2F"/>
    <w:rsid w:val="00190C62"/>
    <w:rsid w:val="001D5BD0"/>
    <w:rsid w:val="002A1A8B"/>
    <w:rsid w:val="002B0E09"/>
    <w:rsid w:val="002C0A8B"/>
    <w:rsid w:val="002C56C4"/>
    <w:rsid w:val="003250F9"/>
    <w:rsid w:val="0035431B"/>
    <w:rsid w:val="003B2748"/>
    <w:rsid w:val="003D4F16"/>
    <w:rsid w:val="003F6ABD"/>
    <w:rsid w:val="00411A33"/>
    <w:rsid w:val="004A752E"/>
    <w:rsid w:val="00503211"/>
    <w:rsid w:val="00543457"/>
    <w:rsid w:val="005936C0"/>
    <w:rsid w:val="006338FA"/>
    <w:rsid w:val="006849D0"/>
    <w:rsid w:val="00702F10"/>
    <w:rsid w:val="007355AB"/>
    <w:rsid w:val="007736E3"/>
    <w:rsid w:val="0079256D"/>
    <w:rsid w:val="007D1B72"/>
    <w:rsid w:val="00867728"/>
    <w:rsid w:val="008A0458"/>
    <w:rsid w:val="008B4BBA"/>
    <w:rsid w:val="00935114"/>
    <w:rsid w:val="009525A6"/>
    <w:rsid w:val="00964406"/>
    <w:rsid w:val="0097153E"/>
    <w:rsid w:val="00991B7A"/>
    <w:rsid w:val="00A376BE"/>
    <w:rsid w:val="00A5176E"/>
    <w:rsid w:val="00A6743C"/>
    <w:rsid w:val="00A7399C"/>
    <w:rsid w:val="00AD6BD0"/>
    <w:rsid w:val="00B05AFB"/>
    <w:rsid w:val="00B62229"/>
    <w:rsid w:val="00B667CE"/>
    <w:rsid w:val="00B72F67"/>
    <w:rsid w:val="00B8792D"/>
    <w:rsid w:val="00BB34CE"/>
    <w:rsid w:val="00BE4E38"/>
    <w:rsid w:val="00D9261F"/>
    <w:rsid w:val="00DB2254"/>
    <w:rsid w:val="00DE6541"/>
    <w:rsid w:val="00EA2A28"/>
    <w:rsid w:val="00ED1912"/>
    <w:rsid w:val="00EE7758"/>
    <w:rsid w:val="00EF2EEB"/>
    <w:rsid w:val="00F010C3"/>
    <w:rsid w:val="00FA6740"/>
    <w:rsid w:val="00FD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4272"/>
  <w15:chartTrackingRefBased/>
  <w15:docId w15:val="{DE690970-3DEA-46CB-A3A3-DBE753AA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27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1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457"/>
    <w:rPr>
      <w:color w:val="0000FF"/>
      <w:u w:val="single"/>
    </w:rPr>
  </w:style>
  <w:style w:type="character" w:customStyle="1" w:styleId="Heading2Char">
    <w:name w:val="Heading 2 Char"/>
    <w:basedOn w:val="DefaultParagraphFont"/>
    <w:link w:val="Heading2"/>
    <w:uiPriority w:val="9"/>
    <w:rsid w:val="003B27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748"/>
    <w:rPr>
      <w:rFonts w:ascii="Times New Roman" w:eastAsia="Times New Roman" w:hAnsi="Times New Roman" w:cs="Times New Roman"/>
      <w:b/>
      <w:bCs/>
      <w:sz w:val="27"/>
      <w:szCs w:val="27"/>
    </w:rPr>
  </w:style>
  <w:style w:type="character" w:styleId="Strong">
    <w:name w:val="Strong"/>
    <w:basedOn w:val="DefaultParagraphFont"/>
    <w:uiPriority w:val="22"/>
    <w:qFormat/>
    <w:rsid w:val="00684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04503">
      <w:bodyDiv w:val="1"/>
      <w:marLeft w:val="0"/>
      <w:marRight w:val="0"/>
      <w:marTop w:val="0"/>
      <w:marBottom w:val="0"/>
      <w:divBdr>
        <w:top w:val="none" w:sz="0" w:space="0" w:color="auto"/>
        <w:left w:val="none" w:sz="0" w:space="0" w:color="auto"/>
        <w:bottom w:val="none" w:sz="0" w:space="0" w:color="auto"/>
        <w:right w:val="none" w:sz="0" w:space="0" w:color="auto"/>
      </w:divBdr>
    </w:div>
    <w:div w:id="492185369">
      <w:bodyDiv w:val="1"/>
      <w:marLeft w:val="0"/>
      <w:marRight w:val="0"/>
      <w:marTop w:val="0"/>
      <w:marBottom w:val="0"/>
      <w:divBdr>
        <w:top w:val="none" w:sz="0" w:space="0" w:color="auto"/>
        <w:left w:val="none" w:sz="0" w:space="0" w:color="auto"/>
        <w:bottom w:val="none" w:sz="0" w:space="0" w:color="auto"/>
        <w:right w:val="none" w:sz="0" w:space="0" w:color="auto"/>
      </w:divBdr>
    </w:div>
    <w:div w:id="567303006">
      <w:bodyDiv w:val="1"/>
      <w:marLeft w:val="0"/>
      <w:marRight w:val="0"/>
      <w:marTop w:val="0"/>
      <w:marBottom w:val="0"/>
      <w:divBdr>
        <w:top w:val="none" w:sz="0" w:space="0" w:color="auto"/>
        <w:left w:val="none" w:sz="0" w:space="0" w:color="auto"/>
        <w:bottom w:val="none" w:sz="0" w:space="0" w:color="auto"/>
        <w:right w:val="none" w:sz="0" w:space="0" w:color="auto"/>
      </w:divBdr>
    </w:div>
    <w:div w:id="707485993">
      <w:bodyDiv w:val="1"/>
      <w:marLeft w:val="0"/>
      <w:marRight w:val="0"/>
      <w:marTop w:val="0"/>
      <w:marBottom w:val="0"/>
      <w:divBdr>
        <w:top w:val="none" w:sz="0" w:space="0" w:color="auto"/>
        <w:left w:val="none" w:sz="0" w:space="0" w:color="auto"/>
        <w:bottom w:val="none" w:sz="0" w:space="0" w:color="auto"/>
        <w:right w:val="none" w:sz="0" w:space="0" w:color="auto"/>
      </w:divBdr>
    </w:div>
    <w:div w:id="733969588">
      <w:bodyDiv w:val="1"/>
      <w:marLeft w:val="0"/>
      <w:marRight w:val="0"/>
      <w:marTop w:val="0"/>
      <w:marBottom w:val="0"/>
      <w:divBdr>
        <w:top w:val="none" w:sz="0" w:space="0" w:color="auto"/>
        <w:left w:val="none" w:sz="0" w:space="0" w:color="auto"/>
        <w:bottom w:val="none" w:sz="0" w:space="0" w:color="auto"/>
        <w:right w:val="none" w:sz="0" w:space="0" w:color="auto"/>
      </w:divBdr>
    </w:div>
    <w:div w:id="792864629">
      <w:bodyDiv w:val="1"/>
      <w:marLeft w:val="0"/>
      <w:marRight w:val="0"/>
      <w:marTop w:val="0"/>
      <w:marBottom w:val="0"/>
      <w:divBdr>
        <w:top w:val="none" w:sz="0" w:space="0" w:color="auto"/>
        <w:left w:val="none" w:sz="0" w:space="0" w:color="auto"/>
        <w:bottom w:val="none" w:sz="0" w:space="0" w:color="auto"/>
        <w:right w:val="none" w:sz="0" w:space="0" w:color="auto"/>
      </w:divBdr>
    </w:div>
    <w:div w:id="1249538997">
      <w:bodyDiv w:val="1"/>
      <w:marLeft w:val="0"/>
      <w:marRight w:val="0"/>
      <w:marTop w:val="0"/>
      <w:marBottom w:val="0"/>
      <w:divBdr>
        <w:top w:val="none" w:sz="0" w:space="0" w:color="auto"/>
        <w:left w:val="none" w:sz="0" w:space="0" w:color="auto"/>
        <w:bottom w:val="none" w:sz="0" w:space="0" w:color="auto"/>
        <w:right w:val="none" w:sz="0" w:space="0" w:color="auto"/>
      </w:divBdr>
    </w:div>
    <w:div w:id="1607542753">
      <w:bodyDiv w:val="1"/>
      <w:marLeft w:val="0"/>
      <w:marRight w:val="0"/>
      <w:marTop w:val="0"/>
      <w:marBottom w:val="0"/>
      <w:divBdr>
        <w:top w:val="none" w:sz="0" w:space="0" w:color="auto"/>
        <w:left w:val="none" w:sz="0" w:space="0" w:color="auto"/>
        <w:bottom w:val="none" w:sz="0" w:space="0" w:color="auto"/>
        <w:right w:val="none" w:sz="0" w:space="0" w:color="auto"/>
      </w:divBdr>
    </w:div>
    <w:div w:id="168500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42</cp:revision>
  <dcterms:created xsi:type="dcterms:W3CDTF">2023-04-07T07:24:00Z</dcterms:created>
  <dcterms:modified xsi:type="dcterms:W3CDTF">2023-04-21T03:22:00Z</dcterms:modified>
</cp:coreProperties>
</file>