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0B068" w14:textId="667C7EBF" w:rsidR="00C17129" w:rsidRPr="00704808" w:rsidRDefault="00C17129" w:rsidP="00C17129">
      <w:pPr>
        <w:jc w:val="center"/>
      </w:pPr>
      <w:r w:rsidRPr="00704808">
        <w:t>Vilniaus Universitetas</w:t>
      </w:r>
    </w:p>
    <w:p w14:paraId="74BC5E45" w14:textId="2610751D" w:rsidR="00C17129" w:rsidRPr="00704808" w:rsidRDefault="00C17129" w:rsidP="00C17129">
      <w:pPr>
        <w:jc w:val="center"/>
      </w:pPr>
      <w:bookmarkStart w:id="0" w:name="_tzj0b1tgtpi2"/>
      <w:bookmarkEnd w:id="0"/>
      <w:r w:rsidRPr="00704808">
        <w:t>Matematikos ir informatikos fakultetas</w:t>
      </w:r>
    </w:p>
    <w:p w14:paraId="79796AC2" w14:textId="2E9011C1" w:rsidR="00C17129" w:rsidRPr="00704808" w:rsidRDefault="00C17129" w:rsidP="00C17129">
      <w:pPr>
        <w:jc w:val="center"/>
      </w:pPr>
      <w:bookmarkStart w:id="1" w:name="_8789a0pl7lai"/>
      <w:bookmarkStart w:id="2" w:name="_uw4mr926e0pl" w:colFirst="0" w:colLast="0"/>
      <w:bookmarkStart w:id="3" w:name="_mhtsyqoehjnd" w:colFirst="0" w:colLast="0"/>
      <w:bookmarkEnd w:id="1"/>
      <w:bookmarkEnd w:id="2"/>
      <w:bookmarkEnd w:id="3"/>
      <w:r w:rsidRPr="00704808">
        <w:t>Programų sistemų katedra</w:t>
      </w:r>
    </w:p>
    <w:p w14:paraId="420191AF" w14:textId="77777777" w:rsidR="00C17129" w:rsidRPr="00704808" w:rsidRDefault="00C17129" w:rsidP="00C17129">
      <w:pPr>
        <w:jc w:val="center"/>
      </w:pPr>
    </w:p>
    <w:p w14:paraId="513EAE21" w14:textId="77777777" w:rsidR="00C17129" w:rsidRPr="00704808" w:rsidRDefault="00C17129" w:rsidP="00C17129">
      <w:pPr>
        <w:jc w:val="center"/>
        <w:rPr>
          <w:sz w:val="52"/>
          <w:szCs w:val="52"/>
        </w:rPr>
      </w:pPr>
      <w:bookmarkStart w:id="4" w:name="_1h1dvay6ane4"/>
      <w:bookmarkEnd w:id="4"/>
    </w:p>
    <w:p w14:paraId="6CAB13BC" w14:textId="6805DF05" w:rsidR="00C17129" w:rsidRPr="00704808" w:rsidRDefault="00C17129" w:rsidP="00C17129">
      <w:pPr>
        <w:jc w:val="center"/>
      </w:pPr>
    </w:p>
    <w:p w14:paraId="7A20F4C6" w14:textId="77777777" w:rsidR="00C17129" w:rsidRPr="00704808" w:rsidRDefault="00C17129" w:rsidP="00C17129">
      <w:pPr>
        <w:jc w:val="center"/>
      </w:pPr>
      <w:bookmarkStart w:id="5" w:name="_shq98aniuw7l"/>
      <w:bookmarkEnd w:id="5"/>
    </w:p>
    <w:p w14:paraId="5D5B5C45" w14:textId="6BA990FB" w:rsidR="00C17129" w:rsidRPr="00704808" w:rsidRDefault="00C17129" w:rsidP="00C17129">
      <w:pPr>
        <w:jc w:val="center"/>
        <w:rPr>
          <w:sz w:val="40"/>
          <w:szCs w:val="36"/>
        </w:rPr>
      </w:pPr>
      <w:r w:rsidRPr="00704808">
        <w:rPr>
          <w:sz w:val="40"/>
          <w:szCs w:val="36"/>
        </w:rPr>
        <w:t>Skaitme</w:t>
      </w:r>
      <w:r w:rsidR="002476FF">
        <w:rPr>
          <w:sz w:val="40"/>
          <w:szCs w:val="36"/>
        </w:rPr>
        <w:t>n</w:t>
      </w:r>
      <w:r w:rsidRPr="00704808">
        <w:rPr>
          <w:sz w:val="40"/>
          <w:szCs w:val="36"/>
        </w:rPr>
        <w:t>inis intelektas ir sprendimų priėmimas</w:t>
      </w:r>
    </w:p>
    <w:p w14:paraId="14EFA527" w14:textId="45F9E430" w:rsidR="00C17129" w:rsidRPr="00704808" w:rsidRDefault="00C17129" w:rsidP="00C17129">
      <w:pPr>
        <w:jc w:val="center"/>
        <w:rPr>
          <w:sz w:val="40"/>
          <w:szCs w:val="36"/>
        </w:rPr>
      </w:pPr>
      <w:bookmarkStart w:id="6" w:name="_kw4iyz40dreg"/>
      <w:bookmarkEnd w:id="6"/>
      <w:r w:rsidRPr="00704808">
        <w:rPr>
          <w:sz w:val="40"/>
          <w:szCs w:val="36"/>
        </w:rPr>
        <w:t xml:space="preserve">1-as </w:t>
      </w:r>
      <w:r w:rsidR="000B6EE3">
        <w:rPr>
          <w:sz w:val="40"/>
          <w:szCs w:val="36"/>
        </w:rPr>
        <w:t>l</w:t>
      </w:r>
      <w:r w:rsidRPr="00704808">
        <w:rPr>
          <w:sz w:val="40"/>
          <w:szCs w:val="36"/>
        </w:rPr>
        <w:t>aboratorinis darbas</w:t>
      </w:r>
    </w:p>
    <w:p w14:paraId="489F73BA" w14:textId="77777777" w:rsidR="00C17129" w:rsidRPr="00704808" w:rsidRDefault="00C17129" w:rsidP="00C17129">
      <w:pPr>
        <w:jc w:val="center"/>
      </w:pPr>
    </w:p>
    <w:p w14:paraId="28278701" w14:textId="77777777" w:rsidR="00C17129" w:rsidRPr="00704808" w:rsidRDefault="00C17129" w:rsidP="00C17129">
      <w:pPr>
        <w:jc w:val="center"/>
      </w:pPr>
    </w:p>
    <w:p w14:paraId="0F730270" w14:textId="77777777" w:rsidR="00C17129" w:rsidRPr="00704808" w:rsidRDefault="00C17129" w:rsidP="00C17129">
      <w:pPr>
        <w:jc w:val="center"/>
      </w:pPr>
    </w:p>
    <w:p w14:paraId="4A314AB1" w14:textId="77777777" w:rsidR="00C17129" w:rsidRPr="00704808" w:rsidRDefault="00C17129" w:rsidP="00C17129">
      <w:pPr>
        <w:jc w:val="center"/>
      </w:pPr>
    </w:p>
    <w:p w14:paraId="600B577E" w14:textId="77777777" w:rsidR="00C17129" w:rsidRPr="00704808" w:rsidRDefault="00C17129" w:rsidP="00C17129"/>
    <w:p w14:paraId="2E286BE5" w14:textId="77777777" w:rsidR="00C17129" w:rsidRPr="00704808" w:rsidRDefault="00C17129" w:rsidP="00C17129">
      <w:pPr>
        <w:jc w:val="center"/>
      </w:pPr>
    </w:p>
    <w:p w14:paraId="3EAB1CAB" w14:textId="0C232FFF" w:rsidR="00C17129" w:rsidRPr="00704808" w:rsidRDefault="00C17129" w:rsidP="00C17129">
      <w:pPr>
        <w:jc w:val="center"/>
      </w:pPr>
      <w:r w:rsidRPr="00704808">
        <w:t>Nojus Džiaugys</w:t>
      </w:r>
    </w:p>
    <w:p w14:paraId="4577A9C8" w14:textId="77777777" w:rsidR="00C17129" w:rsidRPr="00704808" w:rsidRDefault="00C17129" w:rsidP="00C17129">
      <w:pPr>
        <w:jc w:val="center"/>
      </w:pPr>
    </w:p>
    <w:p w14:paraId="1AB93972" w14:textId="373ACA04" w:rsidR="00C17129" w:rsidRPr="00704808" w:rsidRDefault="00C17129" w:rsidP="00C17129">
      <w:pPr>
        <w:jc w:val="center"/>
      </w:pPr>
      <w:r w:rsidRPr="00704808">
        <w:t>Vilnius 2023</w:t>
      </w:r>
    </w:p>
    <w:p w14:paraId="6564BC1D" w14:textId="77777777" w:rsidR="00C17129" w:rsidRPr="00704808" w:rsidRDefault="00C17129">
      <w:pPr>
        <w:spacing w:after="160" w:line="259" w:lineRule="auto"/>
        <w:jc w:val="left"/>
      </w:pPr>
      <w:r w:rsidRPr="00704808">
        <w:br w:type="page"/>
      </w:r>
    </w:p>
    <w:sdt>
      <w:sdtPr>
        <w:rPr>
          <w:rFonts w:ascii="Times New Roman" w:eastAsiaTheme="minorHAnsi" w:hAnsi="Times New Roman" w:cstheme="minorBidi"/>
          <w:color w:val="auto"/>
          <w:sz w:val="24"/>
          <w:szCs w:val="22"/>
        </w:rPr>
        <w:id w:val="-734314632"/>
        <w:docPartObj>
          <w:docPartGallery w:val="Table of Contents"/>
          <w:docPartUnique/>
        </w:docPartObj>
      </w:sdtPr>
      <w:sdtEndPr>
        <w:rPr>
          <w:b/>
          <w:bCs/>
        </w:rPr>
      </w:sdtEndPr>
      <w:sdtContent>
        <w:p w14:paraId="16BD5F19" w14:textId="10F21626" w:rsidR="00C17129" w:rsidRPr="00704808" w:rsidRDefault="00E03EB1">
          <w:pPr>
            <w:pStyle w:val="TOCHeading"/>
          </w:pPr>
          <w:r w:rsidRPr="00704808">
            <w:t>Turinys</w:t>
          </w:r>
        </w:p>
        <w:p w14:paraId="22310A68" w14:textId="5FF23E4D" w:rsidR="008E2490" w:rsidRDefault="00C17129">
          <w:pPr>
            <w:pStyle w:val="TOC1"/>
            <w:tabs>
              <w:tab w:val="left" w:pos="480"/>
              <w:tab w:val="right" w:leader="dot" w:pos="9350"/>
            </w:tabs>
            <w:rPr>
              <w:rFonts w:asciiTheme="minorHAnsi" w:eastAsiaTheme="minorEastAsia" w:hAnsiTheme="minorHAnsi"/>
              <w:noProof/>
              <w:kern w:val="2"/>
              <w:szCs w:val="24"/>
              <w:lang w:val="en-US"/>
            </w:rPr>
          </w:pPr>
          <w:r w:rsidRPr="00704808">
            <w:fldChar w:fldCharType="begin"/>
          </w:r>
          <w:r w:rsidRPr="00704808">
            <w:instrText xml:space="preserve"> TOC \o "1-3" \h \z \u </w:instrText>
          </w:r>
          <w:r w:rsidRPr="00704808">
            <w:fldChar w:fldCharType="separate"/>
          </w:r>
          <w:hyperlink w:anchor="_Toc160695049" w:history="1">
            <w:r w:rsidR="008E2490" w:rsidRPr="00E5065B">
              <w:rPr>
                <w:rStyle w:val="Hyperlink"/>
                <w:noProof/>
              </w:rPr>
              <w:t>1.</w:t>
            </w:r>
            <w:r w:rsidR="008E2490">
              <w:rPr>
                <w:rFonts w:asciiTheme="minorHAnsi" w:eastAsiaTheme="minorEastAsia" w:hAnsiTheme="minorHAnsi"/>
                <w:noProof/>
                <w:kern w:val="2"/>
                <w:szCs w:val="24"/>
                <w:lang w:val="en-US"/>
              </w:rPr>
              <w:tab/>
            </w:r>
            <w:r w:rsidR="008E2490" w:rsidRPr="00E5065B">
              <w:rPr>
                <w:rStyle w:val="Hyperlink"/>
                <w:noProof/>
              </w:rPr>
              <w:t>Užduoties tikslas</w:t>
            </w:r>
            <w:r w:rsidR="008E2490">
              <w:rPr>
                <w:noProof/>
                <w:webHidden/>
              </w:rPr>
              <w:tab/>
            </w:r>
            <w:r w:rsidR="008E2490">
              <w:rPr>
                <w:noProof/>
                <w:webHidden/>
              </w:rPr>
              <w:fldChar w:fldCharType="begin"/>
            </w:r>
            <w:r w:rsidR="008E2490">
              <w:rPr>
                <w:noProof/>
                <w:webHidden/>
              </w:rPr>
              <w:instrText xml:space="preserve"> PAGEREF _Toc160695049 \h </w:instrText>
            </w:r>
            <w:r w:rsidR="008E2490">
              <w:rPr>
                <w:noProof/>
                <w:webHidden/>
              </w:rPr>
            </w:r>
            <w:r w:rsidR="008E2490">
              <w:rPr>
                <w:noProof/>
                <w:webHidden/>
              </w:rPr>
              <w:fldChar w:fldCharType="separate"/>
            </w:r>
            <w:r w:rsidR="00C73523">
              <w:rPr>
                <w:noProof/>
                <w:webHidden/>
              </w:rPr>
              <w:t>3</w:t>
            </w:r>
            <w:r w:rsidR="008E2490">
              <w:rPr>
                <w:noProof/>
                <w:webHidden/>
              </w:rPr>
              <w:fldChar w:fldCharType="end"/>
            </w:r>
          </w:hyperlink>
        </w:p>
        <w:p w14:paraId="4E68EB1B" w14:textId="63F0813B" w:rsidR="008E2490" w:rsidRDefault="00000000">
          <w:pPr>
            <w:pStyle w:val="TOC1"/>
            <w:tabs>
              <w:tab w:val="left" w:pos="480"/>
              <w:tab w:val="right" w:leader="dot" w:pos="9350"/>
            </w:tabs>
            <w:rPr>
              <w:rFonts w:asciiTheme="minorHAnsi" w:eastAsiaTheme="minorEastAsia" w:hAnsiTheme="minorHAnsi"/>
              <w:noProof/>
              <w:kern w:val="2"/>
              <w:szCs w:val="24"/>
              <w:lang w:val="en-US"/>
            </w:rPr>
          </w:pPr>
          <w:hyperlink w:anchor="_Toc160695050" w:history="1">
            <w:r w:rsidR="008E2490" w:rsidRPr="00E5065B">
              <w:rPr>
                <w:rStyle w:val="Hyperlink"/>
                <w:noProof/>
              </w:rPr>
              <w:t>2.</w:t>
            </w:r>
            <w:r w:rsidR="008E2490">
              <w:rPr>
                <w:rFonts w:asciiTheme="minorHAnsi" w:eastAsiaTheme="minorEastAsia" w:hAnsiTheme="minorHAnsi"/>
                <w:noProof/>
                <w:kern w:val="2"/>
                <w:szCs w:val="24"/>
                <w:lang w:val="en-US"/>
              </w:rPr>
              <w:tab/>
            </w:r>
            <w:r w:rsidR="008E2490" w:rsidRPr="00E5065B">
              <w:rPr>
                <w:rStyle w:val="Hyperlink"/>
                <w:noProof/>
              </w:rPr>
              <w:t>Klasifikavimo duomenys ir klasė</w:t>
            </w:r>
            <w:r w:rsidR="008E2490">
              <w:rPr>
                <w:noProof/>
                <w:webHidden/>
              </w:rPr>
              <w:tab/>
            </w:r>
            <w:r w:rsidR="008E2490">
              <w:rPr>
                <w:noProof/>
                <w:webHidden/>
              </w:rPr>
              <w:fldChar w:fldCharType="begin"/>
            </w:r>
            <w:r w:rsidR="008E2490">
              <w:rPr>
                <w:noProof/>
                <w:webHidden/>
              </w:rPr>
              <w:instrText xml:space="preserve"> PAGEREF _Toc160695050 \h </w:instrText>
            </w:r>
            <w:r w:rsidR="008E2490">
              <w:rPr>
                <w:noProof/>
                <w:webHidden/>
              </w:rPr>
            </w:r>
            <w:r w:rsidR="008E2490">
              <w:rPr>
                <w:noProof/>
                <w:webHidden/>
              </w:rPr>
              <w:fldChar w:fldCharType="separate"/>
            </w:r>
            <w:r w:rsidR="00C73523">
              <w:rPr>
                <w:noProof/>
                <w:webHidden/>
              </w:rPr>
              <w:t>3</w:t>
            </w:r>
            <w:r w:rsidR="008E2490">
              <w:rPr>
                <w:noProof/>
                <w:webHidden/>
              </w:rPr>
              <w:fldChar w:fldCharType="end"/>
            </w:r>
          </w:hyperlink>
        </w:p>
        <w:p w14:paraId="2A1054E9" w14:textId="73D49C9F" w:rsidR="008E2490" w:rsidRDefault="00000000">
          <w:pPr>
            <w:pStyle w:val="TOC1"/>
            <w:tabs>
              <w:tab w:val="left" w:pos="480"/>
              <w:tab w:val="right" w:leader="dot" w:pos="9350"/>
            </w:tabs>
            <w:rPr>
              <w:rFonts w:asciiTheme="minorHAnsi" w:eastAsiaTheme="minorEastAsia" w:hAnsiTheme="minorHAnsi"/>
              <w:noProof/>
              <w:kern w:val="2"/>
              <w:szCs w:val="24"/>
              <w:lang w:val="en-US"/>
            </w:rPr>
          </w:pPr>
          <w:hyperlink w:anchor="_Toc160695051" w:history="1">
            <w:r w:rsidR="008E2490" w:rsidRPr="00E5065B">
              <w:rPr>
                <w:rStyle w:val="Hyperlink"/>
                <w:noProof/>
              </w:rPr>
              <w:t>3.</w:t>
            </w:r>
            <w:r w:rsidR="008E2490">
              <w:rPr>
                <w:rFonts w:asciiTheme="minorHAnsi" w:eastAsiaTheme="minorEastAsia" w:hAnsiTheme="minorHAnsi"/>
                <w:noProof/>
                <w:kern w:val="2"/>
                <w:szCs w:val="24"/>
                <w:lang w:val="en-US"/>
              </w:rPr>
              <w:tab/>
            </w:r>
            <w:r w:rsidR="008E2490" w:rsidRPr="00E5065B">
              <w:rPr>
                <w:rStyle w:val="Hyperlink"/>
                <w:noProof/>
              </w:rPr>
              <w:t>Programos kodas su komentarais (angliškai)</w:t>
            </w:r>
            <w:r w:rsidR="008E2490">
              <w:rPr>
                <w:noProof/>
                <w:webHidden/>
              </w:rPr>
              <w:tab/>
            </w:r>
            <w:r w:rsidR="008E2490">
              <w:rPr>
                <w:noProof/>
                <w:webHidden/>
              </w:rPr>
              <w:fldChar w:fldCharType="begin"/>
            </w:r>
            <w:r w:rsidR="008E2490">
              <w:rPr>
                <w:noProof/>
                <w:webHidden/>
              </w:rPr>
              <w:instrText xml:space="preserve"> PAGEREF _Toc160695051 \h </w:instrText>
            </w:r>
            <w:r w:rsidR="008E2490">
              <w:rPr>
                <w:noProof/>
                <w:webHidden/>
              </w:rPr>
            </w:r>
            <w:r w:rsidR="008E2490">
              <w:rPr>
                <w:noProof/>
                <w:webHidden/>
              </w:rPr>
              <w:fldChar w:fldCharType="separate"/>
            </w:r>
            <w:r w:rsidR="00C73523">
              <w:rPr>
                <w:noProof/>
                <w:webHidden/>
              </w:rPr>
              <w:t>3</w:t>
            </w:r>
            <w:r w:rsidR="008E2490">
              <w:rPr>
                <w:noProof/>
                <w:webHidden/>
              </w:rPr>
              <w:fldChar w:fldCharType="end"/>
            </w:r>
          </w:hyperlink>
        </w:p>
        <w:p w14:paraId="4F9629EA" w14:textId="3858C295" w:rsidR="008E2490" w:rsidRDefault="00000000">
          <w:pPr>
            <w:pStyle w:val="TOC1"/>
            <w:tabs>
              <w:tab w:val="left" w:pos="480"/>
              <w:tab w:val="right" w:leader="dot" w:pos="9350"/>
            </w:tabs>
            <w:rPr>
              <w:rFonts w:asciiTheme="minorHAnsi" w:eastAsiaTheme="minorEastAsia" w:hAnsiTheme="minorHAnsi"/>
              <w:noProof/>
              <w:kern w:val="2"/>
              <w:szCs w:val="24"/>
              <w:lang w:val="en-US"/>
            </w:rPr>
          </w:pPr>
          <w:hyperlink w:anchor="_Toc160695052" w:history="1">
            <w:r w:rsidR="008E2490" w:rsidRPr="00E5065B">
              <w:rPr>
                <w:rStyle w:val="Hyperlink"/>
                <w:noProof/>
              </w:rPr>
              <w:t>4.</w:t>
            </w:r>
            <w:r w:rsidR="008E2490">
              <w:rPr>
                <w:rFonts w:asciiTheme="minorHAnsi" w:eastAsiaTheme="minorEastAsia" w:hAnsiTheme="minorHAnsi"/>
                <w:noProof/>
                <w:kern w:val="2"/>
                <w:szCs w:val="24"/>
                <w:lang w:val="en-US"/>
              </w:rPr>
              <w:tab/>
            </w:r>
            <w:r w:rsidR="008E2490" w:rsidRPr="00E5065B">
              <w:rPr>
                <w:rStyle w:val="Hyperlink"/>
                <w:noProof/>
              </w:rPr>
              <w:t>Strategija naudota svorių ir poslinkio parinkimui</w:t>
            </w:r>
            <w:r w:rsidR="008E2490">
              <w:rPr>
                <w:noProof/>
                <w:webHidden/>
              </w:rPr>
              <w:tab/>
            </w:r>
            <w:r w:rsidR="008E2490">
              <w:rPr>
                <w:noProof/>
                <w:webHidden/>
              </w:rPr>
              <w:fldChar w:fldCharType="begin"/>
            </w:r>
            <w:r w:rsidR="008E2490">
              <w:rPr>
                <w:noProof/>
                <w:webHidden/>
              </w:rPr>
              <w:instrText xml:space="preserve"> PAGEREF _Toc160695052 \h </w:instrText>
            </w:r>
            <w:r w:rsidR="008E2490">
              <w:rPr>
                <w:noProof/>
                <w:webHidden/>
              </w:rPr>
            </w:r>
            <w:r w:rsidR="008E2490">
              <w:rPr>
                <w:noProof/>
                <w:webHidden/>
              </w:rPr>
              <w:fldChar w:fldCharType="separate"/>
            </w:r>
            <w:r w:rsidR="00C73523">
              <w:rPr>
                <w:noProof/>
                <w:webHidden/>
              </w:rPr>
              <w:t>4</w:t>
            </w:r>
            <w:r w:rsidR="008E2490">
              <w:rPr>
                <w:noProof/>
                <w:webHidden/>
              </w:rPr>
              <w:fldChar w:fldCharType="end"/>
            </w:r>
          </w:hyperlink>
        </w:p>
        <w:p w14:paraId="4ED2C37C" w14:textId="3415B54F" w:rsidR="008E2490" w:rsidRDefault="00000000">
          <w:pPr>
            <w:pStyle w:val="TOC1"/>
            <w:tabs>
              <w:tab w:val="left" w:pos="480"/>
              <w:tab w:val="right" w:leader="dot" w:pos="9350"/>
            </w:tabs>
            <w:rPr>
              <w:rFonts w:asciiTheme="minorHAnsi" w:eastAsiaTheme="minorEastAsia" w:hAnsiTheme="minorHAnsi"/>
              <w:noProof/>
              <w:kern w:val="2"/>
              <w:szCs w:val="24"/>
              <w:lang w:val="en-US"/>
            </w:rPr>
          </w:pPr>
          <w:hyperlink w:anchor="_Toc160695053" w:history="1">
            <w:r w:rsidR="008E2490" w:rsidRPr="00E5065B">
              <w:rPr>
                <w:rStyle w:val="Hyperlink"/>
                <w:noProof/>
              </w:rPr>
              <w:t>5.</w:t>
            </w:r>
            <w:r w:rsidR="008E2490">
              <w:rPr>
                <w:rFonts w:asciiTheme="minorHAnsi" w:eastAsiaTheme="minorEastAsia" w:hAnsiTheme="minorHAnsi"/>
                <w:noProof/>
                <w:kern w:val="2"/>
                <w:szCs w:val="24"/>
                <w:lang w:val="en-US"/>
              </w:rPr>
              <w:tab/>
            </w:r>
            <w:r w:rsidR="008E2490" w:rsidRPr="00E5065B">
              <w:rPr>
                <w:rStyle w:val="Hyperlink"/>
                <w:noProof/>
              </w:rPr>
              <w:t>Keli rasti svorių ir poslinkio rinkiniai naudojant slenkstinę aktyvacijos funkciją</w:t>
            </w:r>
            <w:r w:rsidR="008E2490">
              <w:rPr>
                <w:noProof/>
                <w:webHidden/>
              </w:rPr>
              <w:tab/>
            </w:r>
            <w:r w:rsidR="008E2490">
              <w:rPr>
                <w:noProof/>
                <w:webHidden/>
              </w:rPr>
              <w:fldChar w:fldCharType="begin"/>
            </w:r>
            <w:r w:rsidR="008E2490">
              <w:rPr>
                <w:noProof/>
                <w:webHidden/>
              </w:rPr>
              <w:instrText xml:space="preserve"> PAGEREF _Toc160695053 \h </w:instrText>
            </w:r>
            <w:r w:rsidR="008E2490">
              <w:rPr>
                <w:noProof/>
                <w:webHidden/>
              </w:rPr>
            </w:r>
            <w:r w:rsidR="008E2490">
              <w:rPr>
                <w:noProof/>
                <w:webHidden/>
              </w:rPr>
              <w:fldChar w:fldCharType="separate"/>
            </w:r>
            <w:r w:rsidR="00C73523">
              <w:rPr>
                <w:noProof/>
                <w:webHidden/>
              </w:rPr>
              <w:t>4</w:t>
            </w:r>
            <w:r w:rsidR="008E2490">
              <w:rPr>
                <w:noProof/>
                <w:webHidden/>
              </w:rPr>
              <w:fldChar w:fldCharType="end"/>
            </w:r>
          </w:hyperlink>
        </w:p>
        <w:p w14:paraId="06A23ED9" w14:textId="10F18ED2" w:rsidR="008E2490" w:rsidRDefault="00000000">
          <w:pPr>
            <w:pStyle w:val="TOC1"/>
            <w:tabs>
              <w:tab w:val="left" w:pos="480"/>
              <w:tab w:val="right" w:leader="dot" w:pos="9350"/>
            </w:tabs>
            <w:rPr>
              <w:rFonts w:asciiTheme="minorHAnsi" w:eastAsiaTheme="minorEastAsia" w:hAnsiTheme="minorHAnsi"/>
              <w:noProof/>
              <w:kern w:val="2"/>
              <w:szCs w:val="24"/>
              <w:lang w:val="en-US"/>
            </w:rPr>
          </w:pPr>
          <w:hyperlink w:anchor="_Toc160695054" w:history="1">
            <w:r w:rsidR="008E2490" w:rsidRPr="00E5065B">
              <w:rPr>
                <w:rStyle w:val="Hyperlink"/>
                <w:noProof/>
              </w:rPr>
              <w:t>6.</w:t>
            </w:r>
            <w:r w:rsidR="008E2490">
              <w:rPr>
                <w:rFonts w:asciiTheme="minorHAnsi" w:eastAsiaTheme="minorEastAsia" w:hAnsiTheme="minorHAnsi"/>
                <w:noProof/>
                <w:kern w:val="2"/>
                <w:szCs w:val="24"/>
                <w:lang w:val="en-US"/>
              </w:rPr>
              <w:tab/>
            </w:r>
            <w:r w:rsidR="008E2490" w:rsidRPr="00E5065B">
              <w:rPr>
                <w:rStyle w:val="Hyperlink"/>
                <w:noProof/>
              </w:rPr>
              <w:t>Keli rasti svorių ir poslinkio rinkiniai sigmoidinę aktyvacijos funkciją</w:t>
            </w:r>
            <w:r w:rsidR="008E2490">
              <w:rPr>
                <w:noProof/>
                <w:webHidden/>
              </w:rPr>
              <w:tab/>
            </w:r>
            <w:r w:rsidR="008E2490">
              <w:rPr>
                <w:noProof/>
                <w:webHidden/>
              </w:rPr>
              <w:fldChar w:fldCharType="begin"/>
            </w:r>
            <w:r w:rsidR="008E2490">
              <w:rPr>
                <w:noProof/>
                <w:webHidden/>
              </w:rPr>
              <w:instrText xml:space="preserve"> PAGEREF _Toc160695054 \h </w:instrText>
            </w:r>
            <w:r w:rsidR="008E2490">
              <w:rPr>
                <w:noProof/>
                <w:webHidden/>
              </w:rPr>
            </w:r>
            <w:r w:rsidR="008E2490">
              <w:rPr>
                <w:noProof/>
                <w:webHidden/>
              </w:rPr>
              <w:fldChar w:fldCharType="separate"/>
            </w:r>
            <w:r w:rsidR="00C73523">
              <w:rPr>
                <w:noProof/>
                <w:webHidden/>
              </w:rPr>
              <w:t>5</w:t>
            </w:r>
            <w:r w:rsidR="008E2490">
              <w:rPr>
                <w:noProof/>
                <w:webHidden/>
              </w:rPr>
              <w:fldChar w:fldCharType="end"/>
            </w:r>
          </w:hyperlink>
        </w:p>
        <w:p w14:paraId="1951B34C" w14:textId="1F77DDF8" w:rsidR="008E2490" w:rsidRDefault="00000000">
          <w:pPr>
            <w:pStyle w:val="TOC1"/>
            <w:tabs>
              <w:tab w:val="left" w:pos="480"/>
              <w:tab w:val="right" w:leader="dot" w:pos="9350"/>
            </w:tabs>
            <w:rPr>
              <w:rFonts w:asciiTheme="minorHAnsi" w:eastAsiaTheme="minorEastAsia" w:hAnsiTheme="minorHAnsi"/>
              <w:noProof/>
              <w:kern w:val="2"/>
              <w:szCs w:val="24"/>
              <w:lang w:val="en-US"/>
            </w:rPr>
          </w:pPr>
          <w:hyperlink w:anchor="_Toc160695055" w:history="1">
            <w:r w:rsidR="008E2490" w:rsidRPr="00E5065B">
              <w:rPr>
                <w:rStyle w:val="Hyperlink"/>
                <w:noProof/>
              </w:rPr>
              <w:t>7.</w:t>
            </w:r>
            <w:r w:rsidR="008E2490">
              <w:rPr>
                <w:rFonts w:asciiTheme="minorHAnsi" w:eastAsiaTheme="minorEastAsia" w:hAnsiTheme="minorHAnsi"/>
                <w:noProof/>
                <w:kern w:val="2"/>
                <w:szCs w:val="24"/>
                <w:lang w:val="en-US"/>
              </w:rPr>
              <w:tab/>
            </w:r>
            <w:r w:rsidR="008E2490" w:rsidRPr="00E5065B">
              <w:rPr>
                <w:rStyle w:val="Hyperlink"/>
                <w:noProof/>
              </w:rPr>
              <w:t>Nelygybių sistema, kurią reikia spręsti, norint teisingai parinkti svorių ir poslinkio reikšmes, kai aktyvacijos funkcija yra slenkstinė</w:t>
            </w:r>
            <w:r w:rsidR="008E2490">
              <w:rPr>
                <w:noProof/>
                <w:webHidden/>
              </w:rPr>
              <w:tab/>
            </w:r>
            <w:r w:rsidR="008E2490">
              <w:rPr>
                <w:noProof/>
                <w:webHidden/>
              </w:rPr>
              <w:fldChar w:fldCharType="begin"/>
            </w:r>
            <w:r w:rsidR="008E2490">
              <w:rPr>
                <w:noProof/>
                <w:webHidden/>
              </w:rPr>
              <w:instrText xml:space="preserve"> PAGEREF _Toc160695055 \h </w:instrText>
            </w:r>
            <w:r w:rsidR="008E2490">
              <w:rPr>
                <w:noProof/>
                <w:webHidden/>
              </w:rPr>
            </w:r>
            <w:r w:rsidR="008E2490">
              <w:rPr>
                <w:noProof/>
                <w:webHidden/>
              </w:rPr>
              <w:fldChar w:fldCharType="separate"/>
            </w:r>
            <w:r w:rsidR="00C73523">
              <w:rPr>
                <w:noProof/>
                <w:webHidden/>
              </w:rPr>
              <w:t>5</w:t>
            </w:r>
            <w:r w:rsidR="008E2490">
              <w:rPr>
                <w:noProof/>
                <w:webHidden/>
              </w:rPr>
              <w:fldChar w:fldCharType="end"/>
            </w:r>
          </w:hyperlink>
        </w:p>
        <w:p w14:paraId="6E582161" w14:textId="7DC8AD5D" w:rsidR="008E2490" w:rsidRDefault="00000000">
          <w:pPr>
            <w:pStyle w:val="TOC1"/>
            <w:tabs>
              <w:tab w:val="left" w:pos="480"/>
              <w:tab w:val="right" w:leader="dot" w:pos="9350"/>
            </w:tabs>
            <w:rPr>
              <w:rFonts w:asciiTheme="minorHAnsi" w:eastAsiaTheme="minorEastAsia" w:hAnsiTheme="minorHAnsi"/>
              <w:noProof/>
              <w:kern w:val="2"/>
              <w:szCs w:val="24"/>
              <w:lang w:val="en-US"/>
            </w:rPr>
          </w:pPr>
          <w:hyperlink w:anchor="_Toc160695056" w:history="1">
            <w:r w:rsidR="008E2490" w:rsidRPr="00E5065B">
              <w:rPr>
                <w:rStyle w:val="Hyperlink"/>
                <w:noProof/>
              </w:rPr>
              <w:t>8.</w:t>
            </w:r>
            <w:r w:rsidR="008E2490">
              <w:rPr>
                <w:rFonts w:asciiTheme="minorHAnsi" w:eastAsiaTheme="minorEastAsia" w:hAnsiTheme="minorHAnsi"/>
                <w:noProof/>
                <w:kern w:val="2"/>
                <w:szCs w:val="24"/>
                <w:lang w:val="en-US"/>
              </w:rPr>
              <w:tab/>
            </w:r>
            <w:r w:rsidR="008E2490" w:rsidRPr="00E5065B">
              <w:rPr>
                <w:rStyle w:val="Hyperlink"/>
                <w:noProof/>
              </w:rPr>
              <w:t>Nelygybių sistemos sprendimas grafiniu būdu</w:t>
            </w:r>
            <w:r w:rsidR="008E2490">
              <w:rPr>
                <w:noProof/>
                <w:webHidden/>
              </w:rPr>
              <w:tab/>
            </w:r>
            <w:r w:rsidR="008E2490">
              <w:rPr>
                <w:noProof/>
                <w:webHidden/>
              </w:rPr>
              <w:fldChar w:fldCharType="begin"/>
            </w:r>
            <w:r w:rsidR="008E2490">
              <w:rPr>
                <w:noProof/>
                <w:webHidden/>
              </w:rPr>
              <w:instrText xml:space="preserve"> PAGEREF _Toc160695056 \h </w:instrText>
            </w:r>
            <w:r w:rsidR="008E2490">
              <w:rPr>
                <w:noProof/>
                <w:webHidden/>
              </w:rPr>
            </w:r>
            <w:r w:rsidR="008E2490">
              <w:rPr>
                <w:noProof/>
                <w:webHidden/>
              </w:rPr>
              <w:fldChar w:fldCharType="separate"/>
            </w:r>
            <w:r w:rsidR="00C73523">
              <w:rPr>
                <w:noProof/>
                <w:webHidden/>
              </w:rPr>
              <w:t>6</w:t>
            </w:r>
            <w:r w:rsidR="008E2490">
              <w:rPr>
                <w:noProof/>
                <w:webHidden/>
              </w:rPr>
              <w:fldChar w:fldCharType="end"/>
            </w:r>
          </w:hyperlink>
        </w:p>
        <w:p w14:paraId="46057DF9" w14:textId="72B56D19" w:rsidR="008E2490" w:rsidRDefault="00000000">
          <w:pPr>
            <w:pStyle w:val="TOC1"/>
            <w:tabs>
              <w:tab w:val="left" w:pos="480"/>
              <w:tab w:val="right" w:leader="dot" w:pos="9350"/>
            </w:tabs>
            <w:rPr>
              <w:rFonts w:asciiTheme="minorHAnsi" w:eastAsiaTheme="minorEastAsia" w:hAnsiTheme="minorHAnsi"/>
              <w:noProof/>
              <w:kern w:val="2"/>
              <w:szCs w:val="24"/>
              <w:lang w:val="en-US"/>
            </w:rPr>
          </w:pPr>
          <w:hyperlink w:anchor="_Toc160695057" w:history="1">
            <w:r w:rsidR="008E2490" w:rsidRPr="00E5065B">
              <w:rPr>
                <w:rStyle w:val="Hyperlink"/>
                <w:noProof/>
              </w:rPr>
              <w:t>9.</w:t>
            </w:r>
            <w:r w:rsidR="008E2490">
              <w:rPr>
                <w:rFonts w:asciiTheme="minorHAnsi" w:eastAsiaTheme="minorEastAsia" w:hAnsiTheme="minorHAnsi"/>
                <w:noProof/>
                <w:kern w:val="2"/>
                <w:szCs w:val="24"/>
                <w:lang w:val="en-US"/>
              </w:rPr>
              <w:tab/>
            </w:r>
            <w:r w:rsidR="008E2490" w:rsidRPr="00E5065B">
              <w:rPr>
                <w:rStyle w:val="Hyperlink"/>
                <w:noProof/>
              </w:rPr>
              <w:t>Grafiniu būdu gautų sprendinių patikrinimas</w:t>
            </w:r>
            <w:r w:rsidR="008E2490">
              <w:rPr>
                <w:noProof/>
                <w:webHidden/>
              </w:rPr>
              <w:tab/>
            </w:r>
            <w:r w:rsidR="008E2490">
              <w:rPr>
                <w:noProof/>
                <w:webHidden/>
              </w:rPr>
              <w:fldChar w:fldCharType="begin"/>
            </w:r>
            <w:r w:rsidR="008E2490">
              <w:rPr>
                <w:noProof/>
                <w:webHidden/>
              </w:rPr>
              <w:instrText xml:space="preserve"> PAGEREF _Toc160695057 \h </w:instrText>
            </w:r>
            <w:r w:rsidR="008E2490">
              <w:rPr>
                <w:noProof/>
                <w:webHidden/>
              </w:rPr>
            </w:r>
            <w:r w:rsidR="008E2490">
              <w:rPr>
                <w:noProof/>
                <w:webHidden/>
              </w:rPr>
              <w:fldChar w:fldCharType="separate"/>
            </w:r>
            <w:r w:rsidR="00C73523">
              <w:rPr>
                <w:noProof/>
                <w:webHidden/>
              </w:rPr>
              <w:t>7</w:t>
            </w:r>
            <w:r w:rsidR="008E2490">
              <w:rPr>
                <w:noProof/>
                <w:webHidden/>
              </w:rPr>
              <w:fldChar w:fldCharType="end"/>
            </w:r>
          </w:hyperlink>
        </w:p>
        <w:p w14:paraId="5BBE9D7C" w14:textId="3EE077F5" w:rsidR="008E2490" w:rsidRDefault="00000000">
          <w:pPr>
            <w:pStyle w:val="TOC1"/>
            <w:tabs>
              <w:tab w:val="left" w:pos="720"/>
              <w:tab w:val="right" w:leader="dot" w:pos="9350"/>
            </w:tabs>
            <w:rPr>
              <w:rFonts w:asciiTheme="minorHAnsi" w:eastAsiaTheme="minorEastAsia" w:hAnsiTheme="minorHAnsi"/>
              <w:noProof/>
              <w:kern w:val="2"/>
              <w:szCs w:val="24"/>
              <w:lang w:val="en-US"/>
            </w:rPr>
          </w:pPr>
          <w:hyperlink w:anchor="_Toc160695058" w:history="1">
            <w:r w:rsidR="008E2490" w:rsidRPr="00E5065B">
              <w:rPr>
                <w:rStyle w:val="Hyperlink"/>
                <w:noProof/>
              </w:rPr>
              <w:t>10.</w:t>
            </w:r>
            <w:r w:rsidR="008E2490">
              <w:rPr>
                <w:rFonts w:asciiTheme="minorHAnsi" w:eastAsiaTheme="minorEastAsia" w:hAnsiTheme="minorHAnsi"/>
                <w:noProof/>
                <w:kern w:val="2"/>
                <w:szCs w:val="24"/>
                <w:lang w:val="en-US"/>
              </w:rPr>
              <w:tab/>
            </w:r>
            <w:r w:rsidR="008E2490" w:rsidRPr="00E5065B">
              <w:rPr>
                <w:rStyle w:val="Hyperlink"/>
                <w:noProof/>
              </w:rPr>
              <w:t>Išvados</w:t>
            </w:r>
            <w:r w:rsidR="008E2490">
              <w:rPr>
                <w:noProof/>
                <w:webHidden/>
              </w:rPr>
              <w:tab/>
            </w:r>
            <w:r w:rsidR="008E2490">
              <w:rPr>
                <w:noProof/>
                <w:webHidden/>
              </w:rPr>
              <w:fldChar w:fldCharType="begin"/>
            </w:r>
            <w:r w:rsidR="008E2490">
              <w:rPr>
                <w:noProof/>
                <w:webHidden/>
              </w:rPr>
              <w:instrText xml:space="preserve"> PAGEREF _Toc160695058 \h </w:instrText>
            </w:r>
            <w:r w:rsidR="008E2490">
              <w:rPr>
                <w:noProof/>
                <w:webHidden/>
              </w:rPr>
            </w:r>
            <w:r w:rsidR="008E2490">
              <w:rPr>
                <w:noProof/>
                <w:webHidden/>
              </w:rPr>
              <w:fldChar w:fldCharType="separate"/>
            </w:r>
            <w:r w:rsidR="00C73523">
              <w:rPr>
                <w:noProof/>
                <w:webHidden/>
              </w:rPr>
              <w:t>11</w:t>
            </w:r>
            <w:r w:rsidR="008E2490">
              <w:rPr>
                <w:noProof/>
                <w:webHidden/>
              </w:rPr>
              <w:fldChar w:fldCharType="end"/>
            </w:r>
          </w:hyperlink>
        </w:p>
        <w:p w14:paraId="79F60657" w14:textId="3AAC8AB2" w:rsidR="00C17129" w:rsidRPr="00704808" w:rsidRDefault="00C17129">
          <w:r w:rsidRPr="00704808">
            <w:rPr>
              <w:b/>
              <w:bCs/>
            </w:rPr>
            <w:fldChar w:fldCharType="end"/>
          </w:r>
        </w:p>
      </w:sdtContent>
    </w:sdt>
    <w:p w14:paraId="20AA1029" w14:textId="19649252" w:rsidR="00C17129" w:rsidRPr="00704808" w:rsidRDefault="00C17129">
      <w:pPr>
        <w:spacing w:after="160" w:line="259" w:lineRule="auto"/>
        <w:jc w:val="left"/>
      </w:pPr>
      <w:r w:rsidRPr="00704808">
        <w:br w:type="page"/>
      </w:r>
    </w:p>
    <w:p w14:paraId="4F83EEFB" w14:textId="6164DAF6" w:rsidR="00C17129" w:rsidRPr="00704808" w:rsidRDefault="00C17129" w:rsidP="00054167">
      <w:pPr>
        <w:pStyle w:val="Heading1"/>
        <w:numPr>
          <w:ilvl w:val="0"/>
          <w:numId w:val="1"/>
        </w:numPr>
      </w:pPr>
      <w:bookmarkStart w:id="7" w:name="_Toc160695049"/>
      <w:r w:rsidRPr="00704808">
        <w:lastRenderedPageBreak/>
        <w:t>Užduoties tikslas</w:t>
      </w:r>
      <w:bookmarkEnd w:id="7"/>
    </w:p>
    <w:p w14:paraId="30FFD395" w14:textId="4B422A9B" w:rsidR="00054167" w:rsidRPr="00704808" w:rsidRDefault="00054167" w:rsidP="00054167">
      <w:r w:rsidRPr="00704808">
        <w:t>Trumpai, pirmojo laboratorinio darbo tikslas - išanalizuoti dirbtinio neurono modelio veikimo principus.</w:t>
      </w:r>
    </w:p>
    <w:p w14:paraId="12577B18" w14:textId="77777777" w:rsidR="00330E76" w:rsidRPr="00704808" w:rsidRDefault="00054167" w:rsidP="00054167">
      <w:r w:rsidRPr="00704808">
        <w:t>Plačiau, pirmojo laboratorinio darbo tikslas yra susipažinti su dirbtinio neurono veikimo principais tą neuroną suprogramuojant ir panaudojant su tam tikromis (paprastomis) aktyvavimo funkcijomis. Darbo tikslas yra suprogramuoti neuroną, kuriam bus pateikiami svoriai naudoti aktyvacijos funkcijose. Taip pat, darbo tikslas yra surasti minėtus svorius, netaikant komplikuotų paieškos algoritmų.</w:t>
      </w:r>
      <w:r w:rsidR="00330E76" w:rsidRPr="00704808">
        <w:t xml:space="preserve"> </w:t>
      </w:r>
    </w:p>
    <w:p w14:paraId="3D50753C" w14:textId="22D689FA" w:rsidR="00054167" w:rsidRPr="00704808" w:rsidRDefault="00330E76" w:rsidP="00054167">
      <w:r w:rsidRPr="00704808">
        <w:t>Užduoties tikslas yra suprogramuoti dirbtinį neuroną ir surasti jam svorius, kuriuos taikant aktyvacijos funkcijose, rezultatai atitiktų iš anksto paruoštos lentelės rezultatus. Apie tai plačiau – sekančiame skyriuje.</w:t>
      </w:r>
    </w:p>
    <w:p w14:paraId="1373F737" w14:textId="6B711333" w:rsidR="00C17129" w:rsidRPr="00704808" w:rsidRDefault="00C17129" w:rsidP="00054167">
      <w:pPr>
        <w:pStyle w:val="Heading1"/>
        <w:numPr>
          <w:ilvl w:val="0"/>
          <w:numId w:val="1"/>
        </w:numPr>
      </w:pPr>
      <w:bookmarkStart w:id="8" w:name="_Toc160695050"/>
      <w:r w:rsidRPr="00704808">
        <w:t>Klasifikavimo duomenys ir klasė</w:t>
      </w:r>
      <w:bookmarkEnd w:id="8"/>
    </w:p>
    <w:bookmarkStart w:id="9" w:name="_Ref160668564"/>
    <w:bookmarkStart w:id="10" w:name="_Ref160668548"/>
    <w:p w14:paraId="200E43F6" w14:textId="5A55A927" w:rsidR="00330E76" w:rsidRPr="00704808" w:rsidRDefault="00330E76" w:rsidP="00330E76">
      <w:pPr>
        <w:pStyle w:val="Caption"/>
        <w:keepNext/>
        <w:ind w:firstLine="720"/>
      </w:pPr>
      <w:r w:rsidRPr="00704808">
        <w:rPr>
          <w:b/>
          <w:bCs/>
        </w:rPr>
        <w:fldChar w:fldCharType="begin"/>
      </w:r>
      <w:r w:rsidRPr="00704808">
        <w:rPr>
          <w:b/>
          <w:bCs/>
        </w:rPr>
        <w:instrText xml:space="preserve"> SEQ lentelė \* ARABIC </w:instrText>
      </w:r>
      <w:r w:rsidRPr="00704808">
        <w:rPr>
          <w:b/>
          <w:bCs/>
        </w:rPr>
        <w:fldChar w:fldCharType="separate"/>
      </w:r>
      <w:r w:rsidR="00C73523">
        <w:rPr>
          <w:b/>
          <w:bCs/>
          <w:noProof/>
        </w:rPr>
        <w:t>1</w:t>
      </w:r>
      <w:r w:rsidRPr="00704808">
        <w:rPr>
          <w:b/>
          <w:bCs/>
        </w:rPr>
        <w:fldChar w:fldCharType="end"/>
      </w:r>
      <w:r w:rsidRPr="00704808">
        <w:rPr>
          <w:b/>
          <w:bCs/>
        </w:rPr>
        <w:t xml:space="preserve"> lentelė</w:t>
      </w:r>
      <w:bookmarkEnd w:id="9"/>
      <w:r w:rsidRPr="00704808">
        <w:t>. Klasifikavimo duomenys ir klasės</w:t>
      </w:r>
      <w:bookmarkEnd w:id="10"/>
    </w:p>
    <w:tbl>
      <w:tblPr>
        <w:tblStyle w:val="TableGrid"/>
        <w:tblW w:w="0" w:type="auto"/>
        <w:tblInd w:w="750" w:type="dxa"/>
        <w:tblLook w:val="04A0" w:firstRow="1" w:lastRow="0" w:firstColumn="1" w:lastColumn="0" w:noHBand="0" w:noVBand="1"/>
      </w:tblPr>
      <w:tblGrid>
        <w:gridCol w:w="1926"/>
        <w:gridCol w:w="1927"/>
        <w:gridCol w:w="1926"/>
      </w:tblGrid>
      <w:tr w:rsidR="00054167" w:rsidRPr="00704808" w14:paraId="2FDF2F69" w14:textId="77777777" w:rsidTr="00054167">
        <w:trPr>
          <w:trHeight w:val="419"/>
        </w:trPr>
        <w:tc>
          <w:tcPr>
            <w:tcW w:w="3853" w:type="dxa"/>
            <w:gridSpan w:val="2"/>
            <w:vAlign w:val="center"/>
          </w:tcPr>
          <w:p w14:paraId="07D59232" w14:textId="00AF606E" w:rsidR="00054167" w:rsidRPr="00704808" w:rsidRDefault="00054167" w:rsidP="00054167">
            <w:pPr>
              <w:pStyle w:val="ListParagraph"/>
              <w:spacing w:after="0"/>
              <w:ind w:left="0"/>
              <w:jc w:val="center"/>
            </w:pPr>
            <w:r w:rsidRPr="00704808">
              <w:t>Duomenys</w:t>
            </w:r>
          </w:p>
        </w:tc>
        <w:tc>
          <w:tcPr>
            <w:tcW w:w="1926" w:type="dxa"/>
            <w:vAlign w:val="center"/>
          </w:tcPr>
          <w:p w14:paraId="27562BE8" w14:textId="143B7A60" w:rsidR="00054167" w:rsidRPr="00704808" w:rsidRDefault="00054167" w:rsidP="00054167">
            <w:pPr>
              <w:pStyle w:val="ListParagraph"/>
              <w:spacing w:after="0"/>
              <w:ind w:left="0"/>
              <w:jc w:val="center"/>
            </w:pPr>
            <w:r w:rsidRPr="00704808">
              <w:t>Klasė</w:t>
            </w:r>
          </w:p>
        </w:tc>
      </w:tr>
      <w:tr w:rsidR="00054167" w:rsidRPr="00704808" w14:paraId="6592B97A" w14:textId="77777777" w:rsidTr="00330E76">
        <w:trPr>
          <w:trHeight w:val="426"/>
        </w:trPr>
        <w:tc>
          <w:tcPr>
            <w:tcW w:w="1926" w:type="dxa"/>
            <w:vAlign w:val="center"/>
          </w:tcPr>
          <w:p w14:paraId="202A979A" w14:textId="08507F1C" w:rsidR="00054167" w:rsidRPr="00704808" w:rsidRDefault="00000000" w:rsidP="00054167">
            <w:pPr>
              <w:pStyle w:val="ListParagraph"/>
              <w:ind w:left="0"/>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927" w:type="dxa"/>
            <w:vAlign w:val="center"/>
          </w:tcPr>
          <w:p w14:paraId="1D06BB3A" w14:textId="3CEA7840" w:rsidR="00054167" w:rsidRPr="00704808" w:rsidRDefault="00000000" w:rsidP="00054167">
            <w:pPr>
              <w:pStyle w:val="ListParagraph"/>
              <w:ind w:left="0"/>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926" w:type="dxa"/>
            <w:vAlign w:val="center"/>
          </w:tcPr>
          <w:p w14:paraId="2649501A" w14:textId="1267086F" w:rsidR="00054167" w:rsidRPr="00704808" w:rsidRDefault="00054167" w:rsidP="00054167">
            <w:pPr>
              <w:pStyle w:val="ListParagraph"/>
              <w:spacing w:after="0"/>
              <w:ind w:left="0"/>
              <w:jc w:val="center"/>
              <w:rPr>
                <w:rFonts w:eastAsiaTheme="minorEastAsia"/>
              </w:rPr>
            </w:pPr>
            <m:oMathPara>
              <m:oMath>
                <m:r>
                  <w:rPr>
                    <w:rFonts w:ascii="Cambria Math" w:hAnsi="Cambria Math"/>
                  </w:rPr>
                  <m:t>t</m:t>
                </m:r>
              </m:oMath>
            </m:oMathPara>
          </w:p>
        </w:tc>
      </w:tr>
      <w:tr w:rsidR="00054167" w:rsidRPr="00704808" w14:paraId="7B6117EA" w14:textId="77777777" w:rsidTr="00330E76">
        <w:trPr>
          <w:trHeight w:val="426"/>
        </w:trPr>
        <w:tc>
          <w:tcPr>
            <w:tcW w:w="1926" w:type="dxa"/>
            <w:vAlign w:val="center"/>
          </w:tcPr>
          <w:p w14:paraId="48E27AD3" w14:textId="4CBCA214" w:rsidR="00054167" w:rsidRPr="00704808" w:rsidRDefault="00054167" w:rsidP="00054167">
            <w:pPr>
              <w:pStyle w:val="ListParagraph"/>
              <w:ind w:left="0"/>
              <w:jc w:val="center"/>
            </w:pPr>
            <m:oMathPara>
              <m:oMath>
                <m:r>
                  <w:rPr>
                    <w:rFonts w:ascii="Cambria Math" w:hAnsi="Cambria Math"/>
                  </w:rPr>
                  <m:t>-0,2</m:t>
                </m:r>
              </m:oMath>
            </m:oMathPara>
          </w:p>
        </w:tc>
        <w:tc>
          <w:tcPr>
            <w:tcW w:w="1927" w:type="dxa"/>
            <w:vAlign w:val="center"/>
          </w:tcPr>
          <w:p w14:paraId="338ED402" w14:textId="50C9320A" w:rsidR="00054167" w:rsidRPr="00704808" w:rsidRDefault="00054167" w:rsidP="00054167">
            <w:pPr>
              <w:pStyle w:val="ListParagraph"/>
              <w:ind w:left="0"/>
              <w:jc w:val="center"/>
            </w:pPr>
            <m:oMathPara>
              <m:oMath>
                <m:r>
                  <w:rPr>
                    <w:rFonts w:ascii="Cambria Math" w:hAnsi="Cambria Math"/>
                  </w:rPr>
                  <m:t>0,5</m:t>
                </m:r>
              </m:oMath>
            </m:oMathPara>
          </w:p>
        </w:tc>
        <w:tc>
          <w:tcPr>
            <w:tcW w:w="1926" w:type="dxa"/>
            <w:vAlign w:val="center"/>
          </w:tcPr>
          <w:p w14:paraId="09682506" w14:textId="34AFF74C" w:rsidR="00054167" w:rsidRPr="00704808" w:rsidRDefault="00054167" w:rsidP="00054167">
            <w:pPr>
              <w:pStyle w:val="ListParagraph"/>
              <w:tabs>
                <w:tab w:val="left" w:pos="739"/>
              </w:tabs>
              <w:spacing w:after="0"/>
              <w:ind w:left="0"/>
              <w:jc w:val="center"/>
            </w:pPr>
            <m:oMathPara>
              <m:oMath>
                <m:r>
                  <w:rPr>
                    <w:rFonts w:ascii="Cambria Math" w:hAnsi="Cambria Math"/>
                  </w:rPr>
                  <m:t>0</m:t>
                </m:r>
              </m:oMath>
            </m:oMathPara>
          </w:p>
        </w:tc>
      </w:tr>
      <w:tr w:rsidR="00054167" w:rsidRPr="00704808" w14:paraId="5252EC0E" w14:textId="77777777" w:rsidTr="00330E76">
        <w:trPr>
          <w:trHeight w:val="426"/>
        </w:trPr>
        <w:tc>
          <w:tcPr>
            <w:tcW w:w="1926" w:type="dxa"/>
            <w:vAlign w:val="center"/>
          </w:tcPr>
          <w:p w14:paraId="56DF69D0" w14:textId="26D28C7F" w:rsidR="00054167" w:rsidRPr="00704808" w:rsidRDefault="00054167" w:rsidP="00054167">
            <w:pPr>
              <w:pStyle w:val="ListParagraph"/>
              <w:ind w:left="0"/>
              <w:jc w:val="center"/>
            </w:pPr>
            <m:oMathPara>
              <m:oMath>
                <m:r>
                  <w:rPr>
                    <w:rFonts w:ascii="Cambria Math" w:hAnsi="Cambria Math"/>
                  </w:rPr>
                  <m:t>0,2</m:t>
                </m:r>
              </m:oMath>
            </m:oMathPara>
          </w:p>
        </w:tc>
        <w:tc>
          <w:tcPr>
            <w:tcW w:w="1927" w:type="dxa"/>
            <w:vAlign w:val="center"/>
          </w:tcPr>
          <w:p w14:paraId="53EB2980" w14:textId="00E330C4" w:rsidR="00054167" w:rsidRPr="00704808" w:rsidRDefault="00054167" w:rsidP="00054167">
            <w:pPr>
              <w:pStyle w:val="ListParagraph"/>
              <w:ind w:left="0"/>
              <w:jc w:val="center"/>
            </w:pPr>
            <m:oMathPara>
              <m:oMath>
                <m:r>
                  <w:rPr>
                    <w:rFonts w:ascii="Cambria Math" w:hAnsi="Cambria Math"/>
                  </w:rPr>
                  <m:t>-0,7</m:t>
                </m:r>
              </m:oMath>
            </m:oMathPara>
          </w:p>
        </w:tc>
        <w:tc>
          <w:tcPr>
            <w:tcW w:w="1926" w:type="dxa"/>
            <w:vAlign w:val="center"/>
          </w:tcPr>
          <w:p w14:paraId="7FA404A3" w14:textId="4457591A" w:rsidR="00054167" w:rsidRPr="00704808" w:rsidRDefault="00054167" w:rsidP="00054167">
            <w:pPr>
              <w:pStyle w:val="ListParagraph"/>
              <w:spacing w:after="0"/>
              <w:ind w:left="0"/>
              <w:jc w:val="center"/>
            </w:pPr>
            <m:oMathPara>
              <m:oMath>
                <m:r>
                  <w:rPr>
                    <w:rFonts w:ascii="Cambria Math" w:hAnsi="Cambria Math"/>
                  </w:rPr>
                  <m:t>0</m:t>
                </m:r>
              </m:oMath>
            </m:oMathPara>
          </w:p>
        </w:tc>
      </w:tr>
      <w:tr w:rsidR="00054167" w:rsidRPr="00704808" w14:paraId="4A142AA7" w14:textId="77777777" w:rsidTr="00330E76">
        <w:trPr>
          <w:trHeight w:val="426"/>
        </w:trPr>
        <w:tc>
          <w:tcPr>
            <w:tcW w:w="1926" w:type="dxa"/>
            <w:vAlign w:val="center"/>
          </w:tcPr>
          <w:p w14:paraId="5236C541" w14:textId="08F8F9AC" w:rsidR="00054167" w:rsidRPr="00704808" w:rsidRDefault="00054167" w:rsidP="00054167">
            <w:pPr>
              <w:pStyle w:val="ListParagraph"/>
              <w:ind w:left="0"/>
              <w:jc w:val="center"/>
            </w:pPr>
            <m:oMathPara>
              <m:oMath>
                <m:r>
                  <w:rPr>
                    <w:rFonts w:ascii="Cambria Math" w:hAnsi="Cambria Math"/>
                  </w:rPr>
                  <m:t>0,8</m:t>
                </m:r>
              </m:oMath>
            </m:oMathPara>
          </w:p>
        </w:tc>
        <w:tc>
          <w:tcPr>
            <w:tcW w:w="1927" w:type="dxa"/>
            <w:vAlign w:val="center"/>
          </w:tcPr>
          <w:p w14:paraId="1A3A253C" w14:textId="516F4877" w:rsidR="00054167" w:rsidRPr="00704808" w:rsidRDefault="00054167" w:rsidP="00054167">
            <w:pPr>
              <w:pStyle w:val="ListParagraph"/>
              <w:ind w:left="0"/>
              <w:jc w:val="center"/>
            </w:pPr>
            <m:oMathPara>
              <m:oMath>
                <m:r>
                  <w:rPr>
                    <w:rFonts w:ascii="Cambria Math" w:hAnsi="Cambria Math"/>
                  </w:rPr>
                  <m:t>-0,8</m:t>
                </m:r>
              </m:oMath>
            </m:oMathPara>
          </w:p>
        </w:tc>
        <w:tc>
          <w:tcPr>
            <w:tcW w:w="1926" w:type="dxa"/>
            <w:vAlign w:val="center"/>
          </w:tcPr>
          <w:p w14:paraId="43B32160" w14:textId="010C25D4" w:rsidR="00054167" w:rsidRPr="00704808" w:rsidRDefault="00054167" w:rsidP="00054167">
            <w:pPr>
              <w:pStyle w:val="ListParagraph"/>
              <w:spacing w:after="0"/>
              <w:ind w:left="0"/>
              <w:jc w:val="center"/>
            </w:pPr>
            <m:oMathPara>
              <m:oMath>
                <m:r>
                  <w:rPr>
                    <w:rFonts w:ascii="Cambria Math" w:hAnsi="Cambria Math"/>
                  </w:rPr>
                  <m:t>1</m:t>
                </m:r>
              </m:oMath>
            </m:oMathPara>
          </w:p>
        </w:tc>
      </w:tr>
      <w:tr w:rsidR="00054167" w:rsidRPr="00704808" w14:paraId="44270BEF" w14:textId="77777777" w:rsidTr="00330E76">
        <w:trPr>
          <w:trHeight w:val="426"/>
        </w:trPr>
        <w:tc>
          <w:tcPr>
            <w:tcW w:w="1926" w:type="dxa"/>
            <w:vAlign w:val="center"/>
          </w:tcPr>
          <w:p w14:paraId="02B52D27" w14:textId="17013EFD" w:rsidR="00054167" w:rsidRPr="00704808" w:rsidRDefault="00054167" w:rsidP="00054167">
            <w:pPr>
              <w:pStyle w:val="ListParagraph"/>
              <w:ind w:left="0"/>
              <w:jc w:val="center"/>
            </w:pPr>
            <m:oMathPara>
              <m:oMath>
                <m:r>
                  <w:rPr>
                    <w:rFonts w:ascii="Cambria Math" w:hAnsi="Cambria Math"/>
                  </w:rPr>
                  <m:t>0,8</m:t>
                </m:r>
              </m:oMath>
            </m:oMathPara>
          </w:p>
        </w:tc>
        <w:tc>
          <w:tcPr>
            <w:tcW w:w="1927" w:type="dxa"/>
            <w:vAlign w:val="center"/>
          </w:tcPr>
          <w:p w14:paraId="7B91D488" w14:textId="6FA2ADCA" w:rsidR="00054167" w:rsidRPr="00704808" w:rsidRDefault="00054167" w:rsidP="00054167">
            <w:pPr>
              <w:pStyle w:val="ListParagraph"/>
              <w:ind w:left="0"/>
              <w:jc w:val="center"/>
            </w:pPr>
            <m:oMathPara>
              <m:oMath>
                <m:r>
                  <w:rPr>
                    <w:rFonts w:ascii="Cambria Math" w:hAnsi="Cambria Math"/>
                  </w:rPr>
                  <m:t>1</m:t>
                </m:r>
              </m:oMath>
            </m:oMathPara>
          </w:p>
        </w:tc>
        <w:tc>
          <w:tcPr>
            <w:tcW w:w="1926" w:type="dxa"/>
            <w:vAlign w:val="center"/>
          </w:tcPr>
          <w:p w14:paraId="24935B6C" w14:textId="358D9ED7" w:rsidR="00054167" w:rsidRPr="00704808" w:rsidRDefault="00054167" w:rsidP="00054167">
            <w:pPr>
              <w:pStyle w:val="ListParagraph"/>
              <w:spacing w:after="0"/>
              <w:ind w:left="0"/>
              <w:jc w:val="center"/>
            </w:pPr>
            <m:oMathPara>
              <m:oMath>
                <m:r>
                  <w:rPr>
                    <w:rFonts w:ascii="Cambria Math" w:hAnsi="Cambria Math"/>
                  </w:rPr>
                  <m:t>1</m:t>
                </m:r>
              </m:oMath>
            </m:oMathPara>
          </w:p>
        </w:tc>
      </w:tr>
    </w:tbl>
    <w:p w14:paraId="0569CAAC" w14:textId="77777777" w:rsidR="00330E76" w:rsidRPr="00704808" w:rsidRDefault="00330E76" w:rsidP="00330E76"/>
    <w:p w14:paraId="3C4255D6" w14:textId="7D1F3F3D" w:rsidR="00330E76" w:rsidRPr="00704808" w:rsidRDefault="00330E76" w:rsidP="00330E76">
      <w:pPr>
        <w:rPr>
          <w:i/>
        </w:rPr>
      </w:pPr>
      <w:r w:rsidRPr="00704808">
        <w:fldChar w:fldCharType="begin"/>
      </w:r>
      <w:r w:rsidRPr="00704808">
        <w:instrText xml:space="preserve"> REF _Ref160668564 \h </w:instrText>
      </w:r>
      <w:r w:rsidRPr="00704808">
        <w:fldChar w:fldCharType="separate"/>
      </w:r>
      <w:r w:rsidR="00C73523">
        <w:rPr>
          <w:b/>
          <w:bCs/>
          <w:noProof/>
        </w:rPr>
        <w:t>1</w:t>
      </w:r>
      <w:r w:rsidR="00C73523" w:rsidRPr="00704808">
        <w:rPr>
          <w:b/>
          <w:bCs/>
        </w:rPr>
        <w:t xml:space="preserve"> lentelė</w:t>
      </w:r>
      <w:r w:rsidRPr="00704808">
        <w:fldChar w:fldCharType="end"/>
      </w:r>
      <w:r w:rsidRPr="00704808">
        <w:t xml:space="preserve"> yra duomenų rinkinys, pagal kurį bus ieškoma dirbtinio neurono svorių. Požymiai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704808">
        <w:rPr>
          <w:rFonts w:eastAsiaTheme="minorEastAsia"/>
        </w:rPr>
        <w:t xml:space="preserve"> ir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Pr="00704808">
        <w:rPr>
          <w:rFonts w:eastAsiaTheme="minorEastAsia"/>
        </w:rPr>
        <w:t xml:space="preserve"> yra vieninteliai neurono įėjimai, o klasė </w:t>
      </w:r>
      <m:oMath>
        <m:r>
          <w:rPr>
            <w:rFonts w:ascii="Cambria Math" w:eastAsiaTheme="minorEastAsia" w:hAnsi="Cambria Math"/>
          </w:rPr>
          <m:t>t</m:t>
        </m:r>
      </m:oMath>
      <w:r w:rsidRPr="00704808">
        <w:rPr>
          <w:rFonts w:eastAsiaTheme="minorEastAsia"/>
        </w:rPr>
        <w:t xml:space="preserve"> yra aktyvacijos funkcijos klasifikacija. Laboratorinio darbo tikslas yra surasti </w:t>
      </w:r>
      <w:r w:rsidR="004270A0" w:rsidRPr="00704808">
        <w:rPr>
          <w:rFonts w:eastAsiaTheme="minorEastAsia"/>
        </w:rPr>
        <w:t xml:space="preserve">tokius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4270A0" w:rsidRPr="00704808">
        <w:rPr>
          <w:rFonts w:eastAsiaTheme="minorEastAsia"/>
        </w:rPr>
        <w:t xml:space="preserve"> ir </w:t>
      </w:r>
      <m:oMath>
        <m:r>
          <w:rPr>
            <w:rFonts w:ascii="Cambria Math" w:eastAsiaTheme="minorEastAsia" w:hAnsi="Cambria Math"/>
          </w:rPr>
          <m:t>b</m:t>
        </m:r>
      </m:oMath>
      <w:r w:rsidR="004270A0" w:rsidRPr="00704808">
        <w:rPr>
          <w:rFonts w:eastAsiaTheme="minorEastAsia"/>
        </w:rPr>
        <w:t xml:space="preserve">, kad sumos funkcija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e>
        </m:d>
        <m:r>
          <w:rPr>
            <w:rFonts w:ascii="Cambria Math" w:eastAsiaTheme="minorEastAsia" w:hAnsi="Cambria Math"/>
          </w:rPr>
          <m:t>+b,</m:t>
        </m:r>
      </m:oMath>
      <w:r w:rsidR="004270A0" w:rsidRPr="00704808">
        <w:rPr>
          <w:rFonts w:eastAsiaTheme="minorEastAsia"/>
        </w:rPr>
        <w:t xml:space="preserve"> kur </w:t>
      </w:r>
      <m:oMath>
        <m:r>
          <w:rPr>
            <w:rFonts w:ascii="Cambria Math" w:eastAsiaTheme="minorEastAsia" w:hAnsi="Cambria Math"/>
          </w:rPr>
          <m:t>X</m:t>
        </m:r>
      </m:oMath>
      <w:r w:rsidR="004270A0" w:rsidRPr="00704808">
        <w:rPr>
          <w:rFonts w:eastAsiaTheme="minorEastAsia"/>
        </w:rPr>
        <w:t xml:space="preserve"> yra visų įėjimų vektorius, panaudota slenkstinėje ar sigmoidinėje aktyvac</w:t>
      </w:r>
      <w:r w:rsidR="000A0456" w:rsidRPr="00704808">
        <w:rPr>
          <w:rFonts w:eastAsiaTheme="minorEastAsia"/>
        </w:rPr>
        <w:t>ij</w:t>
      </w:r>
      <w:r w:rsidR="004270A0" w:rsidRPr="00704808">
        <w:rPr>
          <w:rFonts w:eastAsiaTheme="minorEastAsia"/>
        </w:rPr>
        <w:t xml:space="preserve">os funkcijoje duotų tas pačias reikšmes kaip ir </w:t>
      </w:r>
      <w:r w:rsidR="004270A0" w:rsidRPr="00704808">
        <w:rPr>
          <w:rFonts w:eastAsiaTheme="minorEastAsia"/>
        </w:rPr>
        <w:fldChar w:fldCharType="begin"/>
      </w:r>
      <w:r w:rsidR="004270A0" w:rsidRPr="00704808">
        <w:rPr>
          <w:rFonts w:eastAsiaTheme="minorEastAsia"/>
        </w:rPr>
        <w:instrText xml:space="preserve"> REF _Ref160668564 \h </w:instrText>
      </w:r>
      <w:r w:rsidR="004270A0" w:rsidRPr="00704808">
        <w:rPr>
          <w:rFonts w:eastAsiaTheme="minorEastAsia"/>
        </w:rPr>
      </w:r>
      <w:r w:rsidR="004270A0" w:rsidRPr="00704808">
        <w:rPr>
          <w:rFonts w:eastAsiaTheme="minorEastAsia"/>
        </w:rPr>
        <w:fldChar w:fldCharType="separate"/>
      </w:r>
      <w:r w:rsidR="00C73523">
        <w:rPr>
          <w:b/>
          <w:bCs/>
          <w:noProof/>
        </w:rPr>
        <w:t>1</w:t>
      </w:r>
      <w:r w:rsidR="00C73523" w:rsidRPr="00704808">
        <w:rPr>
          <w:b/>
          <w:bCs/>
        </w:rPr>
        <w:t xml:space="preserve"> lentelė</w:t>
      </w:r>
      <w:r w:rsidR="004270A0" w:rsidRPr="00704808">
        <w:rPr>
          <w:rFonts w:eastAsiaTheme="minorEastAsia"/>
        </w:rPr>
        <w:fldChar w:fldCharType="end"/>
      </w:r>
      <w:r w:rsidR="004270A0" w:rsidRPr="00704808">
        <w:rPr>
          <w:rFonts w:eastAsiaTheme="minorEastAsia"/>
          <w:b/>
          <w:bCs/>
        </w:rPr>
        <w:t>s</w:t>
      </w:r>
      <w:r w:rsidR="004270A0" w:rsidRPr="00704808">
        <w:rPr>
          <w:rFonts w:eastAsiaTheme="minorEastAsia"/>
        </w:rPr>
        <w:t xml:space="preserve"> klasės stulpelyje esančios </w:t>
      </w:r>
      <m:oMath>
        <m:r>
          <w:rPr>
            <w:rFonts w:ascii="Cambria Math" w:eastAsiaTheme="minorEastAsia" w:hAnsi="Cambria Math"/>
          </w:rPr>
          <m:t xml:space="preserve">t </m:t>
        </m:r>
      </m:oMath>
      <w:r w:rsidR="004270A0" w:rsidRPr="00704808">
        <w:rPr>
          <w:rFonts w:eastAsiaTheme="minorEastAsia"/>
        </w:rPr>
        <w:t xml:space="preserve">reikšmės atitinkamiems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4270A0" w:rsidRPr="00704808">
        <w:rPr>
          <w:rFonts w:eastAsiaTheme="minorEastAsia"/>
        </w:rPr>
        <w:t xml:space="preserve"> ir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4270A0" w:rsidRPr="00704808">
        <w:rPr>
          <w:rFonts w:eastAsiaTheme="minorEastAsia"/>
        </w:rPr>
        <w:t xml:space="preserve"> įėjimams. </w:t>
      </w:r>
    </w:p>
    <w:p w14:paraId="62DFBF43" w14:textId="4D6702A3" w:rsidR="00C17129" w:rsidRPr="00704808" w:rsidRDefault="00C17129" w:rsidP="004270A0">
      <w:pPr>
        <w:pStyle w:val="Heading1"/>
        <w:numPr>
          <w:ilvl w:val="0"/>
          <w:numId w:val="1"/>
        </w:numPr>
      </w:pPr>
      <w:bookmarkStart w:id="11" w:name="_Toc160695051"/>
      <w:r w:rsidRPr="00704808">
        <w:t>Programos kodas su komentarais (angliškai)</w:t>
      </w:r>
      <w:bookmarkEnd w:id="11"/>
    </w:p>
    <w:p w14:paraId="7388425E" w14:textId="5F3025CA" w:rsidR="004270A0" w:rsidRPr="00704808" w:rsidRDefault="004270A0" w:rsidP="000A0456">
      <w:r w:rsidRPr="00704808">
        <w:t>Kodas yra laikomas</w:t>
      </w:r>
      <w:r w:rsidR="000A0456" w:rsidRPr="00704808">
        <w:t xml:space="preserve"> git </w:t>
      </w:r>
      <w:r w:rsidRPr="00704808">
        <w:t>repozitorijuje</w:t>
      </w:r>
      <w:r w:rsidR="000A0456" w:rsidRPr="00704808">
        <w:t xml:space="preserve"> „GitHub“ platformoje</w:t>
      </w:r>
      <w:r w:rsidRPr="00704808">
        <w:t xml:space="preserve">: </w:t>
      </w:r>
      <w:hyperlink r:id="rId8" w:history="1">
        <w:r w:rsidR="000A0456" w:rsidRPr="00704808">
          <w:rPr>
            <w:rStyle w:val="Hyperlink"/>
          </w:rPr>
          <w:t>SIiSP/Labs/lab1/Lab1.ipynb at master · Barakisa/SIiSP (github.com)</w:t>
        </w:r>
      </w:hyperlink>
    </w:p>
    <w:p w14:paraId="45AB1308" w14:textId="27AB8962" w:rsidR="000A0456" w:rsidRPr="00704808" w:rsidRDefault="000A0456" w:rsidP="000A0456">
      <w:r w:rsidRPr="00704808">
        <w:t>Kodas parašytas „Jupyter“ užrašinėje, naudojantis „Python 3.11.4” branduoliu.</w:t>
      </w:r>
    </w:p>
    <w:p w14:paraId="3CB955B7" w14:textId="0BA8E27F" w:rsidR="00C17129" w:rsidRPr="00704808" w:rsidRDefault="00C17129" w:rsidP="000A0456">
      <w:pPr>
        <w:pStyle w:val="Heading1"/>
        <w:numPr>
          <w:ilvl w:val="0"/>
          <w:numId w:val="1"/>
        </w:numPr>
      </w:pPr>
      <w:bookmarkStart w:id="12" w:name="_Toc160695052"/>
      <w:r w:rsidRPr="00704808">
        <w:lastRenderedPageBreak/>
        <w:t>Strategija naudota svorių ir poslinkio parinkimui</w:t>
      </w:r>
      <w:bookmarkEnd w:id="12"/>
    </w:p>
    <w:p w14:paraId="4112DCAE" w14:textId="500F5421" w:rsidR="000A0456" w:rsidRPr="00704808" w:rsidRDefault="000A0456" w:rsidP="000A0456">
      <w:r w:rsidRPr="00704808">
        <w:t>Svorių parinkimui buvo naudota atsitiktinių svorių generavimo strategija.</w:t>
      </w:r>
    </w:p>
    <w:p w14:paraId="45A6A4B9" w14:textId="6EC3E4C1" w:rsidR="000A0456" w:rsidRPr="00704808" w:rsidRDefault="006E7F2E" w:rsidP="000A0456">
      <w:pPr>
        <w:keepNext/>
      </w:pPr>
      <w:r w:rsidRPr="00704808">
        <w:rPr>
          <w:noProof/>
        </w:rPr>
        <w:drawing>
          <wp:inline distT="0" distB="0" distL="0" distR="0" wp14:anchorId="6C2BBE5D" wp14:editId="4AAC82FF">
            <wp:extent cx="3564693" cy="1803994"/>
            <wp:effectExtent l="0" t="0" r="0" b="0"/>
            <wp:docPr id="8400645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64504" name="Picture 1" descr="A screen shot of a computer program&#10;&#10;Description automatically generated"/>
                    <pic:cNvPicPr/>
                  </pic:nvPicPr>
                  <pic:blipFill>
                    <a:blip r:embed="rId9"/>
                    <a:stretch>
                      <a:fillRect/>
                    </a:stretch>
                  </pic:blipFill>
                  <pic:spPr>
                    <a:xfrm>
                      <a:off x="0" y="0"/>
                      <a:ext cx="3573412" cy="1808406"/>
                    </a:xfrm>
                    <a:prstGeom prst="rect">
                      <a:avLst/>
                    </a:prstGeom>
                  </pic:spPr>
                </pic:pic>
              </a:graphicData>
            </a:graphic>
          </wp:inline>
        </w:drawing>
      </w:r>
    </w:p>
    <w:bookmarkStart w:id="13" w:name="_Ref160670512"/>
    <w:bookmarkStart w:id="14" w:name="_Ref160670503"/>
    <w:p w14:paraId="70C9278B" w14:textId="05F8AAF9" w:rsidR="000A0456" w:rsidRPr="00704808" w:rsidRDefault="000A0456" w:rsidP="000A0456">
      <w:pPr>
        <w:pStyle w:val="Caption"/>
      </w:pPr>
      <w:r w:rsidRPr="00704808">
        <w:fldChar w:fldCharType="begin"/>
      </w:r>
      <w:r w:rsidRPr="00704808">
        <w:instrText xml:space="preserve"> SEQ pav. \* ARABIC </w:instrText>
      </w:r>
      <w:r w:rsidRPr="00704808">
        <w:fldChar w:fldCharType="separate"/>
      </w:r>
      <w:r w:rsidR="00C73523">
        <w:rPr>
          <w:noProof/>
        </w:rPr>
        <w:t>1</w:t>
      </w:r>
      <w:r w:rsidRPr="00704808">
        <w:fldChar w:fldCharType="end"/>
      </w:r>
      <w:r w:rsidRPr="00704808">
        <w:t xml:space="preserve"> pav.</w:t>
      </w:r>
      <w:bookmarkEnd w:id="13"/>
      <w:r w:rsidRPr="00704808">
        <w:t xml:space="preserve"> Atsitiktinių svorių generavimo metodas</w:t>
      </w:r>
      <w:bookmarkEnd w:id="14"/>
    </w:p>
    <w:p w14:paraId="57F0B7A7" w14:textId="0DAF7EA8" w:rsidR="000A0456" w:rsidRPr="00704808" w:rsidRDefault="000A0456" w:rsidP="000A0456">
      <w:pPr>
        <w:rPr>
          <w:i/>
        </w:rPr>
      </w:pPr>
      <w:r w:rsidRPr="00704808">
        <w:rPr>
          <w:b/>
          <w:bCs/>
        </w:rPr>
        <w:fldChar w:fldCharType="begin"/>
      </w:r>
      <w:r w:rsidRPr="00704808">
        <w:rPr>
          <w:b/>
          <w:bCs/>
        </w:rPr>
        <w:instrText xml:space="preserve"> REF _Ref160670512 \h  \* MERGEFORMAT </w:instrText>
      </w:r>
      <w:r w:rsidRPr="00704808">
        <w:rPr>
          <w:b/>
          <w:bCs/>
        </w:rPr>
      </w:r>
      <w:r w:rsidRPr="00704808">
        <w:rPr>
          <w:b/>
          <w:bCs/>
        </w:rPr>
        <w:fldChar w:fldCharType="separate"/>
      </w:r>
      <w:r w:rsidR="00C73523" w:rsidRPr="00C73523">
        <w:rPr>
          <w:b/>
          <w:bCs/>
        </w:rPr>
        <w:t>1 pav.</w:t>
      </w:r>
      <w:r w:rsidRPr="00704808">
        <w:rPr>
          <w:b/>
          <w:bCs/>
        </w:rPr>
        <w:fldChar w:fldCharType="end"/>
      </w:r>
      <w:r w:rsidRPr="00704808">
        <w:rPr>
          <w:b/>
          <w:bCs/>
        </w:rPr>
        <w:t xml:space="preserve"> </w:t>
      </w:r>
      <w:r w:rsidRPr="00704808">
        <w:t xml:space="preserve">yra metodas naudojamas generuoti atsitiktinius svorius. </w:t>
      </w:r>
      <w:r w:rsidR="006E7F2E" w:rsidRPr="00704808">
        <w:t xml:space="preserve">Metodas padaro du dalykus: seka, kiek kartų jis buvo kviestas, arba, kiek atsitiktinių porų buvo sugeneruota, ir grąžina sąrašą su dviem elementais, kurie ir yra tie du svoriai. Kodėl reikia sekti, kiek porų sugeneruota? Tai naudinga, jei norima elgtis skirtingai, priklausomai, keik iki šiol buvo sugeneruota porų – aš sustabdau generavimą, jei per 2000 spėjimų dar nėra rąstas tinkamas skaičius spėjimų. Kodėl reikia tuos atsitiktiniu skaičius padauginti iš 40 ir padalinti iš 20? Tai darau tam, kad svorių pora būtų intervale </w:t>
      </w:r>
      <m:oMath>
        <m:r>
          <w:rPr>
            <w:rFonts w:ascii="Cambria Math" w:hAnsi="Cambria Math"/>
          </w:rPr>
          <m:t>-20≤</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≤20</m:t>
        </m:r>
      </m:oMath>
      <w:r w:rsidR="006E7F2E" w:rsidRPr="00704808">
        <w:rPr>
          <w:rFonts w:eastAsiaTheme="minorEastAsia"/>
        </w:rPr>
        <w:t xml:space="preserve"> – tuo užtikrinu, kad ieškoma pakankamai plačioje reikšmių erdvėje.</w:t>
      </w:r>
    </w:p>
    <w:p w14:paraId="182656D7" w14:textId="0275C48F" w:rsidR="00C17129" w:rsidRPr="00704808" w:rsidRDefault="00C17129" w:rsidP="00825586">
      <w:pPr>
        <w:pStyle w:val="Heading1"/>
        <w:numPr>
          <w:ilvl w:val="0"/>
          <w:numId w:val="1"/>
        </w:numPr>
      </w:pPr>
      <w:bookmarkStart w:id="15" w:name="_Toc160695053"/>
      <w:r w:rsidRPr="00704808">
        <w:t>Keli rasti svorių ir poslinkio rinkiniai naudojant slenkstinę aktyvacijos funkciją</w:t>
      </w:r>
      <w:bookmarkEnd w:id="15"/>
    </w:p>
    <w:p w14:paraId="1C6736CB" w14:textId="2D18502A" w:rsidR="00E03EB1" w:rsidRPr="00704808" w:rsidRDefault="00825586" w:rsidP="00E03EB1">
      <w:r w:rsidRPr="00704808">
        <w:rPr>
          <w:noProof/>
        </w:rPr>
        <w:drawing>
          <wp:inline distT="0" distB="0" distL="0" distR="0" wp14:anchorId="7129FE4E" wp14:editId="7EFCC22D">
            <wp:extent cx="3270099" cy="2562276"/>
            <wp:effectExtent l="0" t="0" r="0" b="0"/>
            <wp:docPr id="202538204"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8204" name="Picture 1" descr="A graph with red dots&#10;&#10;Description automatically generated"/>
                    <pic:cNvPicPr/>
                  </pic:nvPicPr>
                  <pic:blipFill>
                    <a:blip r:embed="rId10"/>
                    <a:stretch>
                      <a:fillRect/>
                    </a:stretch>
                  </pic:blipFill>
                  <pic:spPr>
                    <a:xfrm>
                      <a:off x="0" y="0"/>
                      <a:ext cx="3276716" cy="2567461"/>
                    </a:xfrm>
                    <a:prstGeom prst="rect">
                      <a:avLst/>
                    </a:prstGeom>
                  </pic:spPr>
                </pic:pic>
              </a:graphicData>
            </a:graphic>
          </wp:inline>
        </w:drawing>
      </w:r>
    </w:p>
    <w:bookmarkStart w:id="16" w:name="_Ref160671308"/>
    <w:p w14:paraId="460D03CE" w14:textId="59EB0810" w:rsidR="00825586" w:rsidRPr="00704808" w:rsidRDefault="00825586" w:rsidP="00825586">
      <w:pPr>
        <w:pStyle w:val="Caption"/>
        <w:jc w:val="left"/>
      </w:pPr>
      <w:r w:rsidRPr="00704808">
        <w:fldChar w:fldCharType="begin"/>
      </w:r>
      <w:r w:rsidRPr="00704808">
        <w:instrText xml:space="preserve"> SEQ pav. \* ARABIC </w:instrText>
      </w:r>
      <w:r w:rsidRPr="00704808">
        <w:fldChar w:fldCharType="separate"/>
      </w:r>
      <w:r w:rsidR="00C73523">
        <w:rPr>
          <w:noProof/>
        </w:rPr>
        <w:t>2</w:t>
      </w:r>
      <w:r w:rsidRPr="00704808">
        <w:fldChar w:fldCharType="end"/>
      </w:r>
      <w:r w:rsidRPr="00704808">
        <w:t xml:space="preserve"> pav.</w:t>
      </w:r>
      <w:bookmarkEnd w:id="16"/>
      <w:r w:rsidRPr="00704808">
        <w:t xml:space="preserve"> Atsitiktinai gauti svoriai išpildantys klasifikavimo reikalavimus naudojant slenkstinę aktyvacijos funkciją. Automatiškai sugeneruotas grafas</w:t>
      </w:r>
    </w:p>
    <w:p w14:paraId="6D007887" w14:textId="3F307ABF" w:rsidR="00825586" w:rsidRPr="00704808" w:rsidRDefault="00825586" w:rsidP="00825586">
      <w:pPr>
        <w:rPr>
          <w:b/>
          <w:bCs/>
          <w:i/>
        </w:rPr>
      </w:pPr>
      <w:r w:rsidRPr="00704808">
        <w:rPr>
          <w:b/>
          <w:bCs/>
        </w:rPr>
        <w:lastRenderedPageBreak/>
        <w:fldChar w:fldCharType="begin"/>
      </w:r>
      <w:r w:rsidRPr="00704808">
        <w:rPr>
          <w:b/>
          <w:bCs/>
        </w:rPr>
        <w:instrText xml:space="preserve"> REF _Ref160671308 \h  \* MERGEFORMAT </w:instrText>
      </w:r>
      <w:r w:rsidRPr="00704808">
        <w:rPr>
          <w:b/>
          <w:bCs/>
        </w:rPr>
      </w:r>
      <w:r w:rsidRPr="00704808">
        <w:rPr>
          <w:b/>
          <w:bCs/>
        </w:rPr>
        <w:fldChar w:fldCharType="separate"/>
      </w:r>
      <w:r w:rsidR="00C73523" w:rsidRPr="00C73523">
        <w:rPr>
          <w:b/>
          <w:bCs/>
        </w:rPr>
        <w:t>2 pav.</w:t>
      </w:r>
      <w:r w:rsidRPr="00704808">
        <w:rPr>
          <w:b/>
          <w:bCs/>
        </w:rPr>
        <w:fldChar w:fldCharType="end"/>
      </w:r>
      <w:r w:rsidRPr="00704808">
        <w:rPr>
          <w:b/>
          <w:bCs/>
        </w:rPr>
        <w:t xml:space="preserve"> </w:t>
      </w:r>
      <w:r w:rsidRPr="00704808">
        <w:t xml:space="preserve">yra kodo sugeneruotas grafas, rodantis 6 galimas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oMath>
      <w:r w:rsidRPr="00704808">
        <w:rPr>
          <w:rFonts w:eastAsiaTheme="minorEastAsia"/>
        </w:rPr>
        <w:t xml:space="preserve"> poras, kai </w:t>
      </w:r>
      <m:oMath>
        <m:r>
          <w:rPr>
            <w:rFonts w:ascii="Cambria Math" w:eastAsiaTheme="minorEastAsia" w:hAnsi="Cambria Math"/>
          </w:rPr>
          <m:t>b=-4.5</m:t>
        </m:r>
      </m:oMath>
      <w:r w:rsidRPr="00704808">
        <w:rPr>
          <w:rFonts w:eastAsiaTheme="minorEastAsia"/>
        </w:rPr>
        <w:t xml:space="preserve"> yra fiksuotas, kurios išpildo klasifikavimo reikalavimus, kai aktyvacijos funkcija yra slenkstinė. Grafas taip pat pasako, kiek atsitiktinių spėjimų užtruko gauti šias 6 tinkamas poras.</w:t>
      </w:r>
    </w:p>
    <w:p w14:paraId="0C5FF9B5" w14:textId="7A9BCCCE" w:rsidR="00C17129" w:rsidRPr="00704808" w:rsidRDefault="00C17129" w:rsidP="00825586">
      <w:pPr>
        <w:pStyle w:val="Heading1"/>
        <w:numPr>
          <w:ilvl w:val="0"/>
          <w:numId w:val="1"/>
        </w:numPr>
      </w:pPr>
      <w:bookmarkStart w:id="17" w:name="_Toc160695054"/>
      <w:r w:rsidRPr="00704808">
        <w:t>Keli rasti svorių ir poslinkio rinkiniai sigmoidinę aktyvacijos funkciją</w:t>
      </w:r>
      <w:bookmarkEnd w:id="17"/>
    </w:p>
    <w:p w14:paraId="4CE2D58B" w14:textId="77777777" w:rsidR="00825586" w:rsidRPr="00704808" w:rsidRDefault="00825586" w:rsidP="00825586">
      <w:pPr>
        <w:keepNext/>
      </w:pPr>
      <w:r w:rsidRPr="00704808">
        <w:rPr>
          <w:noProof/>
        </w:rPr>
        <w:drawing>
          <wp:inline distT="0" distB="0" distL="0" distR="0" wp14:anchorId="25EF8B9F" wp14:editId="45D79FB2">
            <wp:extent cx="3402635" cy="2645403"/>
            <wp:effectExtent l="0" t="0" r="0" b="0"/>
            <wp:docPr id="1479815006"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15006" name="Picture 1" descr="A graph with red dots&#10;&#10;Description automatically generated"/>
                    <pic:cNvPicPr/>
                  </pic:nvPicPr>
                  <pic:blipFill>
                    <a:blip r:embed="rId11"/>
                    <a:stretch>
                      <a:fillRect/>
                    </a:stretch>
                  </pic:blipFill>
                  <pic:spPr>
                    <a:xfrm>
                      <a:off x="0" y="0"/>
                      <a:ext cx="3407209" cy="2648959"/>
                    </a:xfrm>
                    <a:prstGeom prst="rect">
                      <a:avLst/>
                    </a:prstGeom>
                  </pic:spPr>
                </pic:pic>
              </a:graphicData>
            </a:graphic>
          </wp:inline>
        </w:drawing>
      </w:r>
    </w:p>
    <w:bookmarkStart w:id="18" w:name="_Ref160671757"/>
    <w:p w14:paraId="40DBFB28" w14:textId="162A18D3" w:rsidR="00825586" w:rsidRPr="00704808" w:rsidRDefault="00825586" w:rsidP="00825586">
      <w:pPr>
        <w:pStyle w:val="Caption"/>
      </w:pPr>
      <w:r w:rsidRPr="00704808">
        <w:fldChar w:fldCharType="begin"/>
      </w:r>
      <w:r w:rsidRPr="00704808">
        <w:instrText xml:space="preserve"> SEQ pav. \* ARABIC </w:instrText>
      </w:r>
      <w:r w:rsidRPr="00704808">
        <w:fldChar w:fldCharType="separate"/>
      </w:r>
      <w:r w:rsidR="00C73523">
        <w:rPr>
          <w:noProof/>
        </w:rPr>
        <w:t>3</w:t>
      </w:r>
      <w:r w:rsidRPr="00704808">
        <w:fldChar w:fldCharType="end"/>
      </w:r>
      <w:r w:rsidRPr="00704808">
        <w:t xml:space="preserve"> pav.</w:t>
      </w:r>
      <w:bookmarkEnd w:id="18"/>
      <w:r w:rsidRPr="00704808">
        <w:t xml:space="preserve"> Atsitiktinai gauti svoriai išpildantys klasifikavimo reikalavimus naudojant sigmoidinę aktyvacijos funkciją. Automatiškai sugeneruotas grafas</w:t>
      </w:r>
    </w:p>
    <w:p w14:paraId="34AEA79C" w14:textId="628BE623" w:rsidR="00825586" w:rsidRPr="00704808" w:rsidRDefault="00825586" w:rsidP="00825586">
      <w:pPr>
        <w:rPr>
          <w:b/>
          <w:bCs/>
          <w:i/>
        </w:rPr>
      </w:pPr>
      <w:r w:rsidRPr="00704808">
        <w:rPr>
          <w:b/>
          <w:bCs/>
        </w:rPr>
        <w:fldChar w:fldCharType="begin"/>
      </w:r>
      <w:r w:rsidRPr="00704808">
        <w:rPr>
          <w:b/>
          <w:bCs/>
        </w:rPr>
        <w:instrText xml:space="preserve"> REF _Ref160671757 \h  \* MERGEFORMAT </w:instrText>
      </w:r>
      <w:r w:rsidRPr="00704808">
        <w:rPr>
          <w:b/>
          <w:bCs/>
        </w:rPr>
      </w:r>
      <w:r w:rsidRPr="00704808">
        <w:rPr>
          <w:b/>
          <w:bCs/>
        </w:rPr>
        <w:fldChar w:fldCharType="separate"/>
      </w:r>
      <w:r w:rsidR="00C73523" w:rsidRPr="00C73523">
        <w:rPr>
          <w:b/>
          <w:bCs/>
        </w:rPr>
        <w:t>3 pav.</w:t>
      </w:r>
      <w:r w:rsidRPr="00704808">
        <w:rPr>
          <w:b/>
          <w:bCs/>
        </w:rPr>
        <w:fldChar w:fldCharType="end"/>
      </w:r>
      <w:r w:rsidRPr="00704808">
        <w:rPr>
          <w:b/>
          <w:bCs/>
        </w:rPr>
        <w:t xml:space="preserve"> </w:t>
      </w:r>
      <w:r w:rsidRPr="00704808">
        <w:t xml:space="preserve">yra kodo sugeneruotas grafas, rodantis 6 galimas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oMath>
      <w:r w:rsidRPr="00704808">
        <w:rPr>
          <w:rFonts w:eastAsiaTheme="minorEastAsia"/>
        </w:rPr>
        <w:t xml:space="preserve"> poras, kai </w:t>
      </w:r>
      <m:oMath>
        <m:r>
          <w:rPr>
            <w:rFonts w:ascii="Cambria Math" w:eastAsiaTheme="minorEastAsia" w:hAnsi="Cambria Math"/>
          </w:rPr>
          <m:t>b=-4.5</m:t>
        </m:r>
      </m:oMath>
      <w:r w:rsidRPr="00704808">
        <w:rPr>
          <w:rFonts w:eastAsiaTheme="minorEastAsia"/>
        </w:rPr>
        <w:t xml:space="preserve"> yra fiksuotas, kurios išpildo klasifikavimo reikalavimus, kai aktyvacijos funkcija yra sigmoidinė. Grafas taip pat pasako, kiek atsitiktinių spėjimų užtruko gauti šias 6 tinkamas poras.</w:t>
      </w:r>
    </w:p>
    <w:p w14:paraId="3FFEFFF8" w14:textId="77777777" w:rsidR="00825586" w:rsidRPr="00704808" w:rsidRDefault="00825586" w:rsidP="00825586"/>
    <w:p w14:paraId="32E45A5E" w14:textId="7DE054A6" w:rsidR="00C17129" w:rsidRPr="00704808" w:rsidRDefault="00C17129" w:rsidP="00E03EB1">
      <w:pPr>
        <w:pStyle w:val="Heading1"/>
        <w:numPr>
          <w:ilvl w:val="0"/>
          <w:numId w:val="1"/>
        </w:numPr>
      </w:pPr>
      <w:bookmarkStart w:id="19" w:name="_Toc160695055"/>
      <w:r w:rsidRPr="00704808">
        <w:t>Nelygybių sistema, kurią reikia spręsti, norint teisingai parinkti svorių ir poslinkio reikšmes, kai aktyvacijos funkcija yra slenkstinė</w:t>
      </w:r>
      <w:bookmarkEnd w:id="19"/>
    </w:p>
    <w:p w14:paraId="476F3B4E" w14:textId="5F520B1A" w:rsidR="00984CA0" w:rsidRPr="00704808" w:rsidRDefault="00984CA0" w:rsidP="00984CA0">
      <w:r w:rsidRPr="00704808">
        <w:t>Nelygybių sistema:</w:t>
      </w:r>
    </w:p>
    <w:p w14:paraId="1CD3A151" w14:textId="1033D34C" w:rsidR="00E03EB1" w:rsidRPr="00704808" w:rsidRDefault="00000000" w:rsidP="00704808">
      <w:pPr>
        <w:keepNext/>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(0,5)+b&lt;0,  nes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=0 </m:t>
                  </m:r>
                </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(-0,5)+b&lt;0,  nes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=0 </m:t>
                  </m:r>
                </m:e>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0,8</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-0,8</m:t>
                      </m:r>
                    </m:e>
                  </m:d>
                  <m:r>
                    <w:rPr>
                      <w:rFonts w:ascii="Cambria Math" w:hAnsi="Cambria Math"/>
                    </w:rPr>
                    <m:t xml:space="preserve">+b&gt;0,  nes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=1 </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0,8</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 xml:space="preserve">+b&gt;0,  nes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=1 </m:t>
                  </m:r>
                </m:e>
              </m:eqArr>
            </m:e>
          </m:d>
        </m:oMath>
      </m:oMathPara>
    </w:p>
    <w:bookmarkStart w:id="20" w:name="_Ref160674531"/>
    <w:p w14:paraId="714C05B7" w14:textId="7DE3EDFE" w:rsidR="00704808" w:rsidRPr="00704808" w:rsidRDefault="00704808" w:rsidP="00704808">
      <w:pPr>
        <w:pStyle w:val="Caption"/>
        <w:ind w:left="2880" w:firstLine="720"/>
      </w:pPr>
      <w:r w:rsidRPr="00704808">
        <w:fldChar w:fldCharType="begin"/>
      </w:r>
      <w:r w:rsidRPr="00704808">
        <w:instrText xml:space="preserve"> SEQ lygtis \* ARABIC </w:instrText>
      </w:r>
      <w:r w:rsidRPr="00704808">
        <w:fldChar w:fldCharType="separate"/>
      </w:r>
      <w:r w:rsidR="00C73523">
        <w:rPr>
          <w:noProof/>
        </w:rPr>
        <w:t>1</w:t>
      </w:r>
      <w:r w:rsidRPr="00704808">
        <w:fldChar w:fldCharType="end"/>
      </w:r>
      <w:r w:rsidRPr="00704808">
        <w:t xml:space="preserve"> lygčių sistema</w:t>
      </w:r>
      <w:bookmarkEnd w:id="20"/>
    </w:p>
    <w:p w14:paraId="6F337DD8" w14:textId="5F7DA950" w:rsidR="00984CA0" w:rsidRPr="00704808" w:rsidRDefault="00984CA0" w:rsidP="00E03EB1">
      <w:pPr>
        <w:rPr>
          <w:i/>
        </w:rPr>
      </w:pPr>
      <w:r w:rsidRPr="00704808">
        <w:rPr>
          <w:rFonts w:eastAsiaTheme="minorEastAsia"/>
        </w:rPr>
        <w:lastRenderedPageBreak/>
        <w:t xml:space="preserve">Šio laboratorinio darbo pagrindinis tikslas yra surasti tokius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Pr="00704808">
        <w:rPr>
          <w:rFonts w:eastAsiaTheme="minorEastAsia"/>
        </w:rPr>
        <w:t>, kad ši nelygybių sistema bū</w:t>
      </w:r>
      <w:r w:rsidR="004D6E19">
        <w:rPr>
          <w:rFonts w:eastAsiaTheme="minorEastAsia"/>
        </w:rPr>
        <w:t>tų</w:t>
      </w:r>
      <w:r w:rsidRPr="00704808">
        <w:rPr>
          <w:rFonts w:eastAsiaTheme="minorEastAsia"/>
        </w:rPr>
        <w:t xml:space="preserve"> teisinga. Pirmose dvejose eilutėse suma turi būti </w:t>
      </w:r>
      <m:oMath>
        <m:r>
          <w:rPr>
            <w:rFonts w:ascii="Cambria Math" w:eastAsiaTheme="minorEastAsia" w:hAnsi="Cambria Math"/>
          </w:rPr>
          <m:t>&lt;0</m:t>
        </m:r>
      </m:oMath>
      <w:r w:rsidRPr="00704808">
        <w:rPr>
          <w:rFonts w:eastAsiaTheme="minorEastAsia"/>
        </w:rPr>
        <w:t xml:space="preserve"> , nes slenkstinė funkcija grąžina 0, kai suma </w:t>
      </w:r>
      <m:oMath>
        <m:r>
          <w:rPr>
            <w:rFonts w:ascii="Cambria Math" w:eastAsiaTheme="minorEastAsia" w:hAnsi="Cambria Math"/>
          </w:rPr>
          <m:t>&lt;0</m:t>
        </m:r>
      </m:oMath>
      <w:r w:rsidRPr="00704808">
        <w:rPr>
          <w:rFonts w:eastAsiaTheme="minorEastAsia"/>
        </w:rPr>
        <w:t xml:space="preserve">. Antra sąlygų pora turi būti </w:t>
      </w:r>
      <m:oMath>
        <m:r>
          <w:rPr>
            <w:rFonts w:ascii="Cambria Math" w:eastAsiaTheme="minorEastAsia" w:hAnsi="Cambria Math"/>
          </w:rPr>
          <m:t>&gt;0</m:t>
        </m:r>
      </m:oMath>
      <w:r w:rsidRPr="00704808">
        <w:rPr>
          <w:rFonts w:eastAsiaTheme="minorEastAsia"/>
        </w:rPr>
        <w:t xml:space="preserve">, nes slenkstinė funkcija grąžina </w:t>
      </w:r>
      <m:oMath>
        <m:r>
          <w:rPr>
            <w:rFonts w:ascii="Cambria Math" w:eastAsiaTheme="minorEastAsia" w:hAnsi="Cambria Math"/>
          </w:rPr>
          <m:t>1</m:t>
        </m:r>
      </m:oMath>
      <w:r w:rsidRPr="00704808">
        <w:rPr>
          <w:rFonts w:eastAsiaTheme="minorEastAsia"/>
        </w:rPr>
        <w:t xml:space="preserve"> kai suma </w:t>
      </w:r>
      <m:oMath>
        <m:r>
          <w:rPr>
            <w:rFonts w:ascii="Cambria Math" w:eastAsiaTheme="minorEastAsia" w:hAnsi="Cambria Math"/>
          </w:rPr>
          <m:t>&gt;0</m:t>
        </m:r>
      </m:oMath>
      <w:r w:rsidRPr="007048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704808">
        <w:rPr>
          <w:rFonts w:eastAsiaTheme="minorEastAsia"/>
        </w:rPr>
        <w:t xml:space="preserve"> yra slenkstinės funkcijos rezultatai, pagal sąlygą.</w:t>
      </w:r>
    </w:p>
    <w:p w14:paraId="2333EDA8" w14:textId="4E73B6C6" w:rsidR="00C17129" w:rsidRPr="00704808" w:rsidRDefault="00C17129" w:rsidP="00E03EB1">
      <w:pPr>
        <w:pStyle w:val="Heading1"/>
        <w:numPr>
          <w:ilvl w:val="0"/>
          <w:numId w:val="1"/>
        </w:numPr>
      </w:pPr>
      <w:bookmarkStart w:id="21" w:name="_Toc160695056"/>
      <w:r w:rsidRPr="00704808">
        <w:t>Nelygybių sistemos sprendimas grafiniu būdu</w:t>
      </w:r>
      <w:bookmarkEnd w:id="21"/>
      <w:r w:rsidRPr="00704808">
        <w:t xml:space="preserve"> </w:t>
      </w:r>
    </w:p>
    <w:p w14:paraId="5CEEC11F" w14:textId="4E6AFA36" w:rsidR="00E03EB1" w:rsidRPr="00704808" w:rsidRDefault="00704808" w:rsidP="00E03EB1">
      <w:r w:rsidRPr="00704808">
        <w:t>Grafiniu būdų lygčių sistemas galima labai paprastai naudojanti „Desmos“ internetine programa (</w:t>
      </w:r>
      <w:hyperlink r:id="rId12" w:history="1">
        <w:r w:rsidRPr="00704808">
          <w:rPr>
            <w:rStyle w:val="Hyperlink"/>
          </w:rPr>
          <w:t>https://www.desmos.com/calculator</w:t>
        </w:r>
      </w:hyperlink>
      <w:r w:rsidRPr="00704808">
        <w:t>)</w:t>
      </w:r>
    </w:p>
    <w:p w14:paraId="1EEAFE5F" w14:textId="17478E33" w:rsidR="00704808" w:rsidRPr="00704808" w:rsidRDefault="00704808" w:rsidP="00E03EB1">
      <w:pPr>
        <w:rPr>
          <w:rFonts w:eastAsiaTheme="minorEastAsia"/>
        </w:rPr>
      </w:pPr>
      <w:r w:rsidRPr="00704808">
        <w:t xml:space="preserve">Pasižymėjus </w:t>
      </w:r>
      <m:oMath>
        <m:r>
          <w:rPr>
            <w:rFonts w:ascii="Cambria Math" w:hAnsi="Cambria Math"/>
          </w:rPr>
          <m:t>b</m:t>
        </m:r>
      </m:oMath>
      <w:r w:rsidRPr="00704808">
        <w:rPr>
          <w:rFonts w:eastAsiaTheme="minorEastAsia"/>
        </w:rPr>
        <w:t xml:space="preserve"> kaip kintamąjį,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Pr="00704808">
        <w:rPr>
          <w:rFonts w:eastAsiaTheme="minorEastAsia"/>
        </w:rPr>
        <w:t xml:space="preserve"> kaip </w:t>
      </w:r>
      <m:oMath>
        <m:r>
          <w:rPr>
            <w:rFonts w:ascii="Cambria Math" w:eastAsiaTheme="minorEastAsia" w:hAnsi="Cambria Math"/>
          </w:rPr>
          <m:t>x</m:t>
        </m:r>
      </m:oMath>
      <w:r w:rsidRPr="007048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Pr="00704808">
        <w:rPr>
          <w:rFonts w:eastAsiaTheme="minorEastAsia"/>
        </w:rPr>
        <w:t xml:space="preserve"> kaip </w:t>
      </w:r>
      <m:oMath>
        <m:r>
          <w:rPr>
            <w:rFonts w:ascii="Cambria Math" w:eastAsiaTheme="minorEastAsia" w:hAnsi="Cambria Math"/>
          </w:rPr>
          <m:t>y</m:t>
        </m:r>
      </m:oMath>
      <w:r w:rsidRPr="00704808">
        <w:rPr>
          <w:rFonts w:eastAsiaTheme="minorEastAsia"/>
        </w:rPr>
        <w:t xml:space="preserve">, </w:t>
      </w:r>
      <w:r w:rsidRPr="00704808">
        <w:rPr>
          <w:rFonts w:eastAsiaTheme="minorEastAsia"/>
          <w:b/>
          <w:bCs/>
        </w:rPr>
        <w:fldChar w:fldCharType="begin"/>
      </w:r>
      <w:r w:rsidRPr="00704808">
        <w:rPr>
          <w:rFonts w:eastAsiaTheme="minorEastAsia"/>
          <w:b/>
          <w:bCs/>
        </w:rPr>
        <w:instrText xml:space="preserve"> REF _Ref160674531 \h  \* MERGEFORMAT </w:instrText>
      </w:r>
      <w:r w:rsidRPr="00704808">
        <w:rPr>
          <w:rFonts w:eastAsiaTheme="minorEastAsia"/>
          <w:b/>
          <w:bCs/>
        </w:rPr>
      </w:r>
      <w:r w:rsidRPr="00704808">
        <w:rPr>
          <w:rFonts w:eastAsiaTheme="minorEastAsia"/>
          <w:b/>
          <w:bCs/>
        </w:rPr>
        <w:fldChar w:fldCharType="separate"/>
      </w:r>
      <w:r w:rsidR="00C73523" w:rsidRPr="00C73523">
        <w:rPr>
          <w:b/>
          <w:bCs/>
        </w:rPr>
        <w:t>1 lygčių sistema</w:t>
      </w:r>
      <w:r w:rsidRPr="00704808">
        <w:rPr>
          <w:rFonts w:eastAsiaTheme="minorEastAsia"/>
          <w:b/>
          <w:bCs/>
        </w:rPr>
        <w:fldChar w:fldCharType="end"/>
      </w:r>
      <w:r w:rsidRPr="00704808">
        <w:rPr>
          <w:rFonts w:eastAsiaTheme="minorEastAsia"/>
        </w:rPr>
        <w:t xml:space="preserve"> perkelta į „</w:t>
      </w:r>
      <w:proofErr w:type="spellStart"/>
      <w:r w:rsidRPr="00704808">
        <w:rPr>
          <w:rFonts w:eastAsiaTheme="minorEastAsia"/>
        </w:rPr>
        <w:t>Desmos</w:t>
      </w:r>
      <w:proofErr w:type="spellEnd"/>
      <w:r w:rsidRPr="00704808">
        <w:rPr>
          <w:rFonts w:eastAsiaTheme="minorEastAsia"/>
        </w:rPr>
        <w:t xml:space="preserve">“ aplinką atrodo taip: žr. </w:t>
      </w:r>
      <w:r w:rsidRPr="00704808">
        <w:rPr>
          <w:rFonts w:eastAsiaTheme="minorEastAsia"/>
          <w:b/>
          <w:bCs/>
        </w:rPr>
        <w:fldChar w:fldCharType="begin"/>
      </w:r>
      <w:r w:rsidRPr="00704808">
        <w:rPr>
          <w:rFonts w:eastAsiaTheme="minorEastAsia"/>
          <w:b/>
          <w:bCs/>
        </w:rPr>
        <w:instrText xml:space="preserve"> REF _Ref160674652 \h  \* MERGEFORMAT </w:instrText>
      </w:r>
      <w:r w:rsidRPr="00704808">
        <w:rPr>
          <w:rFonts w:eastAsiaTheme="minorEastAsia"/>
          <w:b/>
          <w:bCs/>
        </w:rPr>
      </w:r>
      <w:r w:rsidRPr="00704808">
        <w:rPr>
          <w:rFonts w:eastAsiaTheme="minorEastAsia"/>
          <w:b/>
          <w:bCs/>
        </w:rPr>
        <w:fldChar w:fldCharType="separate"/>
      </w:r>
      <w:r w:rsidR="00C73523" w:rsidRPr="00C73523">
        <w:rPr>
          <w:b/>
          <w:bCs/>
          <w:i/>
        </w:rPr>
        <w:t>4</w:t>
      </w:r>
      <w:r w:rsidR="00C73523" w:rsidRPr="00C73523">
        <w:rPr>
          <w:b/>
          <w:bCs/>
        </w:rPr>
        <w:t xml:space="preserve"> pav.</w:t>
      </w:r>
      <w:r w:rsidRPr="00704808">
        <w:rPr>
          <w:rFonts w:eastAsiaTheme="minorEastAsia"/>
          <w:b/>
          <w:bCs/>
        </w:rPr>
        <w:fldChar w:fldCharType="end"/>
      </w:r>
    </w:p>
    <w:p w14:paraId="59380E53" w14:textId="77777777" w:rsidR="00704808" w:rsidRPr="00704808" w:rsidRDefault="00704808" w:rsidP="00704808">
      <w:pPr>
        <w:keepNext/>
      </w:pPr>
      <w:r w:rsidRPr="00704808">
        <w:rPr>
          <w:i/>
          <w:noProof/>
        </w:rPr>
        <w:drawing>
          <wp:inline distT="0" distB="0" distL="0" distR="0" wp14:anchorId="672DE293" wp14:editId="1E6F29D9">
            <wp:extent cx="2845887" cy="1859689"/>
            <wp:effectExtent l="0" t="0" r="0" b="0"/>
            <wp:docPr id="572780501"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80501" name="Picture 1" descr="A screenshot of a math test&#10;&#10;Description automatically generated"/>
                    <pic:cNvPicPr/>
                  </pic:nvPicPr>
                  <pic:blipFill>
                    <a:blip r:embed="rId13"/>
                    <a:stretch>
                      <a:fillRect/>
                    </a:stretch>
                  </pic:blipFill>
                  <pic:spPr>
                    <a:xfrm>
                      <a:off x="0" y="0"/>
                      <a:ext cx="2850537" cy="1862727"/>
                    </a:xfrm>
                    <a:prstGeom prst="rect">
                      <a:avLst/>
                    </a:prstGeom>
                  </pic:spPr>
                </pic:pic>
              </a:graphicData>
            </a:graphic>
          </wp:inline>
        </w:drawing>
      </w:r>
    </w:p>
    <w:bookmarkStart w:id="22" w:name="_Ref160674652"/>
    <w:bookmarkStart w:id="23" w:name="_Ref160674642"/>
    <w:p w14:paraId="5CBCB563" w14:textId="7F095DB8" w:rsidR="00704808" w:rsidRPr="00704808" w:rsidRDefault="00704808" w:rsidP="00704808">
      <w:pPr>
        <w:pStyle w:val="Caption"/>
      </w:pPr>
      <w:r w:rsidRPr="00704808">
        <w:rPr>
          <w:i w:val="0"/>
        </w:rPr>
        <w:fldChar w:fldCharType="begin"/>
      </w:r>
      <w:r w:rsidRPr="00704808">
        <w:rPr>
          <w:i w:val="0"/>
        </w:rPr>
        <w:instrText xml:space="preserve"> SEQ pav. \* ARABIC </w:instrText>
      </w:r>
      <w:r w:rsidRPr="00704808">
        <w:rPr>
          <w:i w:val="0"/>
        </w:rPr>
        <w:fldChar w:fldCharType="separate"/>
      </w:r>
      <w:r w:rsidR="00C73523">
        <w:rPr>
          <w:i w:val="0"/>
          <w:noProof/>
        </w:rPr>
        <w:t>4</w:t>
      </w:r>
      <w:r w:rsidRPr="00704808">
        <w:rPr>
          <w:i w:val="0"/>
        </w:rPr>
        <w:fldChar w:fldCharType="end"/>
      </w:r>
      <w:r w:rsidRPr="00704808">
        <w:t xml:space="preserve"> pav.</w:t>
      </w:r>
      <w:bookmarkEnd w:id="22"/>
      <w:r w:rsidRPr="00704808">
        <w:t xml:space="preserve"> Lygčių sistema „Desmos“ aplinkoje</w:t>
      </w:r>
      <w:bookmarkEnd w:id="23"/>
    </w:p>
    <w:p w14:paraId="2DD26DD0" w14:textId="2F23FA1C" w:rsidR="00704808" w:rsidRDefault="00704808" w:rsidP="00704808">
      <w:r w:rsidRPr="00704808">
        <w:t xml:space="preserve">Šios </w:t>
      </w:r>
      <w:r>
        <w:t xml:space="preserve">sistemos grafas atrodo taip, kaip pavaizduota </w:t>
      </w:r>
      <w:r>
        <w:fldChar w:fldCharType="begin"/>
      </w:r>
      <w:r>
        <w:instrText xml:space="preserve"> REF _Ref160674866 \h  \* MERGEFORMAT </w:instrText>
      </w:r>
      <w:r>
        <w:fldChar w:fldCharType="separate"/>
      </w:r>
      <w:r w:rsidR="00C73523" w:rsidRPr="00C73523">
        <w:rPr>
          <w:b/>
          <w:bCs/>
          <w:noProof/>
        </w:rPr>
        <w:t>5pav</w:t>
      </w:r>
      <w:r w:rsidR="00C73523">
        <w:t>.</w:t>
      </w:r>
      <w:r>
        <w:fldChar w:fldCharType="end"/>
      </w:r>
    </w:p>
    <w:p w14:paraId="0F3FD49B" w14:textId="77777777" w:rsidR="00704808" w:rsidRDefault="00704808" w:rsidP="00704808">
      <w:pPr>
        <w:keepNext/>
      </w:pPr>
      <w:r w:rsidRPr="00704808">
        <w:rPr>
          <w:noProof/>
        </w:rPr>
        <w:drawing>
          <wp:inline distT="0" distB="0" distL="0" distR="0" wp14:anchorId="52BE5905" wp14:editId="01988147">
            <wp:extent cx="3295752" cy="2107732"/>
            <wp:effectExtent l="0" t="0" r="0" b="0"/>
            <wp:docPr id="912740041" name="Picture 1" descr="A grid with many triang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40041" name="Picture 1" descr="A grid with many triangles&#10;&#10;Description automatically generated with medium confidence"/>
                    <pic:cNvPicPr/>
                  </pic:nvPicPr>
                  <pic:blipFill>
                    <a:blip r:embed="rId14"/>
                    <a:stretch>
                      <a:fillRect/>
                    </a:stretch>
                  </pic:blipFill>
                  <pic:spPr>
                    <a:xfrm>
                      <a:off x="0" y="0"/>
                      <a:ext cx="3297966" cy="2109148"/>
                    </a:xfrm>
                    <a:prstGeom prst="rect">
                      <a:avLst/>
                    </a:prstGeom>
                  </pic:spPr>
                </pic:pic>
              </a:graphicData>
            </a:graphic>
          </wp:inline>
        </w:drawing>
      </w:r>
    </w:p>
    <w:bookmarkStart w:id="24" w:name="_Ref160674866"/>
    <w:p w14:paraId="79C1F6FB" w14:textId="0C7EA685" w:rsidR="00704808" w:rsidRDefault="00704808" w:rsidP="00704808">
      <w:pPr>
        <w:pStyle w:val="Caption"/>
      </w:pPr>
      <w:r>
        <w:fldChar w:fldCharType="begin"/>
      </w:r>
      <w:r>
        <w:instrText xml:space="preserve"> SEQ pav. \* ARABIC </w:instrText>
      </w:r>
      <w:r>
        <w:fldChar w:fldCharType="separate"/>
      </w:r>
      <w:r w:rsidR="00C73523">
        <w:rPr>
          <w:noProof/>
        </w:rPr>
        <w:t>5</w:t>
      </w:r>
      <w:r>
        <w:fldChar w:fldCharType="end"/>
      </w:r>
      <w:r>
        <w:t>pav.</w:t>
      </w:r>
      <w:bookmarkEnd w:id="24"/>
      <w:r>
        <w:t xml:space="preserve"> Lygčių sistemos grafinis atvaizdavimas</w:t>
      </w:r>
    </w:p>
    <w:p w14:paraId="19819B86" w14:textId="06061F92" w:rsidR="00704808" w:rsidRDefault="00704808" w:rsidP="00704808">
      <w:pPr>
        <w:rPr>
          <w:rFonts w:eastAsiaTheme="minorEastAsia"/>
        </w:rPr>
      </w:pPr>
      <w:r>
        <w:t xml:space="preserve">Kiekviena spalva žymi leistinų sprendinių erdvę atitinkama spalva pažymėtai nelygybei, kas reiškia, kad ten, kur susikerta visos spalvos – ten yra nelygybių sistemos sprendinių leistina erdvė. Natūralu, tą sankirtą labai sunku pamatyti, kai maišosi labai daug spalvų, taigi kad būtų paprasčiau, kiekvieną nelygybę padauginsiu iš </w:t>
      </w:r>
      <m:oMath>
        <m:r>
          <w:rPr>
            <w:rFonts w:ascii="Cambria Math" w:hAnsi="Cambria Math"/>
          </w:rPr>
          <m:t>-</m:t>
        </m:r>
        <m:r>
          <w:rPr>
            <w:rFonts w:ascii="Cambria Math" w:hAnsi="Cambria Math"/>
            <w:lang w:val="en-US"/>
          </w:rPr>
          <m:t>1</m:t>
        </m:r>
      </m:oMath>
      <w:r>
        <w:rPr>
          <w:rFonts w:eastAsiaTheme="minorEastAsia"/>
        </w:rPr>
        <w:t>, arba kitaip tariant, pakeisiu nelygybė ženklą („&lt;“ pavirs „</w:t>
      </w:r>
      <m:oMath>
        <m:r>
          <w:rPr>
            <w:rFonts w:ascii="Cambria Math" w:eastAsiaTheme="minorEastAsia" w:hAnsi="Cambria Math"/>
          </w:rPr>
          <m:t>≥</m:t>
        </m:r>
      </m:oMath>
      <w:r>
        <w:rPr>
          <w:rFonts w:eastAsiaTheme="minorEastAsia"/>
        </w:rPr>
        <w:t>“ ir vice versa)</w:t>
      </w:r>
      <w:r w:rsidR="00D0202D">
        <w:rPr>
          <w:rFonts w:eastAsiaTheme="minorEastAsia"/>
        </w:rPr>
        <w:t>. Nauji palyginimai yra griežti, nes pradiniai buvo negriežti</w:t>
      </w:r>
      <w:r>
        <w:rPr>
          <w:rFonts w:eastAsiaTheme="minorEastAsia"/>
        </w:rPr>
        <w:t xml:space="preserve">. Dabar </w:t>
      </w:r>
      <w:r>
        <w:rPr>
          <w:rFonts w:eastAsiaTheme="minorEastAsia"/>
        </w:rPr>
        <w:lastRenderedPageBreak/>
        <w:t>grafike spalvos reikš tiesiogiai priešingą dalyką – kur yra spalva, ten NĖRA leistina erdvė atitinkamos nelygybė. Visas šitas naujas nelygybes (žr.</w:t>
      </w:r>
      <w:r w:rsidR="00D0202D">
        <w:rPr>
          <w:rFonts w:eastAsiaTheme="minorEastAsia"/>
        </w:rPr>
        <w:t xml:space="preserve"> </w:t>
      </w:r>
      <w:r w:rsidR="00D0202D" w:rsidRPr="00D0202D">
        <w:rPr>
          <w:rFonts w:eastAsiaTheme="minorEastAsia"/>
          <w:b/>
          <w:bCs/>
        </w:rPr>
        <w:fldChar w:fldCharType="begin"/>
      </w:r>
      <w:r w:rsidR="00D0202D" w:rsidRPr="00D0202D">
        <w:rPr>
          <w:rFonts w:eastAsiaTheme="minorEastAsia"/>
          <w:b/>
          <w:bCs/>
        </w:rPr>
        <w:instrText xml:space="preserve"> REF _Ref160675972 \h  \* MERGEFORMAT </w:instrText>
      </w:r>
      <w:r w:rsidR="00D0202D" w:rsidRPr="00D0202D">
        <w:rPr>
          <w:rFonts w:eastAsiaTheme="minorEastAsia"/>
          <w:b/>
          <w:bCs/>
        </w:rPr>
      </w:r>
      <w:r w:rsidR="00D0202D" w:rsidRPr="00D0202D">
        <w:rPr>
          <w:rFonts w:eastAsiaTheme="minorEastAsia"/>
          <w:b/>
          <w:bCs/>
        </w:rPr>
        <w:fldChar w:fldCharType="separate"/>
      </w:r>
      <w:r w:rsidR="00C73523" w:rsidRPr="00C73523">
        <w:rPr>
          <w:b/>
          <w:bCs/>
          <w:noProof/>
        </w:rPr>
        <w:t>6</w:t>
      </w:r>
      <w:r w:rsidR="00C73523" w:rsidRPr="00C73523">
        <w:rPr>
          <w:b/>
          <w:bCs/>
        </w:rPr>
        <w:t xml:space="preserve"> pav.</w:t>
      </w:r>
      <w:r w:rsidR="00D0202D" w:rsidRPr="00D0202D">
        <w:rPr>
          <w:rFonts w:eastAsiaTheme="minorEastAsia"/>
          <w:b/>
          <w:bCs/>
        </w:rPr>
        <w:fldChar w:fldCharType="end"/>
      </w:r>
      <w:r>
        <w:rPr>
          <w:rFonts w:eastAsiaTheme="minorEastAsia"/>
        </w:rPr>
        <w:t xml:space="preserve">) sudėjus į „Desmos“ gaunamas grafikas pavaizduotas </w:t>
      </w:r>
      <w:r w:rsidRPr="00704808">
        <w:rPr>
          <w:rFonts w:eastAsiaTheme="minorEastAsia"/>
          <w:b/>
          <w:bCs/>
        </w:rPr>
        <w:fldChar w:fldCharType="begin"/>
      </w:r>
      <w:r w:rsidRPr="00704808">
        <w:rPr>
          <w:rFonts w:eastAsiaTheme="minorEastAsia"/>
          <w:b/>
          <w:bCs/>
        </w:rPr>
        <w:instrText xml:space="preserve"> REF _Ref160675488 \h </w:instrText>
      </w:r>
      <w:r>
        <w:rPr>
          <w:rFonts w:eastAsiaTheme="minorEastAsia"/>
          <w:b/>
          <w:bCs/>
        </w:rPr>
        <w:instrText xml:space="preserve"> \* MERGEFORMAT </w:instrText>
      </w:r>
      <w:r w:rsidRPr="00704808">
        <w:rPr>
          <w:rFonts w:eastAsiaTheme="minorEastAsia"/>
          <w:b/>
          <w:bCs/>
        </w:rPr>
        <w:fldChar w:fldCharType="separate"/>
      </w:r>
      <w:r w:rsidR="00C73523">
        <w:rPr>
          <w:rFonts w:eastAsiaTheme="minorEastAsia"/>
          <w:lang w:val="en-US"/>
        </w:rPr>
        <w:t>Error! Reference source not found.</w:t>
      </w:r>
      <w:r w:rsidRPr="00704808">
        <w:rPr>
          <w:rFonts w:eastAsiaTheme="minorEastAsia"/>
          <w:b/>
          <w:bCs/>
        </w:rPr>
        <w:fldChar w:fldCharType="end"/>
      </w:r>
      <w:r>
        <w:rPr>
          <w:rFonts w:eastAsiaTheme="minorEastAsia"/>
          <w:b/>
          <w:bCs/>
        </w:rPr>
        <w:t xml:space="preserve"> </w:t>
      </w:r>
      <w:r>
        <w:rPr>
          <w:rFonts w:eastAsiaTheme="minorEastAsia"/>
        </w:rPr>
        <w:t xml:space="preserve">Dabar daug akivaizdžiau, kur yra svorių sprendinių leistina erdvė – baltas plotas, kurio nedengia nei viena atvirkštinė nelygybė. </w:t>
      </w:r>
    </w:p>
    <w:p w14:paraId="07E4CF85" w14:textId="77777777" w:rsidR="00D0202D" w:rsidRDefault="00D0202D" w:rsidP="00D0202D">
      <w:pPr>
        <w:keepNext/>
      </w:pPr>
      <w:r w:rsidRPr="00D0202D">
        <w:rPr>
          <w:noProof/>
        </w:rPr>
        <w:drawing>
          <wp:inline distT="0" distB="0" distL="0" distR="0" wp14:anchorId="426FE4BE" wp14:editId="59A72E94">
            <wp:extent cx="4848902" cy="2943636"/>
            <wp:effectExtent l="0" t="0" r="8890" b="9525"/>
            <wp:docPr id="1294168211" name="Picture 1" descr="A screenshot of a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68211" name="Picture 1" descr="A screenshot of a math equation&#10;&#10;Description automatically generated"/>
                    <pic:cNvPicPr/>
                  </pic:nvPicPr>
                  <pic:blipFill>
                    <a:blip r:embed="rId15"/>
                    <a:stretch>
                      <a:fillRect/>
                    </a:stretch>
                  </pic:blipFill>
                  <pic:spPr>
                    <a:xfrm>
                      <a:off x="0" y="0"/>
                      <a:ext cx="4848902" cy="2943636"/>
                    </a:xfrm>
                    <a:prstGeom prst="rect">
                      <a:avLst/>
                    </a:prstGeom>
                  </pic:spPr>
                </pic:pic>
              </a:graphicData>
            </a:graphic>
          </wp:inline>
        </w:drawing>
      </w:r>
    </w:p>
    <w:bookmarkStart w:id="25" w:name="_Ref160675972"/>
    <w:p w14:paraId="147788D1" w14:textId="0F1F8FD8" w:rsidR="00D0202D" w:rsidRPr="00D0202D" w:rsidRDefault="00D0202D" w:rsidP="00D0202D">
      <w:pPr>
        <w:pStyle w:val="Caption"/>
      </w:pPr>
      <w:r>
        <w:fldChar w:fldCharType="begin"/>
      </w:r>
      <w:r>
        <w:instrText xml:space="preserve"> SEQ pav. \* ARABIC </w:instrText>
      </w:r>
      <w:r>
        <w:fldChar w:fldCharType="separate"/>
      </w:r>
      <w:r w:rsidR="00C73523">
        <w:rPr>
          <w:noProof/>
        </w:rPr>
        <w:t>6</w:t>
      </w:r>
      <w:r>
        <w:fldChar w:fldCharType="end"/>
      </w:r>
      <w:r>
        <w:t xml:space="preserve"> pav.</w:t>
      </w:r>
      <w:bookmarkEnd w:id="25"/>
      <w:r>
        <w:t xml:space="preserve"> </w:t>
      </w:r>
      <w:r w:rsidRPr="000C51E9">
        <w:t>Nelygybių sistema su apverstu palyginimo ženklu</w:t>
      </w:r>
    </w:p>
    <w:p w14:paraId="2885EEDC" w14:textId="77777777" w:rsidR="00D0202D" w:rsidRDefault="00D0202D" w:rsidP="00D0202D">
      <w:pPr>
        <w:keepNext/>
      </w:pPr>
      <w:r w:rsidRPr="00D0202D">
        <w:rPr>
          <w:noProof/>
        </w:rPr>
        <w:drawing>
          <wp:inline distT="0" distB="0" distL="0" distR="0" wp14:anchorId="00370191" wp14:editId="7C91EA98">
            <wp:extent cx="4704026" cy="3013391"/>
            <wp:effectExtent l="0" t="0" r="0" b="0"/>
            <wp:docPr id="807801800" name="Picture 1" descr="A colorful triangl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01800" name="Picture 1" descr="A colorful triangles on a white background&#10;&#10;Description automatically generated"/>
                    <pic:cNvPicPr/>
                  </pic:nvPicPr>
                  <pic:blipFill>
                    <a:blip r:embed="rId16"/>
                    <a:stretch>
                      <a:fillRect/>
                    </a:stretch>
                  </pic:blipFill>
                  <pic:spPr>
                    <a:xfrm>
                      <a:off x="0" y="0"/>
                      <a:ext cx="4709649" cy="3016993"/>
                    </a:xfrm>
                    <a:prstGeom prst="rect">
                      <a:avLst/>
                    </a:prstGeom>
                  </pic:spPr>
                </pic:pic>
              </a:graphicData>
            </a:graphic>
          </wp:inline>
        </w:drawing>
      </w:r>
    </w:p>
    <w:p w14:paraId="388BFD10" w14:textId="204968A3" w:rsidR="00D0202D" w:rsidRPr="00D0202D" w:rsidRDefault="00D0202D" w:rsidP="00D0202D">
      <w:pPr>
        <w:pStyle w:val="Caption"/>
      </w:pPr>
      <w:r>
        <w:fldChar w:fldCharType="begin"/>
      </w:r>
      <w:r>
        <w:instrText xml:space="preserve"> SEQ pav. \* ARABIC </w:instrText>
      </w:r>
      <w:r>
        <w:fldChar w:fldCharType="separate"/>
      </w:r>
      <w:r w:rsidR="00C73523">
        <w:rPr>
          <w:noProof/>
        </w:rPr>
        <w:t>7</w:t>
      </w:r>
      <w:r>
        <w:fldChar w:fldCharType="end"/>
      </w:r>
      <w:r>
        <w:t xml:space="preserve">  </w:t>
      </w:r>
      <w:r w:rsidRPr="00FF1D8B">
        <w:t>pav. Lygčių sistemos su apverstais palyginimo ženklais grafikas</w:t>
      </w:r>
    </w:p>
    <w:p w14:paraId="5A32512D" w14:textId="20A95DAC" w:rsidR="00C17129" w:rsidRPr="00704808" w:rsidRDefault="002077A2" w:rsidP="00E03EB1">
      <w:pPr>
        <w:pStyle w:val="Heading1"/>
        <w:numPr>
          <w:ilvl w:val="0"/>
          <w:numId w:val="1"/>
        </w:numPr>
      </w:pPr>
      <w:bookmarkStart w:id="26" w:name="_Toc160695057"/>
      <w:r>
        <w:t>Grafiniu būdu gautų sprendinių patikrinimas</w:t>
      </w:r>
      <w:bookmarkEnd w:id="26"/>
    </w:p>
    <w:p w14:paraId="64F562F3" w14:textId="02EB6A49" w:rsidR="00E03EB1" w:rsidRDefault="00D0202D" w:rsidP="00E03EB1">
      <w:r>
        <w:t>Dėl paprastesnio atvaizdavimo, patikrinimo funkcijas atliksiu „Excel“ lentelėje (žr.</w:t>
      </w:r>
      <w:r w:rsidR="008D6DE2">
        <w:t xml:space="preserve"> </w:t>
      </w:r>
      <w:r w:rsidR="008D6DE2" w:rsidRPr="008D6DE2">
        <w:rPr>
          <w:b/>
          <w:bCs/>
        </w:rPr>
        <w:fldChar w:fldCharType="begin"/>
      </w:r>
      <w:r w:rsidR="008D6DE2" w:rsidRPr="008D6DE2">
        <w:rPr>
          <w:b/>
          <w:bCs/>
        </w:rPr>
        <w:instrText xml:space="preserve"> REF _Ref160693904 \h </w:instrText>
      </w:r>
      <w:r w:rsidR="008D6DE2">
        <w:rPr>
          <w:b/>
          <w:bCs/>
        </w:rPr>
        <w:instrText xml:space="preserve"> \* MERGEFORMAT </w:instrText>
      </w:r>
      <w:r w:rsidR="008D6DE2" w:rsidRPr="008D6DE2">
        <w:rPr>
          <w:b/>
          <w:bCs/>
        </w:rPr>
      </w:r>
      <w:r w:rsidR="008D6DE2" w:rsidRPr="008D6DE2">
        <w:rPr>
          <w:b/>
          <w:bCs/>
        </w:rPr>
        <w:fldChar w:fldCharType="separate"/>
      </w:r>
      <w:r w:rsidR="00C73523" w:rsidRPr="00C73523">
        <w:rPr>
          <w:b/>
          <w:bCs/>
          <w:noProof/>
        </w:rPr>
        <w:t>2</w:t>
      </w:r>
      <w:r w:rsidR="00C73523" w:rsidRPr="00C73523">
        <w:rPr>
          <w:b/>
          <w:bCs/>
        </w:rPr>
        <w:t xml:space="preserve"> lentelė</w:t>
      </w:r>
      <w:r w:rsidR="008D6DE2" w:rsidRPr="008D6DE2">
        <w:rPr>
          <w:b/>
          <w:bCs/>
        </w:rPr>
        <w:fldChar w:fldCharType="end"/>
      </w:r>
      <w:r>
        <w:t>)</w:t>
      </w:r>
      <w:r w:rsidR="000A002E">
        <w:t>.</w:t>
      </w:r>
    </w:p>
    <w:p w14:paraId="0571C545" w14:textId="77777777" w:rsidR="000A002E" w:rsidRDefault="000A002E" w:rsidP="000A002E"/>
    <w:p w14:paraId="78A988CF" w14:textId="5B6CFDD4" w:rsidR="000A002E" w:rsidRDefault="000A002E" w:rsidP="000A002E">
      <w:r>
        <w:t xml:space="preserve">Pasirinkti taškai (violetiniai burbuliukai) gali būti matomi </w:t>
      </w:r>
      <w:r w:rsidRPr="00DD0A5A">
        <w:rPr>
          <w:b/>
          <w:bCs/>
        </w:rPr>
        <w:fldChar w:fldCharType="begin"/>
      </w:r>
      <w:r w:rsidRPr="00DD0A5A">
        <w:rPr>
          <w:b/>
          <w:bCs/>
        </w:rPr>
        <w:instrText xml:space="preserve"> REF _Ref160676987 \h </w:instrText>
      </w:r>
      <w:r>
        <w:rPr>
          <w:b/>
          <w:bCs/>
        </w:rPr>
        <w:instrText xml:space="preserve"> \* MERGEFORMAT </w:instrText>
      </w:r>
      <w:r w:rsidRPr="00DD0A5A">
        <w:rPr>
          <w:b/>
          <w:bCs/>
        </w:rPr>
      </w:r>
      <w:r w:rsidRPr="00DD0A5A">
        <w:rPr>
          <w:b/>
          <w:bCs/>
        </w:rPr>
        <w:fldChar w:fldCharType="separate"/>
      </w:r>
      <w:r w:rsidR="00C73523" w:rsidRPr="00C73523">
        <w:rPr>
          <w:b/>
          <w:bCs/>
          <w:noProof/>
        </w:rPr>
        <w:t>8</w:t>
      </w:r>
      <w:r w:rsidR="00C73523" w:rsidRPr="00C73523">
        <w:rPr>
          <w:b/>
          <w:bCs/>
        </w:rPr>
        <w:t xml:space="preserve"> pav.</w:t>
      </w:r>
      <w:r w:rsidRPr="00DD0A5A">
        <w:rPr>
          <w:b/>
          <w:bCs/>
        </w:rPr>
        <w:fldChar w:fldCharType="end"/>
      </w:r>
      <w:r>
        <w:t xml:space="preserve"> ir </w:t>
      </w:r>
      <w:r w:rsidRPr="00DD0A5A">
        <w:rPr>
          <w:b/>
          <w:bCs/>
        </w:rPr>
        <w:fldChar w:fldCharType="begin"/>
      </w:r>
      <w:r w:rsidRPr="00DD0A5A">
        <w:rPr>
          <w:b/>
          <w:bCs/>
        </w:rPr>
        <w:instrText xml:space="preserve"> REF _Ref160676994 \h </w:instrText>
      </w:r>
      <w:r>
        <w:rPr>
          <w:b/>
          <w:bCs/>
        </w:rPr>
        <w:instrText xml:space="preserve"> \* MERGEFORMAT </w:instrText>
      </w:r>
      <w:r w:rsidRPr="00DD0A5A">
        <w:rPr>
          <w:b/>
          <w:bCs/>
        </w:rPr>
      </w:r>
      <w:r w:rsidRPr="00DD0A5A">
        <w:rPr>
          <w:b/>
          <w:bCs/>
        </w:rPr>
        <w:fldChar w:fldCharType="separate"/>
      </w:r>
      <w:r w:rsidR="00C73523" w:rsidRPr="00C73523">
        <w:rPr>
          <w:b/>
          <w:bCs/>
          <w:noProof/>
        </w:rPr>
        <w:t>9</w:t>
      </w:r>
      <w:r w:rsidR="00C73523" w:rsidRPr="00C73523">
        <w:rPr>
          <w:b/>
          <w:bCs/>
        </w:rPr>
        <w:t xml:space="preserve"> pav.</w:t>
      </w:r>
      <w:r w:rsidRPr="00DD0A5A">
        <w:rPr>
          <w:b/>
          <w:bCs/>
        </w:rPr>
        <w:fldChar w:fldCharType="end"/>
      </w:r>
      <w:r>
        <w:t xml:space="preserve"> Du paskutiniai taškai sąmoningai buvo pasirinkti parodyti, kad taškai uždengti bent vienos modifikuotos nelygybės nepriklauso leistinai erdvei. </w:t>
      </w:r>
    </w:p>
    <w:p w14:paraId="1AF25581" w14:textId="3DE5FE20" w:rsidR="000A002E" w:rsidRDefault="000A002E" w:rsidP="000A002E">
      <w:r w:rsidRPr="00301FC5">
        <w:rPr>
          <w:b/>
          <w:bCs/>
        </w:rPr>
        <w:fldChar w:fldCharType="begin"/>
      </w:r>
      <w:r w:rsidRPr="00301FC5">
        <w:rPr>
          <w:b/>
          <w:bCs/>
        </w:rPr>
        <w:instrText xml:space="preserve"> REF _Ref160693904 \h </w:instrText>
      </w:r>
      <w:r>
        <w:rPr>
          <w:b/>
          <w:bCs/>
        </w:rPr>
        <w:instrText xml:space="preserve"> \* MERGEFORMAT </w:instrText>
      </w:r>
      <w:r w:rsidRPr="00301FC5">
        <w:rPr>
          <w:b/>
          <w:bCs/>
        </w:rPr>
      </w:r>
      <w:r w:rsidRPr="00301FC5">
        <w:rPr>
          <w:b/>
          <w:bCs/>
        </w:rPr>
        <w:fldChar w:fldCharType="separate"/>
      </w:r>
      <w:r w:rsidR="00C73523" w:rsidRPr="00C73523">
        <w:rPr>
          <w:b/>
          <w:bCs/>
          <w:noProof/>
        </w:rPr>
        <w:t>2</w:t>
      </w:r>
      <w:r w:rsidR="00C73523" w:rsidRPr="00C73523">
        <w:rPr>
          <w:b/>
          <w:bCs/>
        </w:rPr>
        <w:t xml:space="preserve"> lentelė</w:t>
      </w:r>
      <w:r w:rsidRPr="00301FC5">
        <w:rPr>
          <w:b/>
          <w:bCs/>
        </w:rPr>
        <w:fldChar w:fldCharType="end"/>
      </w:r>
      <w:r w:rsidRPr="00301FC5">
        <w:rPr>
          <w:b/>
          <w:bCs/>
        </w:rPr>
        <w:t>s</w:t>
      </w:r>
      <w:r>
        <w:t xml:space="preserve"> stulpelių reikšmės:</w:t>
      </w:r>
    </w:p>
    <w:p w14:paraId="5DC6E358" w14:textId="77777777" w:rsidR="000A002E" w:rsidRDefault="000A002E" w:rsidP="000A002E">
      <w:r>
        <w:t>„w_</w:t>
      </w:r>
      <w:r>
        <w:rPr>
          <w:lang w:val="en-US"/>
        </w:rPr>
        <w:t>1</w:t>
      </w:r>
      <w:r>
        <w:t>“, „w_</w:t>
      </w:r>
      <w:r>
        <w:rPr>
          <w:lang w:val="en-US"/>
        </w:rPr>
        <w:t>2</w:t>
      </w:r>
      <w:r>
        <w:t>“ – pasirinktų svorių porų reikšmės;</w:t>
      </w:r>
    </w:p>
    <w:p w14:paraId="320C8AA0" w14:textId="77777777" w:rsidR="000A002E" w:rsidRDefault="000A002E" w:rsidP="000A002E">
      <w:r>
        <w:t>„b“ – statinio poslinkio reikšmės;</w:t>
      </w:r>
    </w:p>
    <w:p w14:paraId="262EE5EE" w14:textId="77777777" w:rsidR="000A002E" w:rsidRDefault="000A002E" w:rsidP="000A002E">
      <w:r>
        <w:t>„suma“ – pritaikyta sumos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e>
        </m:d>
        <m:r>
          <w:rPr>
            <w:rFonts w:ascii="Cambria Math" w:eastAsiaTheme="minorEastAsia" w:hAnsi="Cambria Math"/>
          </w:rPr>
          <m:t>+b</m:t>
        </m:r>
      </m:oMath>
      <w:r>
        <w:t>) formulė;</w:t>
      </w:r>
    </w:p>
    <w:p w14:paraId="7037B213" w14:textId="77777777" w:rsidR="000A002E" w:rsidRDefault="000A002E" w:rsidP="000A002E">
      <w:r>
        <w:t>„aktyvacijos f. rezultatas“ – ką grąžina aktyvacijos funkcija (šiuo atveju slenkstinė), jai padavus sumos funkcijos rezultatą;</w:t>
      </w:r>
    </w:p>
    <w:p w14:paraId="23B78235" w14:textId="739A1499" w:rsidR="000A002E" w:rsidRDefault="000A002E" w:rsidP="000A002E">
      <w:pPr>
        <w:rPr>
          <w:rFonts w:eastAsiaTheme="minorEastAsia"/>
        </w:rPr>
      </w:pPr>
      <w:r>
        <w:t xml:space="preserve">„grafinis rezultatas“ – jei taškas yra uždengtas </w:t>
      </w:r>
      <w:r w:rsidRPr="00DD0A5A">
        <w:rPr>
          <w:b/>
          <w:bCs/>
        </w:rPr>
        <w:fldChar w:fldCharType="begin"/>
      </w:r>
      <w:r w:rsidRPr="00DD0A5A">
        <w:rPr>
          <w:b/>
          <w:bCs/>
        </w:rPr>
        <w:instrText xml:space="preserve"> REF _Ref160676987 \h </w:instrText>
      </w:r>
      <w:r>
        <w:rPr>
          <w:b/>
          <w:bCs/>
        </w:rPr>
        <w:instrText xml:space="preserve"> \* MERGEFORMAT </w:instrText>
      </w:r>
      <w:r w:rsidRPr="00DD0A5A">
        <w:rPr>
          <w:b/>
          <w:bCs/>
        </w:rPr>
      </w:r>
      <w:r w:rsidRPr="00DD0A5A">
        <w:rPr>
          <w:b/>
          <w:bCs/>
        </w:rPr>
        <w:fldChar w:fldCharType="separate"/>
      </w:r>
      <w:r w:rsidR="00C73523" w:rsidRPr="00C73523">
        <w:rPr>
          <w:b/>
          <w:bCs/>
          <w:noProof/>
        </w:rPr>
        <w:t>8</w:t>
      </w:r>
      <w:r w:rsidR="00C73523" w:rsidRPr="00C73523">
        <w:rPr>
          <w:b/>
          <w:bCs/>
        </w:rPr>
        <w:t xml:space="preserve"> pav.</w:t>
      </w:r>
      <w:r w:rsidRPr="00DD0A5A">
        <w:rPr>
          <w:b/>
          <w:bCs/>
        </w:rPr>
        <w:fldChar w:fldCharType="end"/>
      </w:r>
      <w:r>
        <w:t xml:space="preserve"> arba </w:t>
      </w:r>
      <w:r w:rsidRPr="00DD0A5A">
        <w:rPr>
          <w:b/>
          <w:bCs/>
        </w:rPr>
        <w:fldChar w:fldCharType="begin"/>
      </w:r>
      <w:r w:rsidRPr="00DD0A5A">
        <w:rPr>
          <w:b/>
          <w:bCs/>
        </w:rPr>
        <w:instrText xml:space="preserve"> REF _Ref160676994 \h </w:instrText>
      </w:r>
      <w:r>
        <w:rPr>
          <w:b/>
          <w:bCs/>
        </w:rPr>
        <w:instrText xml:space="preserve"> \* MERGEFORMAT </w:instrText>
      </w:r>
      <w:r w:rsidRPr="00DD0A5A">
        <w:rPr>
          <w:b/>
          <w:bCs/>
        </w:rPr>
      </w:r>
      <w:r w:rsidRPr="00DD0A5A">
        <w:rPr>
          <w:b/>
          <w:bCs/>
        </w:rPr>
        <w:fldChar w:fldCharType="separate"/>
      </w:r>
      <w:r w:rsidR="00C73523" w:rsidRPr="00C73523">
        <w:rPr>
          <w:b/>
          <w:bCs/>
          <w:noProof/>
        </w:rPr>
        <w:t>9</w:t>
      </w:r>
      <w:r w:rsidR="00C73523" w:rsidRPr="00C73523">
        <w:rPr>
          <w:b/>
          <w:bCs/>
        </w:rPr>
        <w:t xml:space="preserve"> pav.</w:t>
      </w:r>
      <w:r w:rsidRPr="00DD0A5A">
        <w:rPr>
          <w:b/>
          <w:bCs/>
        </w:rPr>
        <w:fldChar w:fldCharType="end"/>
      </w:r>
      <w:r>
        <w:t xml:space="preserve">– reikšmė </w:t>
      </w:r>
      <m:oMath>
        <m:r>
          <w:rPr>
            <w:rFonts w:ascii="Cambria Math" w:hAnsi="Cambria Math"/>
          </w:rPr>
          <m:t>=0</m:t>
        </m:r>
      </m:oMath>
      <w:r>
        <w:rPr>
          <w:rFonts w:eastAsiaTheme="minorEastAsia"/>
        </w:rPr>
        <w:t xml:space="preserve">, jei taškas neuždengtas – reikšmė </w:t>
      </w:r>
      <m:oMath>
        <m:r>
          <w:rPr>
            <w:rFonts w:ascii="Cambria Math" w:eastAsiaTheme="minorEastAsia" w:hAnsi="Cambria Math"/>
          </w:rPr>
          <m:t>=1</m:t>
        </m:r>
      </m:oMath>
      <w:r>
        <w:rPr>
          <w:rFonts w:eastAsiaTheme="minorEastAsia"/>
        </w:rPr>
        <w:t>. „</w:t>
      </w:r>
      <m:oMath>
        <m:r>
          <w:rPr>
            <w:rFonts w:ascii="Cambria Math" w:eastAsiaTheme="minorEastAsia" w:hAnsi="Cambria Math"/>
          </w:rPr>
          <m:t>1</m:t>
        </m:r>
      </m:oMath>
      <w:r>
        <w:rPr>
          <w:rFonts w:eastAsiaTheme="minorEastAsia"/>
        </w:rPr>
        <w:t xml:space="preserve">“ reiškia, kad taško koordinatės yra leistina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lang w:val="en-US"/>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svorių pora.</w:t>
      </w:r>
    </w:p>
    <w:p w14:paraId="520AF61B" w14:textId="77777777" w:rsidR="000A002E" w:rsidRDefault="000A002E" w:rsidP="000A002E">
      <w:pPr>
        <w:rPr>
          <w:rFonts w:eastAsiaTheme="minorEastAsia"/>
        </w:rPr>
      </w:pPr>
      <w:r>
        <w:rPr>
          <w:rFonts w:eastAsiaTheme="minorEastAsia"/>
        </w:rPr>
        <w:t xml:space="preserve">„ar grafinis sprendimas geras?“ – pasako, ar grafinis sprendimas atitinka apskaičiuotą sprendimą. </w:t>
      </w:r>
    </w:p>
    <w:p w14:paraId="5585B4B1" w14:textId="77777777" w:rsidR="000A002E" w:rsidRPr="003A7A37" w:rsidRDefault="000A002E" w:rsidP="00E03EB1">
      <w:pPr>
        <w:rPr>
          <w:lang w:val="en-US"/>
        </w:rPr>
      </w:pPr>
    </w:p>
    <w:bookmarkStart w:id="27" w:name="_Ref160693904"/>
    <w:bookmarkStart w:id="28" w:name="_Ref160693897"/>
    <w:p w14:paraId="3DCD9218" w14:textId="5D072C41" w:rsidR="008D6DE2" w:rsidRDefault="008D6DE2" w:rsidP="008D6DE2">
      <w:pPr>
        <w:pStyle w:val="Caption"/>
        <w:keepNext/>
      </w:pPr>
      <w:r>
        <w:lastRenderedPageBreak/>
        <w:fldChar w:fldCharType="begin"/>
      </w:r>
      <w:r>
        <w:instrText xml:space="preserve"> SEQ lentelė \* ARABIC </w:instrText>
      </w:r>
      <w:r>
        <w:fldChar w:fldCharType="separate"/>
      </w:r>
      <w:r w:rsidR="00C73523">
        <w:rPr>
          <w:noProof/>
        </w:rPr>
        <w:t>2</w:t>
      </w:r>
      <w:r>
        <w:fldChar w:fldCharType="end"/>
      </w:r>
      <w:r>
        <w:t xml:space="preserve"> lentelė</w:t>
      </w:r>
      <w:bookmarkEnd w:id="27"/>
      <w:r>
        <w:t>. Grafinių sprendimų patikrinimas</w:t>
      </w:r>
      <w:bookmarkEnd w:id="28"/>
    </w:p>
    <w:bookmarkStart w:id="29" w:name="_MON_1771288880"/>
    <w:bookmarkEnd w:id="29"/>
    <w:p w14:paraId="5CA5E5C0" w14:textId="0C18C4B1" w:rsidR="00DD0A5A" w:rsidRDefault="008D6DE2" w:rsidP="000A002E">
      <w:pPr>
        <w:rPr>
          <w:rFonts w:eastAsiaTheme="minorEastAsia"/>
        </w:rPr>
      </w:pPr>
      <w:r>
        <w:object w:dxaOrig="10198" w:dyaOrig="10614" w14:anchorId="6D96FA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85pt;height:530.65pt" o:ole="">
            <v:imagedata r:id="rId17" o:title=""/>
          </v:shape>
          <o:OLEObject Type="Embed" ProgID="Excel.Sheet.12" ShapeID="_x0000_i1025" DrawAspect="Content" ObjectID="_1771308218" r:id="rId18"/>
        </w:object>
      </w:r>
      <w:r w:rsidR="003A7A37">
        <w:rPr>
          <w:rFonts w:eastAsiaTheme="minorEastAsia"/>
        </w:rPr>
        <w:t xml:space="preserve"> </w:t>
      </w:r>
    </w:p>
    <w:p w14:paraId="05BEA350" w14:textId="77777777" w:rsidR="00DD0A5A" w:rsidRDefault="00DD0A5A" w:rsidP="00DD0A5A">
      <w:pPr>
        <w:keepNext/>
      </w:pPr>
      <w:r w:rsidRPr="00DD0A5A">
        <w:rPr>
          <w:noProof/>
        </w:rPr>
        <w:lastRenderedPageBreak/>
        <w:drawing>
          <wp:inline distT="0" distB="0" distL="0" distR="0" wp14:anchorId="5A03C97C" wp14:editId="6CA936A5">
            <wp:extent cx="5301406" cy="4634199"/>
            <wp:effectExtent l="0" t="0" r="0" b="0"/>
            <wp:docPr id="186004226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42269" name="Picture 1" descr="A screenshot of a graph&#10;&#10;Description automatically generated"/>
                    <pic:cNvPicPr/>
                  </pic:nvPicPr>
                  <pic:blipFill>
                    <a:blip r:embed="rId19"/>
                    <a:stretch>
                      <a:fillRect/>
                    </a:stretch>
                  </pic:blipFill>
                  <pic:spPr>
                    <a:xfrm>
                      <a:off x="0" y="0"/>
                      <a:ext cx="5301406" cy="4634199"/>
                    </a:xfrm>
                    <a:prstGeom prst="rect">
                      <a:avLst/>
                    </a:prstGeom>
                  </pic:spPr>
                </pic:pic>
              </a:graphicData>
            </a:graphic>
          </wp:inline>
        </w:drawing>
      </w:r>
    </w:p>
    <w:bookmarkStart w:id="30" w:name="_Ref160676987"/>
    <w:bookmarkStart w:id="31" w:name="_Ref160677513"/>
    <w:p w14:paraId="781DEFD6" w14:textId="77858778" w:rsidR="00DD0A5A" w:rsidRDefault="00DD0A5A" w:rsidP="00DD0A5A">
      <w:pPr>
        <w:pStyle w:val="Caption"/>
      </w:pPr>
      <w:r>
        <w:fldChar w:fldCharType="begin"/>
      </w:r>
      <w:r>
        <w:instrText xml:space="preserve"> SEQ pav. \* ARABIC </w:instrText>
      </w:r>
      <w:r>
        <w:fldChar w:fldCharType="separate"/>
      </w:r>
      <w:r w:rsidR="00C73523">
        <w:rPr>
          <w:noProof/>
        </w:rPr>
        <w:t>8</w:t>
      </w:r>
      <w:r>
        <w:fldChar w:fldCharType="end"/>
      </w:r>
      <w:r>
        <w:t xml:space="preserve"> pav.</w:t>
      </w:r>
      <w:bookmarkEnd w:id="30"/>
      <w:r>
        <w:t xml:space="preserve"> Grafiniai sprendiniai 1</w:t>
      </w:r>
      <w:bookmarkEnd w:id="31"/>
    </w:p>
    <w:p w14:paraId="73C8C87F" w14:textId="77777777" w:rsidR="00DD0A5A" w:rsidRDefault="00DD0A5A" w:rsidP="00DD0A5A">
      <w:pPr>
        <w:keepNext/>
      </w:pPr>
      <w:r w:rsidRPr="00DD0A5A">
        <w:rPr>
          <w:noProof/>
        </w:rPr>
        <w:lastRenderedPageBreak/>
        <w:drawing>
          <wp:inline distT="0" distB="0" distL="0" distR="0" wp14:anchorId="06493BB8" wp14:editId="59F9E814">
            <wp:extent cx="5905652" cy="5142839"/>
            <wp:effectExtent l="0" t="0" r="0" b="0"/>
            <wp:docPr id="15745823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8232" name="Picture 1" descr="A graph of a graph&#10;&#10;Description automatically generated with medium confidence"/>
                    <pic:cNvPicPr/>
                  </pic:nvPicPr>
                  <pic:blipFill>
                    <a:blip r:embed="rId20"/>
                    <a:stretch>
                      <a:fillRect/>
                    </a:stretch>
                  </pic:blipFill>
                  <pic:spPr>
                    <a:xfrm>
                      <a:off x="0" y="0"/>
                      <a:ext cx="5906351" cy="5143448"/>
                    </a:xfrm>
                    <a:prstGeom prst="rect">
                      <a:avLst/>
                    </a:prstGeom>
                  </pic:spPr>
                </pic:pic>
              </a:graphicData>
            </a:graphic>
          </wp:inline>
        </w:drawing>
      </w:r>
    </w:p>
    <w:bookmarkStart w:id="32" w:name="_Ref160676994"/>
    <w:bookmarkStart w:id="33" w:name="_Ref160677516"/>
    <w:p w14:paraId="51055840" w14:textId="2BD3CBC1" w:rsidR="00DD0A5A" w:rsidRPr="00DD0A5A" w:rsidRDefault="00DD0A5A" w:rsidP="00DD0A5A">
      <w:pPr>
        <w:pStyle w:val="Caption"/>
      </w:pPr>
      <w:r>
        <w:fldChar w:fldCharType="begin"/>
      </w:r>
      <w:r>
        <w:instrText xml:space="preserve"> SEQ pav. \* ARABIC </w:instrText>
      </w:r>
      <w:r>
        <w:fldChar w:fldCharType="separate"/>
      </w:r>
      <w:r w:rsidR="00C73523">
        <w:rPr>
          <w:noProof/>
        </w:rPr>
        <w:t>9</w:t>
      </w:r>
      <w:r>
        <w:fldChar w:fldCharType="end"/>
      </w:r>
      <w:r>
        <w:t xml:space="preserve"> pav.</w:t>
      </w:r>
      <w:bookmarkEnd w:id="32"/>
      <w:r>
        <w:t xml:space="preserve"> Grafiniai sprendiniai 2</w:t>
      </w:r>
      <w:bookmarkEnd w:id="33"/>
    </w:p>
    <w:p w14:paraId="2333D152" w14:textId="784CB2F6" w:rsidR="0027336B" w:rsidRDefault="00301FC5" w:rsidP="00301FC5">
      <w:pPr>
        <w:pStyle w:val="Heading1"/>
        <w:numPr>
          <w:ilvl w:val="0"/>
          <w:numId w:val="1"/>
        </w:numPr>
      </w:pPr>
      <w:bookmarkStart w:id="34" w:name="_Toc160695058"/>
      <w:r>
        <w:t>Išvados</w:t>
      </w:r>
      <w:bookmarkEnd w:id="34"/>
    </w:p>
    <w:p w14:paraId="434B4DD3" w14:textId="2D86A4AF" w:rsidR="00301FC5" w:rsidRPr="00301FC5" w:rsidRDefault="00301FC5" w:rsidP="00301FC5">
      <w:r>
        <w:t>Modeliuojant neuroną išties padėjo suprasti, kaip veikia įėjimai, kaip veikia aktyvacijos funkcijos</w:t>
      </w:r>
      <w:r w:rsidR="002077A2">
        <w:t>, kitos neurono dalys. G</w:t>
      </w:r>
      <w:r>
        <w:t>rafinis sprendimas padėjo suprasti, kaip ieškoti sprendinių</w:t>
      </w:r>
      <w:r w:rsidR="002077A2">
        <w:t xml:space="preserve"> naudojant grafinius ir interaktyvius įrankius</w:t>
      </w:r>
      <w:r>
        <w:t>.</w:t>
      </w:r>
      <w:r w:rsidR="002077A2">
        <w:t xml:space="preserve"> </w:t>
      </w:r>
      <w:r>
        <w:t xml:space="preserve"> </w:t>
      </w:r>
    </w:p>
    <w:sectPr w:rsidR="00301FC5" w:rsidRPr="00301FC5" w:rsidSect="007B16F0">
      <w:pgSz w:w="12240" w:h="15840"/>
      <w:pgMar w:top="1440" w:right="1440" w:bottom="113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2EE80" w14:textId="77777777" w:rsidR="007B16F0" w:rsidRPr="00704808" w:rsidRDefault="007B16F0" w:rsidP="00C17129">
      <w:pPr>
        <w:spacing w:after="0"/>
      </w:pPr>
      <w:r w:rsidRPr="00704808">
        <w:separator/>
      </w:r>
    </w:p>
  </w:endnote>
  <w:endnote w:type="continuationSeparator" w:id="0">
    <w:p w14:paraId="52C9E7B0" w14:textId="77777777" w:rsidR="007B16F0" w:rsidRPr="00704808" w:rsidRDefault="007B16F0" w:rsidP="00C17129">
      <w:pPr>
        <w:spacing w:after="0"/>
      </w:pPr>
      <w:r w:rsidRPr="0070480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E77B6" w14:textId="77777777" w:rsidR="007B16F0" w:rsidRPr="00704808" w:rsidRDefault="007B16F0" w:rsidP="00C17129">
      <w:pPr>
        <w:spacing w:after="0"/>
      </w:pPr>
      <w:r w:rsidRPr="00704808">
        <w:separator/>
      </w:r>
    </w:p>
  </w:footnote>
  <w:footnote w:type="continuationSeparator" w:id="0">
    <w:p w14:paraId="78CF4B2B" w14:textId="77777777" w:rsidR="007B16F0" w:rsidRPr="00704808" w:rsidRDefault="007B16F0" w:rsidP="00C17129">
      <w:pPr>
        <w:spacing w:after="0"/>
      </w:pPr>
      <w:r w:rsidRPr="0070480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07243"/>
    <w:multiLevelType w:val="hybridMultilevel"/>
    <w:tmpl w:val="2E2CAA84"/>
    <w:lvl w:ilvl="0" w:tplc="4F8280D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172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7129"/>
    <w:rsid w:val="00054167"/>
    <w:rsid w:val="000A002E"/>
    <w:rsid w:val="000A0456"/>
    <w:rsid w:val="000B6EE3"/>
    <w:rsid w:val="001A56EF"/>
    <w:rsid w:val="001B0E8C"/>
    <w:rsid w:val="002077A2"/>
    <w:rsid w:val="002476FF"/>
    <w:rsid w:val="0027336B"/>
    <w:rsid w:val="00301FC5"/>
    <w:rsid w:val="00330E76"/>
    <w:rsid w:val="003A7A37"/>
    <w:rsid w:val="004270A0"/>
    <w:rsid w:val="004D6E19"/>
    <w:rsid w:val="005C38B0"/>
    <w:rsid w:val="006C6E68"/>
    <w:rsid w:val="006E7F2E"/>
    <w:rsid w:val="00704808"/>
    <w:rsid w:val="007B16F0"/>
    <w:rsid w:val="008156CB"/>
    <w:rsid w:val="00825586"/>
    <w:rsid w:val="008D6DE2"/>
    <w:rsid w:val="008E2490"/>
    <w:rsid w:val="00984CA0"/>
    <w:rsid w:val="00A151AA"/>
    <w:rsid w:val="00AA6CDB"/>
    <w:rsid w:val="00C17129"/>
    <w:rsid w:val="00C26166"/>
    <w:rsid w:val="00C73523"/>
    <w:rsid w:val="00CB1478"/>
    <w:rsid w:val="00D0202D"/>
    <w:rsid w:val="00DD0A5A"/>
    <w:rsid w:val="00E0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AA69"/>
  <w15:chartTrackingRefBased/>
  <w15:docId w15:val="{991A1603-B539-475D-9D12-1F0B4A6A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586"/>
    <w:pPr>
      <w:spacing w:after="240" w:line="240" w:lineRule="auto"/>
      <w:jc w:val="both"/>
    </w:pPr>
    <w:rPr>
      <w:rFonts w:ascii="Times New Roman" w:hAnsi="Times New Roman"/>
      <w:kern w:val="0"/>
      <w:sz w:val="24"/>
      <w:lang w:val="lt-LT"/>
    </w:rPr>
  </w:style>
  <w:style w:type="paragraph" w:styleId="Heading1">
    <w:name w:val="heading 1"/>
    <w:basedOn w:val="Normal"/>
    <w:next w:val="Normal"/>
    <w:link w:val="Heading1Char"/>
    <w:uiPriority w:val="9"/>
    <w:qFormat/>
    <w:rsid w:val="00054167"/>
    <w:pPr>
      <w:keepNext/>
      <w:keepLines/>
      <w:spacing w:before="360"/>
      <w:jc w:val="left"/>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1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12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12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1712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1712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1712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1712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1712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1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1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129"/>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C17129"/>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C17129"/>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C17129"/>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C17129"/>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C17129"/>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C171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1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12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1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1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7129"/>
    <w:rPr>
      <w:rFonts w:ascii="Times New Roman" w:hAnsi="Times New Roman"/>
      <w:i/>
      <w:iCs/>
      <w:color w:val="404040" w:themeColor="text1" w:themeTint="BF"/>
      <w:sz w:val="24"/>
    </w:rPr>
  </w:style>
  <w:style w:type="paragraph" w:styleId="ListParagraph">
    <w:name w:val="List Paragraph"/>
    <w:basedOn w:val="Normal"/>
    <w:uiPriority w:val="34"/>
    <w:qFormat/>
    <w:rsid w:val="00C17129"/>
    <w:pPr>
      <w:ind w:left="720"/>
      <w:contextualSpacing/>
    </w:pPr>
  </w:style>
  <w:style w:type="character" w:styleId="IntenseEmphasis">
    <w:name w:val="Intense Emphasis"/>
    <w:basedOn w:val="DefaultParagraphFont"/>
    <w:uiPriority w:val="21"/>
    <w:qFormat/>
    <w:rsid w:val="00C17129"/>
    <w:rPr>
      <w:i/>
      <w:iCs/>
      <w:color w:val="0F4761" w:themeColor="accent1" w:themeShade="BF"/>
    </w:rPr>
  </w:style>
  <w:style w:type="paragraph" w:styleId="IntenseQuote">
    <w:name w:val="Intense Quote"/>
    <w:basedOn w:val="Normal"/>
    <w:next w:val="Normal"/>
    <w:link w:val="IntenseQuoteChar"/>
    <w:uiPriority w:val="30"/>
    <w:qFormat/>
    <w:rsid w:val="00C171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129"/>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C17129"/>
    <w:rPr>
      <w:b/>
      <w:bCs/>
      <w:smallCaps/>
      <w:color w:val="0F4761" w:themeColor="accent1" w:themeShade="BF"/>
      <w:spacing w:val="5"/>
    </w:rPr>
  </w:style>
  <w:style w:type="paragraph" w:styleId="Header">
    <w:name w:val="header"/>
    <w:basedOn w:val="Normal"/>
    <w:link w:val="HeaderChar"/>
    <w:uiPriority w:val="99"/>
    <w:unhideWhenUsed/>
    <w:rsid w:val="00C17129"/>
    <w:pPr>
      <w:tabs>
        <w:tab w:val="center" w:pos="4680"/>
        <w:tab w:val="right" w:pos="9360"/>
      </w:tabs>
    </w:pPr>
  </w:style>
  <w:style w:type="character" w:customStyle="1" w:styleId="HeaderChar">
    <w:name w:val="Header Char"/>
    <w:basedOn w:val="DefaultParagraphFont"/>
    <w:link w:val="Header"/>
    <w:uiPriority w:val="99"/>
    <w:rsid w:val="00C17129"/>
    <w:rPr>
      <w:rFonts w:ascii="Times New Roman" w:hAnsi="Times New Roman"/>
      <w:sz w:val="24"/>
    </w:rPr>
  </w:style>
  <w:style w:type="paragraph" w:styleId="Footer">
    <w:name w:val="footer"/>
    <w:basedOn w:val="Normal"/>
    <w:link w:val="FooterChar"/>
    <w:uiPriority w:val="99"/>
    <w:unhideWhenUsed/>
    <w:rsid w:val="00C17129"/>
    <w:pPr>
      <w:tabs>
        <w:tab w:val="center" w:pos="4680"/>
        <w:tab w:val="right" w:pos="9360"/>
      </w:tabs>
    </w:pPr>
  </w:style>
  <w:style w:type="character" w:customStyle="1" w:styleId="FooterChar">
    <w:name w:val="Footer Char"/>
    <w:basedOn w:val="DefaultParagraphFont"/>
    <w:link w:val="Footer"/>
    <w:uiPriority w:val="99"/>
    <w:rsid w:val="00C17129"/>
    <w:rPr>
      <w:rFonts w:ascii="Times New Roman" w:hAnsi="Times New Roman"/>
      <w:sz w:val="24"/>
    </w:rPr>
  </w:style>
  <w:style w:type="paragraph" w:styleId="TOCHeading">
    <w:name w:val="TOC Heading"/>
    <w:basedOn w:val="Heading1"/>
    <w:next w:val="Normal"/>
    <w:uiPriority w:val="39"/>
    <w:unhideWhenUsed/>
    <w:qFormat/>
    <w:rsid w:val="00C17129"/>
    <w:pPr>
      <w:spacing w:before="240" w:after="0" w:line="259" w:lineRule="auto"/>
      <w:outlineLvl w:val="9"/>
    </w:pPr>
    <w:rPr>
      <w:sz w:val="32"/>
      <w:szCs w:val="32"/>
    </w:rPr>
  </w:style>
  <w:style w:type="table" w:styleId="TableGrid">
    <w:name w:val="Table Grid"/>
    <w:basedOn w:val="TableNormal"/>
    <w:uiPriority w:val="39"/>
    <w:rsid w:val="00054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4167"/>
    <w:rPr>
      <w:color w:val="666666"/>
    </w:rPr>
  </w:style>
  <w:style w:type="paragraph" w:styleId="Caption">
    <w:name w:val="caption"/>
    <w:basedOn w:val="Normal"/>
    <w:next w:val="Normal"/>
    <w:uiPriority w:val="35"/>
    <w:unhideWhenUsed/>
    <w:qFormat/>
    <w:rsid w:val="00330E76"/>
    <w:pPr>
      <w:spacing w:after="200"/>
    </w:pPr>
    <w:rPr>
      <w:i/>
      <w:iCs/>
      <w:color w:val="0E2841" w:themeColor="text2"/>
      <w:sz w:val="18"/>
      <w:szCs w:val="18"/>
    </w:rPr>
  </w:style>
  <w:style w:type="character" w:styleId="Hyperlink">
    <w:name w:val="Hyperlink"/>
    <w:basedOn w:val="DefaultParagraphFont"/>
    <w:uiPriority w:val="99"/>
    <w:unhideWhenUsed/>
    <w:rsid w:val="000A0456"/>
    <w:rPr>
      <w:color w:val="0000FF"/>
      <w:u w:val="single"/>
    </w:rPr>
  </w:style>
  <w:style w:type="paragraph" w:styleId="TOC1">
    <w:name w:val="toc 1"/>
    <w:basedOn w:val="Normal"/>
    <w:next w:val="Normal"/>
    <w:autoRedefine/>
    <w:uiPriority w:val="39"/>
    <w:unhideWhenUsed/>
    <w:rsid w:val="00E03EB1"/>
    <w:pPr>
      <w:spacing w:after="100"/>
    </w:pPr>
  </w:style>
  <w:style w:type="character" w:styleId="UnresolvedMention">
    <w:name w:val="Unresolved Mention"/>
    <w:basedOn w:val="DefaultParagraphFont"/>
    <w:uiPriority w:val="99"/>
    <w:semiHidden/>
    <w:unhideWhenUsed/>
    <w:rsid w:val="00704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rakisa/SIiSP/blob/master/Labs/lab1/Lab1.ipynb" TargetMode="External"/><Relationship Id="rId13" Type="http://schemas.openxmlformats.org/officeDocument/2006/relationships/image" Target="media/image4.png"/><Relationship Id="rId18"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desmos.com/calculator" TargetMode="External"/><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816DE-45CF-4467-A997-DA34BEE98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Nojus Džiaugys</dc:creator>
  <cp:keywords/>
  <dc:description/>
  <cp:lastModifiedBy>Nojus Džiaugys</cp:lastModifiedBy>
  <cp:revision>12</cp:revision>
  <cp:lastPrinted>2024-03-07T07:17:00Z</cp:lastPrinted>
  <dcterms:created xsi:type="dcterms:W3CDTF">2024-03-06T23:16:00Z</dcterms:created>
  <dcterms:modified xsi:type="dcterms:W3CDTF">2024-03-07T07:17:00Z</dcterms:modified>
</cp:coreProperties>
</file>