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Old Standard TT" w:cs="Old Standard TT" w:eastAsia="Old Standard TT" w:hAnsi="Old Standard TT"/>
          <w:b w:val="1"/>
          <w:sz w:val="24"/>
          <w:szCs w:val="24"/>
          <w:u w:val="single"/>
        </w:rPr>
      </w:pPr>
      <w:r w:rsidDel="00000000" w:rsidR="00000000" w:rsidRPr="00000000">
        <w:rPr>
          <w:rFonts w:ascii="Old Standard TT" w:cs="Old Standard TT" w:eastAsia="Old Standard TT" w:hAnsi="Old Standard TT"/>
          <w:b w:val="1"/>
          <w:sz w:val="24"/>
          <w:szCs w:val="24"/>
          <w:u w:val="single"/>
          <w:rtl w:val="0"/>
        </w:rPr>
        <w:t xml:space="preserve">Description of MongoDB Design</w:t>
      </w:r>
    </w:p>
    <w:p w:rsidR="00000000" w:rsidDel="00000000" w:rsidP="00000000" w:rsidRDefault="00000000" w:rsidRPr="00000000">
      <w:pPr>
        <w:pBdr/>
        <w:contextualSpacing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pPr>
        <w:pBdr/>
        <w:contextualSpacing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We created the MongoDB schema design in a way such that all the use cases could be retrieved. The first level information is games which contains array of single games. Inside games is the first level attributes like winner, team1goal, and others. Nested inside games is also another collection of teams. Teams contain all the attributes inside a team relation like city, coach, and the others mentioned on the schema. Inside teams is also a nested collection of players. There are many players with each having information such as name, playing, skill_level. Inside players there are two nested collection injury and fouls which contains additional information.</w:t>
      </w:r>
    </w:p>
    <w:p w:rsidR="00000000" w:rsidDel="00000000" w:rsidP="00000000" w:rsidRDefault="00000000" w:rsidRPr="00000000">
      <w:pPr>
        <w:pBdr/>
        <w:contextualSpacing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pPr>
        <w:pBdr/>
        <w:contextualSpacing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schema was created this way so that our use cases could be all facilitated! Look at the use cases for more information like attributes and relations!</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t xml:space="preserve">Sujan Aryal</w:t>
      <w:br w:type="textWrapping"/>
      <w:t xml:space="preserve">Julian Fung</w:t>
    </w:r>
  </w:p>
  <w:p w:rsidR="00000000" w:rsidDel="00000000" w:rsidP="00000000" w:rsidRDefault="00000000" w:rsidRPr="00000000">
    <w:pPr>
      <w:pBdr/>
      <w:contextualSpacing w:val="0"/>
      <w:jc w:val="right"/>
      <w:rPr/>
    </w:pPr>
    <w:r w:rsidDel="00000000" w:rsidR="00000000" w:rsidRPr="00000000">
      <w:rPr>
        <w:rtl w:val="0"/>
      </w:rPr>
      <w:t xml:space="preserve">Sha</w:t>
    </w:r>
  </w:p>
  <w:p w:rsidR="00000000" w:rsidDel="00000000" w:rsidP="00000000" w:rsidRDefault="00000000" w:rsidRPr="00000000">
    <w:pPr>
      <w:pBdr/>
      <w:contextualSpacing w:val="0"/>
      <w:jc w:val="right"/>
      <w:rPr/>
    </w:pPr>
    <w:r w:rsidDel="00000000" w:rsidR="00000000" w:rsidRPr="00000000">
      <w:rPr>
        <w:rtl w:val="0"/>
      </w:rPr>
      <w:t xml:space="preserve">Anurag Baral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