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90E" w:rsidRPr="00394F7D" w:rsidRDefault="0070490E" w:rsidP="0070490E">
      <w:pPr>
        <w:rPr>
          <w:rFonts w:asciiTheme="majorBidi" w:hAnsiTheme="majorBidi" w:cstheme="majorBidi"/>
          <w:b/>
          <w:bCs/>
        </w:rPr>
      </w:pPr>
      <w:r w:rsidRPr="00394F7D">
        <w:rPr>
          <w:rFonts w:asciiTheme="majorBidi" w:hAnsiTheme="majorBidi" w:cstheme="majorBidi"/>
          <w:b/>
          <w:bCs/>
        </w:rPr>
        <w:t xml:space="preserve">Using Brain Computer Interface To For Communication </w:t>
      </w:r>
      <w:proofErr w:type="gramStart"/>
      <w:r w:rsidRPr="00394F7D">
        <w:rPr>
          <w:rFonts w:asciiTheme="majorBidi" w:hAnsiTheme="majorBidi" w:cstheme="majorBidi"/>
          <w:b/>
          <w:bCs/>
        </w:rPr>
        <w:t>In</w:t>
      </w:r>
      <w:proofErr w:type="gramEnd"/>
      <w:r w:rsidRPr="00394F7D">
        <w:rPr>
          <w:rFonts w:asciiTheme="majorBidi" w:hAnsiTheme="majorBidi" w:cstheme="majorBidi"/>
          <w:b/>
          <w:bCs/>
        </w:rPr>
        <w:t xml:space="preserve"> Non-Speaking Autistic (NSA) Population </w:t>
      </w:r>
    </w:p>
    <w:p w:rsidR="00E4646D" w:rsidRPr="00394F7D" w:rsidRDefault="00E4646D" w:rsidP="00B4601E">
      <w:pPr>
        <w:rPr>
          <w:rFonts w:asciiTheme="majorBidi" w:hAnsiTheme="majorBidi" w:cstheme="majorBidi"/>
          <w:b/>
          <w:bCs/>
        </w:rPr>
      </w:pPr>
    </w:p>
    <w:p w:rsidR="007049B8" w:rsidRPr="00394F7D" w:rsidRDefault="00E4646D" w:rsidP="00E4646D">
      <w:pPr>
        <w:rPr>
          <w:rFonts w:asciiTheme="majorBidi" w:hAnsiTheme="majorBidi" w:cstheme="majorBidi"/>
          <w:b/>
          <w:bCs/>
          <w:sz w:val="24"/>
          <w:szCs w:val="24"/>
        </w:rPr>
      </w:pPr>
      <w:r w:rsidRPr="00394F7D">
        <w:rPr>
          <w:rFonts w:asciiTheme="majorBidi" w:hAnsiTheme="majorBidi" w:cstheme="majorBidi"/>
          <w:b/>
          <w:bCs/>
          <w:sz w:val="24"/>
          <w:szCs w:val="24"/>
        </w:rPr>
        <w:t>Background</w:t>
      </w:r>
    </w:p>
    <w:p w:rsidR="00C80EE3" w:rsidRPr="00726CD5" w:rsidRDefault="00BB16A1" w:rsidP="00473DC8">
      <w:pPr>
        <w:rPr>
          <w:rFonts w:asciiTheme="majorBidi" w:hAnsiTheme="majorBidi" w:cstheme="majorBidi"/>
          <w:i/>
          <w:iCs/>
          <w:u w:val="single"/>
        </w:rPr>
      </w:pPr>
      <w:r w:rsidRPr="00726CD5">
        <w:rPr>
          <w:rFonts w:asciiTheme="majorBidi" w:hAnsiTheme="majorBidi" w:cstheme="majorBidi"/>
          <w:i/>
          <w:iCs/>
          <w:u w:val="single"/>
        </w:rPr>
        <w:t xml:space="preserve">Non-speaking </w:t>
      </w:r>
      <w:r w:rsidR="008A5018" w:rsidRPr="00726CD5">
        <w:rPr>
          <w:rFonts w:asciiTheme="majorBidi" w:hAnsiTheme="majorBidi" w:cstheme="majorBidi"/>
          <w:i/>
          <w:iCs/>
          <w:u w:val="single"/>
        </w:rPr>
        <w:t xml:space="preserve">autistic population </w:t>
      </w:r>
    </w:p>
    <w:p w:rsidR="00F54CBC" w:rsidRDefault="00877505" w:rsidP="00EF296A">
      <w:pPr>
        <w:rPr>
          <w:rFonts w:asciiTheme="majorBidi" w:hAnsiTheme="majorBidi" w:cstheme="majorBidi"/>
        </w:rPr>
      </w:pPr>
      <w:r>
        <w:rPr>
          <w:rFonts w:asciiTheme="majorBidi" w:hAnsiTheme="majorBidi" w:cstheme="majorBidi"/>
        </w:rPr>
        <w:t xml:space="preserve">Language is </w:t>
      </w:r>
      <w:r>
        <w:rPr>
          <w:rFonts w:asciiTheme="majorBidi" w:hAnsiTheme="majorBidi" w:cstheme="majorBidi"/>
        </w:rPr>
        <w:t>main</w:t>
      </w:r>
      <w:r>
        <w:rPr>
          <w:rFonts w:asciiTheme="majorBidi" w:hAnsiTheme="majorBidi" w:cstheme="majorBidi"/>
        </w:rPr>
        <w:t xml:space="preserve"> tool to socialize and express our thoughts </w:t>
      </w:r>
      <w:r>
        <w:rPr>
          <w:rFonts w:asciiTheme="majorBidi" w:hAnsiTheme="majorBidi" w:cstheme="majorBidi"/>
        </w:rPr>
        <w:t xml:space="preserve">while this may not be similar in autistic population as </w:t>
      </w:r>
      <w:r>
        <w:rPr>
          <w:rFonts w:asciiTheme="majorBidi" w:hAnsiTheme="majorBidi" w:cstheme="majorBidi"/>
        </w:rPr>
        <w:t xml:space="preserve">language </w:t>
      </w:r>
      <w:r>
        <w:rPr>
          <w:rFonts w:asciiTheme="majorBidi" w:hAnsiTheme="majorBidi" w:cstheme="majorBidi"/>
        </w:rPr>
        <w:t>problem</w:t>
      </w:r>
      <w:r>
        <w:rPr>
          <w:rFonts w:asciiTheme="majorBidi" w:hAnsiTheme="majorBidi" w:cstheme="majorBidi"/>
        </w:rPr>
        <w:t xml:space="preserve"> </w:t>
      </w:r>
      <w:r>
        <w:rPr>
          <w:rFonts w:asciiTheme="majorBidi" w:hAnsiTheme="majorBidi" w:cstheme="majorBidi"/>
        </w:rPr>
        <w:t>is</w:t>
      </w:r>
      <w:r>
        <w:rPr>
          <w:rFonts w:asciiTheme="majorBidi" w:hAnsiTheme="majorBidi" w:cstheme="majorBidi"/>
        </w:rPr>
        <w:t xml:space="preserve"> main specifier for autism diagnosis </w:t>
      </w:r>
      <w:r>
        <w:rPr>
          <w:rFonts w:asciiTheme="majorBidi" w:hAnsiTheme="majorBidi" w:cstheme="majorBidi"/>
        </w:rPr>
        <w:fldChar w:fldCharType="begin"/>
      </w:r>
      <w:r w:rsidR="00EF296A">
        <w:rPr>
          <w:rFonts w:asciiTheme="majorBidi" w:hAnsiTheme="majorBidi" w:cstheme="majorBidi"/>
        </w:rPr>
        <w:instrText xml:space="preserve"> ADDIN ZOTERO_ITEM CSL_CITATION {"citationID":"BHOXeaoN","properties":{"formattedCitation":"\\super 1\\nosupersub{}","plainCitation":"1","noteIndex":0},"citationItems":[{"id":17404,"uris":["http://zotero.org/users/8326170/items/N3LI7NJ2"],"itemData":{"id":17404,"type":"book","abstract":"The American Psychiatric Association's Diagnostic and Statistical Manual of Mental Disorders (DSM) is a classification of mental disorders with associated criteria designed to facilitate more reliable diagnoses of these disorders. Since a complete description of the underlying pathological processes is not possible for most mental disorders, it is important to emphasize that the current diagnostic criteria are the best available description of how mental disorders are expressed and can be recognized by trained clinicians. DSM is intended to serve as a practical, functional, and flexible guide for organizing information that can aid in the accurate diagnosis and treatment of mental disorders. It is a tool for clinicians, an essential educational resource for students and practitioners, and a reference for researchers in the field. (PsycINFO Database Record (c) 2019 APA, all rights reserved)","collection-title":"Diagnostic and statistical manual of mental disorders: DSM-5™, 5th ed","event-place":"Arlington, VA, US","ISBN":"978-0-89042-554-1","note":"page: xliv, 947\nDOI: 10.1176/appi.books.9780890425596","number-of-pages":"xliv, 947","publisher":"American Psychiatric Publishing, Inc.","publisher-place":"Arlington, VA, US","source":"APA PsycNet","title":"Diagnostic and statistical manual of mental disorders: DSM-5™, 5th ed","title-short":"Diagnostic and statistical manual of mental disorders","issued":{"date-parts":[["2013"]]}}}],"schema":"https://github.com/citation-style-language/schema/raw/master/csl-citation.json"} </w:instrText>
      </w:r>
      <w:r>
        <w:rPr>
          <w:rFonts w:asciiTheme="majorBidi" w:hAnsiTheme="majorBidi" w:cstheme="majorBidi"/>
        </w:rPr>
        <w:fldChar w:fldCharType="separate"/>
      </w:r>
      <w:r w:rsidR="00EF296A" w:rsidRPr="00EF296A">
        <w:rPr>
          <w:rFonts w:ascii="Times New Roman" w:hAnsi="Times New Roman" w:cs="Times New Roman"/>
          <w:szCs w:val="24"/>
          <w:vertAlign w:val="superscript"/>
        </w:rPr>
        <w:t>1</w:t>
      </w:r>
      <w:r>
        <w:rPr>
          <w:rFonts w:asciiTheme="majorBidi" w:hAnsiTheme="majorBidi" w:cstheme="majorBidi"/>
        </w:rPr>
        <w:fldChar w:fldCharType="end"/>
      </w:r>
      <w:r>
        <w:rPr>
          <w:rFonts w:asciiTheme="majorBidi" w:hAnsiTheme="majorBidi" w:cstheme="majorBidi"/>
        </w:rPr>
        <w:t>.</w:t>
      </w:r>
      <w:r>
        <w:rPr>
          <w:rFonts w:asciiTheme="majorBidi" w:hAnsiTheme="majorBidi" w:cstheme="majorBidi"/>
        </w:rPr>
        <w:t xml:space="preserve"> Even </w:t>
      </w:r>
      <w:r>
        <w:rPr>
          <w:rFonts w:asciiTheme="majorBidi" w:hAnsiTheme="majorBidi" w:cstheme="majorBidi"/>
        </w:rPr>
        <w:t xml:space="preserve">around </w:t>
      </w:r>
      <w:r w:rsidRPr="00F11F40">
        <w:rPr>
          <w:rFonts w:asciiTheme="majorBidi" w:hAnsiTheme="majorBidi" w:cstheme="majorBidi"/>
        </w:rPr>
        <w:t>25%</w:t>
      </w:r>
      <w:r>
        <w:rPr>
          <w:rFonts w:asciiTheme="majorBidi" w:hAnsiTheme="majorBidi" w:cstheme="majorBidi"/>
        </w:rPr>
        <w:t xml:space="preserve"> </w:t>
      </w:r>
      <w:r w:rsidRPr="00F11F40">
        <w:rPr>
          <w:rFonts w:asciiTheme="majorBidi" w:hAnsiTheme="majorBidi" w:cstheme="majorBidi"/>
        </w:rPr>
        <w:t>to 35%</w:t>
      </w:r>
      <w:r w:rsidRPr="0048513A">
        <w:rPr>
          <w:rFonts w:asciiTheme="majorBidi" w:hAnsiTheme="majorBidi" w:cstheme="majorBidi"/>
        </w:rPr>
        <w:t xml:space="preserve"> </w:t>
      </w:r>
      <w:r>
        <w:rPr>
          <w:rFonts w:asciiTheme="majorBidi" w:hAnsiTheme="majorBidi" w:cstheme="majorBidi"/>
        </w:rPr>
        <w:t>of</w:t>
      </w:r>
      <w:r>
        <w:rPr>
          <w:rFonts w:asciiTheme="majorBidi" w:hAnsiTheme="majorBidi" w:cstheme="majorBidi"/>
        </w:rPr>
        <w:t xml:space="preserve"> autistic population </w:t>
      </w:r>
      <w:r>
        <w:rPr>
          <w:rFonts w:asciiTheme="majorBidi" w:hAnsiTheme="majorBidi" w:cstheme="majorBidi"/>
        </w:rPr>
        <w:t xml:space="preserve">are not able to speak </w:t>
      </w:r>
      <w:r>
        <w:rPr>
          <w:rFonts w:asciiTheme="majorBidi" w:hAnsiTheme="majorBidi" w:cstheme="majorBidi"/>
        </w:rPr>
        <w:fldChar w:fldCharType="begin"/>
      </w:r>
      <w:r w:rsidR="00EF296A">
        <w:rPr>
          <w:rFonts w:asciiTheme="majorBidi" w:hAnsiTheme="majorBidi" w:cstheme="majorBidi"/>
        </w:rPr>
        <w:instrText xml:space="preserve"> ADDIN ZOTERO_ITEM CSL_CITATION {"citationID":"Q2lcycej","properties":{"formattedCitation":"\\super 2\\uc0\\u8211{}4\\nosupersub{}","plainCitation":"2–4","noteIndex":0},"citationItems":[{"id":17769,"uris":["http://zotero.org/users/8326170/items/B9XQ6WYY"],"itemData":{"id":17769,"type":"article-journal","abstract":"Little is known about long-term outcomes. We investigate the adaptive trajectories and their risk factors in ASD. Data were obtained from 281 children prospectively followed untill adulthood. The final sample consisted of 106 individuals. Vineland scores were collected at baseline (T1), 3 (T2), 10 (T3), and 15 (T4) years later. A group-based method was used to identify homogeneous patterns of adaptive skills trajectories. Results show that among the children initially categorized as autistic, 82.6% remained over the ADOS diagnostic threshold, 11.9% converted to atypical autism, and 5.4% fell under the ADOS threshold. Most atypical autism diagnoses were unstable. Most (81.7%) autistic participants had an ID at inclusion. At T1, 59.3% were nonverbal, but only 39% at T4. Most changes occurred between 4 and 8 years of age. Approximately 25% of participants exhibited a “high” growth trajectory, in which progress continues throughout adolescence, and 75% a “low” growth trajectory, characterized by greater autistic symptoms, intellectual disability, and lower language abilities reflected by high CARS scores, low apparent DQ, and speech difficulties, which mostly, but not always, predicted low trajectories. Our findings suggest that the adaptive prognosis of autism is mostly poor in this cohort, biased toward intellectual disability. However, changes in diagnostic, speech, and adaptive status are not uncommon, even for indivduals with low measured intelligence or apparent intellectual disability, and are sometimes difficult to predict. Autism Research 2018, 11: 1455–1467. © 2018 International Society for Autism Research, Wiley Periodicals, Inc. Lay Summary Most autism diagnoses given before 5 years of age are stable to adulthood, but one-fifth of individuals are no longer considered to be autistic, even in a cohort biased toward apparent intellectual disability. Conversely, atypical autism diagnoses are mostly unstable. One-third of children who are nonverbal at 5 years are verbal within 15 years, mostly before 8 years of age. Concerning adaptive behavior outcomes, only one-fourth of children exhibit a high-growth trajectory through at least 15 years.","container-title":"Autism Research","DOI":"10.1002/aur.2022","ISSN":"1939-3806","issue":"11","language":"en","note":"_eprint: https://onlinelibrary.wiley.com/doi/pdf/10.1002/aur.2022","page":"1455-1467","source":"Wiley Online Library","title":"Adaptive trajectories and early risk factors in the autism spectrum: A 15-year prospective study","title-short":"Adaptive trajectories and early risk factors in the autism spectrum","volume":"11","author":[{"family":"Baghdadli","given":"Amaria"},{"family":"Michelon","given":"Cécile"},{"family":"Pernon","given":"Eric"},{"family":"Picot","given":"Marie-Christine"},{"family":"Miot","given":"Stéphanie"},{"family":"Sonié","given":"Sandrine"},{"family":"Rattaz","given":"Cécile"},{"family":"Mottron","given":"Laurent"}],"issued":{"date-parts":[["2018"]]}}},{"id":17748,"uris":["http://zotero.org/users/8326170/items/M2PB9BDG"],"itemData":{"id":17748,"type":"article-journal","abstract":"BACKGROUND: Estimates of the proportion of children with autism spectrum disorder (ASD) who are minimally verbal vary from 25%to 35%. However, there is a lack of consensus in defining minimally verbal and few detailed reports of communication outcomes for these children following intervention. The aim of this study was to explore how minimally verbal children have been defined and to document the proportion of minimally verbal children in a group of children with ASD receiving a community based early intervention programme.\nMETHOD: A longitudinal cohort design was used to examine the proportion of children who met criteria for minimally verbal in 246 children with ASD when they entered and exited an early intervention programme.\nRESULTS: Overall, 26.3% of the children in this study exited the programme using 'fewer than five spontaneous and functional words' and 36.4% exited not using 'two word phrases' as indicated by direct assessment. However, our findings were mixed depending on measures and definitions used, with parent report indicating that as many as 29.4% of children were not 'naming at least three objects' consistently, and 43.3% not using 'phrases with a noun and verb' consistently at exit. More than half of the children who entered the programme with minimal speech exited the programme with a similar language profile. A small percentage of children (1.2%-4.7%) regressed in their language level over time.\nCONCLUSIONS: Despite advances in early intervention, and access to services at a younger age, around a quarter of individuals with ASD in this study exited early intervention with significant communication needs. Our findings are considered in relation to the literature and clinical implications, and future research directions are discussed.","container-title":"Journal of intellectual disability research: JIDR","DOI":"10.1111/jir.12284","ISSN":"1365-2788","issue":"5","journalAbbreviation":"J Intellect Disabil Res","language":"eng","note":"PMID: 27120989","page":"464-477","source":"PubMed","title":"The proportion of minimally verbal children with autism spectrum disorder in a community-based early intervention programme","volume":"60","author":[{"family":"Rose","given":"V."},{"family":"Trembath","given":"D."},{"family":"Keen","given":"D."},{"family":"Paynter","given":"J."}],"issued":{"date-parts":[["2016",5]]}}},{"id":17772,"uris":["http://zotero.org/users/8326170/items/HUXUQIEV"],"itemData":{"id":17772,"type":"article-journal","abstract":"To examine the prevalence and predictors of language attainment in children with autism spectrum disorder (ASD) and severe language delay. We hypothesized greater autism symptomatology and lower intelligence among children who do not attain phrase/fluent speech, with nonverbal intelligence and social engagement emerging as the strongest predictors of outcome.Data used for the current study were from 535 children with ASD who were at least 8 years of age (mean = 11.6 years, SD = 2.73 years) and who did not acquire phrase speech before age 4. Logistic and Cox proportionate hazards regression analyses examined predictors of phrase and fluent speech attainment and age at acquisition, respectively.A total of 372 children (70%) attained phrase speech and 253 children (47%) attained fluent speech at or after age 4. No demographic or child psychiatric characteristics were associated with phrase speech attainment after age 4, whereas slightly older age and increased internalizing symptoms were associated with fluent speech. In the multivariate analyses, higher nonverbal IQ and less social impairment were both independently associated with the acquisition of phrase and fluent speech, as well as earlier age at acquisition. Stereotyped behavior/repetitive interests and sensory interests were not associated with delayed speech acquisition.This study highlights that many severely language-delayed children in the present sample attained phrase or fluent speech at or after age 4 years. These data also implicate the importance of evaluating and considering nonverbal skills, both cognitive and social, when developing interventions and setting goals for language development.","container-title":"Pediatrics","DOI":"10.1542/peds.2012-2221","ISSN":"0031-4005","issue":"4","journalAbbreviation":"Pediatrics","page":"e1128-e1134","source":"Silverchair","title":"Predictors of Phrase and Fluent Speech in Children With Autism and Severe Language Delay","volume":"131","author":[{"family":"Wodka","given":"Ericka L."},{"family":"Mathy","given":"Pamela"},{"family":"Kalb","given":"Luther"}],"issued":{"date-parts":[["2013",4,1]]}}}],"schema":"https://github.com/citation-style-language/schema/raw/master/csl-citation.json"} </w:instrText>
      </w:r>
      <w:r>
        <w:rPr>
          <w:rFonts w:asciiTheme="majorBidi" w:hAnsiTheme="majorBidi" w:cstheme="majorBidi"/>
        </w:rPr>
        <w:fldChar w:fldCharType="separate"/>
      </w:r>
      <w:r w:rsidR="00EF296A" w:rsidRPr="00EF296A">
        <w:rPr>
          <w:rFonts w:ascii="Times New Roman" w:hAnsi="Times New Roman" w:cs="Times New Roman"/>
          <w:szCs w:val="24"/>
          <w:vertAlign w:val="superscript"/>
        </w:rPr>
        <w:t>2–4</w:t>
      </w:r>
      <w:r>
        <w:rPr>
          <w:rFonts w:asciiTheme="majorBidi" w:hAnsiTheme="majorBidi" w:cstheme="majorBidi"/>
        </w:rPr>
        <w:fldChar w:fldCharType="end"/>
      </w:r>
      <w:r w:rsidR="00F54CBC">
        <w:rPr>
          <w:rFonts w:asciiTheme="majorBidi" w:hAnsiTheme="majorBidi" w:cstheme="majorBidi"/>
        </w:rPr>
        <w:t>.</w:t>
      </w:r>
      <w:r>
        <w:rPr>
          <w:rFonts w:asciiTheme="majorBidi" w:hAnsiTheme="majorBidi" w:cstheme="majorBidi"/>
        </w:rPr>
        <w:t xml:space="preserve"> </w:t>
      </w:r>
    </w:p>
    <w:p w:rsidR="00F54CBC" w:rsidRDefault="00AE3634" w:rsidP="00EF296A">
      <w:pPr>
        <w:rPr>
          <w:rFonts w:asciiTheme="majorBidi" w:hAnsiTheme="majorBidi" w:cstheme="majorBidi"/>
        </w:rPr>
      </w:pPr>
      <w:r>
        <w:rPr>
          <w:rFonts w:asciiTheme="majorBidi" w:hAnsiTheme="majorBidi" w:cstheme="majorBidi"/>
        </w:rPr>
        <w:t>“</w:t>
      </w:r>
      <w:r w:rsidRPr="0048513A">
        <w:rPr>
          <w:rFonts w:asciiTheme="majorBidi" w:hAnsiTheme="majorBidi" w:cstheme="majorBidi"/>
        </w:rPr>
        <w:t>Non-spe</w:t>
      </w:r>
      <w:r>
        <w:rPr>
          <w:rFonts w:asciiTheme="majorBidi" w:hAnsiTheme="majorBidi" w:cstheme="majorBidi"/>
        </w:rPr>
        <w:t xml:space="preserve">aking doesn't mean non-thinking,” mentioned by a non-speaking poet </w:t>
      </w:r>
      <w:r>
        <w:rPr>
          <w:rFonts w:asciiTheme="majorBidi" w:hAnsiTheme="majorBidi" w:cstheme="majorBidi"/>
        </w:rPr>
        <w:fldChar w:fldCharType="begin"/>
      </w:r>
      <w:r w:rsidR="00EF296A">
        <w:rPr>
          <w:rFonts w:asciiTheme="majorBidi" w:hAnsiTheme="majorBidi" w:cstheme="majorBidi"/>
        </w:rPr>
        <w:instrText xml:space="preserve"> ADDIN ZOTERO_ITEM CSL_CITATION {"citationID":"OUA5DRgk","properties":{"formattedCitation":"\\super 5\\nosupersub{}","plainCitation":"5","noteIndex":0},"citationItems":[{"id":17747,"uris":["http://zotero.org/users/8326170/items/P5BGHYLD"],"itemData":{"id":17747,"type":"article-magazine","container-title":"Lilith","ISSN":"01462334","issue":"2","language":"English","note":"number-of-pages: 7\npublisher-place: New York, United States\npublisher: Lilith","page":"7","source":"ProQuest","title":"Autism and Her Writing: \"Non-speaking doesn't mean non-thinking\"","title-short":"Autism and Her Writing","volume":"46","author":[{"family":"Grodin","given":"Emily"},{"family":"McDonough","given":"Yona Zeldis"}],"issued":{"date-parts":[["2021"]],"season":"Summer"}}}],"schema":"https://github.com/citation-style-language/schema/raw/master/csl-citation.json"} </w:instrText>
      </w:r>
      <w:r>
        <w:rPr>
          <w:rFonts w:asciiTheme="majorBidi" w:hAnsiTheme="majorBidi" w:cstheme="majorBidi"/>
        </w:rPr>
        <w:fldChar w:fldCharType="separate"/>
      </w:r>
      <w:r w:rsidR="00EF296A" w:rsidRPr="00EF296A">
        <w:rPr>
          <w:rFonts w:ascii="Times New Roman" w:hAnsi="Times New Roman" w:cs="Times New Roman"/>
          <w:szCs w:val="24"/>
          <w:vertAlign w:val="superscript"/>
        </w:rPr>
        <w:t>5</w:t>
      </w:r>
      <w:r>
        <w:rPr>
          <w:rFonts w:asciiTheme="majorBidi" w:hAnsiTheme="majorBidi" w:cstheme="majorBidi"/>
        </w:rPr>
        <w:fldChar w:fldCharType="end"/>
      </w:r>
      <w:r>
        <w:rPr>
          <w:rFonts w:asciiTheme="majorBidi" w:hAnsiTheme="majorBidi" w:cstheme="majorBidi"/>
        </w:rPr>
        <w:t xml:space="preserve">. </w:t>
      </w:r>
      <w:r w:rsidR="00F54CBC">
        <w:rPr>
          <w:rFonts w:asciiTheme="majorBidi" w:hAnsiTheme="majorBidi" w:cstheme="majorBidi"/>
        </w:rPr>
        <w:t xml:space="preserve">Autistic population </w:t>
      </w:r>
      <w:r w:rsidR="00F54CBC">
        <w:rPr>
          <w:rFonts w:asciiTheme="majorBidi" w:hAnsiTheme="majorBidi" w:cstheme="majorBidi"/>
        </w:rPr>
        <w:t>should be supported to communicate</w:t>
      </w:r>
      <w:r>
        <w:rPr>
          <w:rFonts w:asciiTheme="majorBidi" w:hAnsiTheme="majorBidi" w:cstheme="majorBidi"/>
        </w:rPr>
        <w:t xml:space="preserve"> their desires, thoughts and feelings</w:t>
      </w:r>
      <w:r w:rsidR="00F54CBC">
        <w:rPr>
          <w:rFonts w:asciiTheme="majorBidi" w:hAnsiTheme="majorBidi" w:cstheme="majorBidi"/>
        </w:rPr>
        <w:t xml:space="preserve">. </w:t>
      </w:r>
      <w:r w:rsidR="00F54CBC">
        <w:rPr>
          <w:rFonts w:asciiTheme="majorBidi" w:hAnsiTheme="majorBidi" w:cstheme="majorBidi"/>
        </w:rPr>
        <w:t xml:space="preserve">They </w:t>
      </w:r>
      <w:r w:rsidR="00F54CBC">
        <w:rPr>
          <w:rFonts w:asciiTheme="majorBidi" w:hAnsiTheme="majorBidi" w:cstheme="majorBidi"/>
        </w:rPr>
        <w:t xml:space="preserve">also </w:t>
      </w:r>
      <w:r w:rsidR="00F54CBC">
        <w:rPr>
          <w:rFonts w:asciiTheme="majorBidi" w:hAnsiTheme="majorBidi" w:cstheme="majorBidi"/>
        </w:rPr>
        <w:t xml:space="preserve">need a sense of belonging to society and social inclusion, </w:t>
      </w:r>
      <w:r w:rsidR="00F54CBC">
        <w:rPr>
          <w:rFonts w:asciiTheme="majorBidi" w:hAnsiTheme="majorBidi" w:cstheme="majorBidi"/>
        </w:rPr>
        <w:t>but</w:t>
      </w:r>
      <w:r w:rsidR="00F54CBC">
        <w:rPr>
          <w:rFonts w:asciiTheme="majorBidi" w:hAnsiTheme="majorBidi" w:cstheme="majorBidi"/>
        </w:rPr>
        <w:t xml:space="preserve"> feeling isolated could affect their mental health and trigger suicidal ideas </w:t>
      </w:r>
      <w:r w:rsidR="00F54CBC">
        <w:rPr>
          <w:rFonts w:asciiTheme="majorBidi" w:hAnsiTheme="majorBidi" w:cstheme="majorBidi"/>
        </w:rPr>
        <w:fldChar w:fldCharType="begin"/>
      </w:r>
      <w:r w:rsidR="00EF296A">
        <w:rPr>
          <w:rFonts w:asciiTheme="majorBidi" w:hAnsiTheme="majorBidi" w:cstheme="majorBidi"/>
        </w:rPr>
        <w:instrText xml:space="preserve"> ADDIN ZOTERO_ITEM CSL_CITATION {"citationID":"rAOagqYe","properties":{"formattedCitation":"\\super 6\\nosupersub{}","plainCitation":"6","noteIndex":0},"citationItems":[{"id":17750,"uris":["http://zotero.org/users/8326170/items/MX94JXDE"],"itemData":{"id":17750,"type":"article-journal","abstract":"This article proposes a link between autistic people being misperceived by the neurotypical majority and their being at risk of poor mental health and well-being. We present a transactional account of development in which the misperceptions (and consequent behaviour) of the neurotypical majority influences the perceptions and behaviour of autistic people such that they become increasingly separate and indeed isolated from mainstream society. This jeopardizes their mental health and prevents autistic people from developing to full potential. The situation is not only problematical for the development of autistic people but is also to the detriment of wider society, in so far as autistic people are effectively prevented from contributing fully. This account assumes that some (not necessarily all) autistic people yearn to be included, to be productive and to be useful. It thus directly opposes accounts that view autism as an extreme case of diminished social motivation.","container-title":"British Journal of Developmental Psychology","DOI":"10.1111/bjdp.12350","ISSN":"2044-835X","issue":"1","language":"en","note":"_eprint: https://onlinelibrary.wiley.com/doi/pdf/10.1111/bjdp.12350","page":"1-18","source":"Wiley Online Library","title":"Autism and the double empathy problem: Implications for development and mental health","title-short":"Autism and the double empathy problem","volume":"39","author":[{"family":"Mitchell","given":"Peter"},{"family":"Sheppard","given":"Elizabeth"},{"family":"Cassidy","given":"Sarah"}],"issued":{"date-parts":[["2021"]]}}}],"schema":"https://github.com/citation-style-language/schema/raw/master/csl-citation.json"} </w:instrText>
      </w:r>
      <w:r w:rsidR="00F54CBC">
        <w:rPr>
          <w:rFonts w:asciiTheme="majorBidi" w:hAnsiTheme="majorBidi" w:cstheme="majorBidi"/>
        </w:rPr>
        <w:fldChar w:fldCharType="separate"/>
      </w:r>
      <w:r w:rsidR="00EF296A" w:rsidRPr="00EF296A">
        <w:rPr>
          <w:rFonts w:ascii="Times New Roman" w:hAnsi="Times New Roman" w:cs="Times New Roman"/>
          <w:szCs w:val="24"/>
          <w:vertAlign w:val="superscript"/>
        </w:rPr>
        <w:t>6</w:t>
      </w:r>
      <w:r w:rsidR="00F54CBC">
        <w:rPr>
          <w:rFonts w:asciiTheme="majorBidi" w:hAnsiTheme="majorBidi" w:cstheme="majorBidi"/>
        </w:rPr>
        <w:fldChar w:fldCharType="end"/>
      </w:r>
      <w:r w:rsidR="00F54CBC">
        <w:rPr>
          <w:rFonts w:asciiTheme="majorBidi" w:hAnsiTheme="majorBidi" w:cstheme="majorBidi"/>
        </w:rPr>
        <w:t xml:space="preserve"> and a higher rate of self-injury behaviors in non-speaking autistic population </w:t>
      </w:r>
      <w:r w:rsidR="00F54CBC">
        <w:rPr>
          <w:rFonts w:asciiTheme="majorBidi" w:hAnsiTheme="majorBidi" w:cstheme="majorBidi"/>
        </w:rPr>
        <w:fldChar w:fldCharType="begin"/>
      </w:r>
      <w:r w:rsidR="00EF296A">
        <w:rPr>
          <w:rFonts w:asciiTheme="majorBidi" w:hAnsiTheme="majorBidi" w:cstheme="majorBidi"/>
        </w:rPr>
        <w:instrText xml:space="preserve"> ADDIN ZOTERO_ITEM CSL_CITATION {"citationID":"P8XkRaU0","properties":{"formattedCitation":"\\super 7\\nosupersub{}","plainCitation":"7","noteIndex":0},"citationItems":[{"id":17756,"uris":["http://zotero.org/users/8326170/items/ERNHTSE6"],"itemData":{"id":17756,"type":"article-journal","abstract":"BACKGROUND: Autism spectrum disorder (ASD) has been identified as a risk marker for self-injurious behaviour. In this study we aimed to describe the prevalence, topography and correlates of self-injury in individuals with ASD in contrast to individuals with Fragile X and Down syndromes and examine person characteristics associated with self-injury across and within these groups.\nMETHOD: Carers of individuals with ASD (n = 149; mean age = 9.98, SD = 4.86), Fragile X syndrome (n = 123; mean age = 15.32, SD = 8.74) and Down syndrome (n = 49; mean age = 15.84, SD = 12.59) completed questionnaires relating to the presence and topography of self-injury. Information was also gathered regarding demographic characteristics, affect, autistic behaviour, hyperactivity, impulsivity and repetitive behaviour.\nRESULTS: Self-injurious behaviour was displayed by 50% of the ASD sample: a significantly higher prevalence than in the Down syndrome group (18.4%) but broadly similar to the prevalence in Fragile X syndrome (54.5%). Self-injury was associated with significantly higher levels of autistic behaviour within the Down and Fragile X syndrome groups. Within the ASD group, the presence of self-injury was associated with significantly higher levels of impulsivity and hyperactivity, negative affect and significantly lower levels of ability and speech.\nCONCLUSIONS: Self-injurious behaviour is prevalent in individuals with ASD and the presence of ASD phenomenology increases the risk of self-injury in individuals with known genetic disorders but without a diagnosis of idiopathic autism. Person characteristics associated with self-injury in ASD indicate a role for impaired behavioural inhibition, low levels of ability and negative affect in the development of self-injurious behaviour.","container-title":"Journal of intellectual disability research: JIDR","DOI":"10.1111/j.1365-2788.2012.01537.x","ISSN":"1365-2788","issue":"5","journalAbbreviation":"J Intellect Disabil Res","language":"eng","note":"PMID: 22404122","page":"476-489","source":"PubMed","title":"Self-injurious behaviour in individuals with autism spectrum disorder and intellectual disability","volume":"56","author":[{"family":"Richards","given":"C."},{"family":"Oliver","given":"C."},{"family":"Nelson","given":"L."},{"family":"Moss","given":"J."}],"issued":{"date-parts":[["2012",5]]}}}],"schema":"https://github.com/citation-style-language/schema/raw/master/csl-citation.json"} </w:instrText>
      </w:r>
      <w:r w:rsidR="00F54CBC">
        <w:rPr>
          <w:rFonts w:asciiTheme="majorBidi" w:hAnsiTheme="majorBidi" w:cstheme="majorBidi"/>
        </w:rPr>
        <w:fldChar w:fldCharType="separate"/>
      </w:r>
      <w:r w:rsidR="00EF296A" w:rsidRPr="00EF296A">
        <w:rPr>
          <w:rFonts w:ascii="Times New Roman" w:hAnsi="Times New Roman" w:cs="Times New Roman"/>
          <w:szCs w:val="24"/>
          <w:vertAlign w:val="superscript"/>
        </w:rPr>
        <w:t>7</w:t>
      </w:r>
      <w:r w:rsidR="00F54CBC">
        <w:rPr>
          <w:rFonts w:asciiTheme="majorBidi" w:hAnsiTheme="majorBidi" w:cstheme="majorBidi"/>
        </w:rPr>
        <w:fldChar w:fldCharType="end"/>
      </w:r>
      <w:r w:rsidR="00F54CBC">
        <w:rPr>
          <w:rFonts w:asciiTheme="majorBidi" w:hAnsiTheme="majorBidi" w:cstheme="majorBidi"/>
        </w:rPr>
        <w:t>.</w:t>
      </w:r>
      <w:r>
        <w:rPr>
          <w:rFonts w:asciiTheme="majorBidi" w:hAnsiTheme="majorBidi" w:cstheme="majorBidi"/>
        </w:rPr>
        <w:t xml:space="preserve">however, a </w:t>
      </w:r>
      <w:r w:rsidR="00F54CBC">
        <w:rPr>
          <w:rFonts w:asciiTheme="majorBidi" w:hAnsiTheme="majorBidi" w:cstheme="majorBidi"/>
        </w:rPr>
        <w:t>recent review reports that there is few studies for teaching verbal communication to non-speaking autistic population</w:t>
      </w:r>
      <w:r>
        <w:rPr>
          <w:rFonts w:asciiTheme="majorBidi" w:hAnsiTheme="majorBidi" w:cstheme="majorBidi"/>
        </w:rPr>
        <w:t xml:space="preserve"> </w:t>
      </w:r>
      <w:r w:rsidR="00F54CBC">
        <w:rPr>
          <w:rFonts w:asciiTheme="majorBidi" w:hAnsiTheme="majorBidi" w:cstheme="majorBidi"/>
        </w:rPr>
        <w:fldChar w:fldCharType="begin"/>
      </w:r>
      <w:r w:rsidR="00EF296A">
        <w:rPr>
          <w:rFonts w:asciiTheme="majorBidi" w:hAnsiTheme="majorBidi" w:cstheme="majorBidi"/>
        </w:rPr>
        <w:instrText xml:space="preserve"> ADDIN ZOTERO_ITEM CSL_CITATION {"citationID":"Pm5pbaCb","properties":{"formattedCitation":"\\super 8\\nosupersub{}","plainCitation":"8","noteIndex":0},"citationItems":[{"id":17767,"uris":["http://zotero.org/users/8326170/items/ZZE5AEK3"],"itemData":{"id":17767,"type":"article-journal","abstract":"This systematic review examined definitions of \"nonverbal\" or \"minimally verbal\" and assessment measures used to evaluate communication in intervention studies focusing on improving expressive verbal communication in children with autism spectrum disorder (ASD). We reviewed sample size, number of participants, participant age, and male/female representation. Our analysis yielded relatively few studies with non/minimally verbal children with ASD focusing on verbal expressive communication. Further, we found large inconsistencies in measures used, definitions of \"nonverbal\" and \"minimally verbal\", and ages targeted. Guidelines are suggested to create a more uniform assessment protocol with systematic descriptions of early communication learners as a foundational step for understanding the heterogeneity in this group and replicating research findings for this subgroup of children with ASD.","container-title":"Journal of Autism and Developmental Disorders","DOI":"10.1007/s10803-020-04402-w","ISSN":"1573-3432","issue":"8","journalAbbreviation":"J Autism Dev Disord","language":"eng","note":"PMID: 32056115\nPMCID: PMC7377965","page":"2957-2972","source":"PubMed","title":"Definitions of Nonverbal and Minimally Verbal in Research for Autism: A Systematic Review of the Literature","title-short":"Definitions of Nonverbal and Minimally Verbal in Research for Autism","volume":"50","author":[{"family":"Koegel","given":"Lynn Kern"},{"family":"Bryan","given":"Katherine M."},{"family":"Su","given":"Pumpki L."},{"family":"Vaidya","given":"Mohini"},{"family":"Camarata","given":"Stephen"}],"issued":{"date-parts":[["2020",8]]}}}],"schema":"https://github.com/citation-style-language/schema/raw/master/csl-citation.json"} </w:instrText>
      </w:r>
      <w:r w:rsidR="00F54CBC">
        <w:rPr>
          <w:rFonts w:asciiTheme="majorBidi" w:hAnsiTheme="majorBidi" w:cstheme="majorBidi"/>
        </w:rPr>
        <w:fldChar w:fldCharType="separate"/>
      </w:r>
      <w:r w:rsidR="00EF296A" w:rsidRPr="00EF296A">
        <w:rPr>
          <w:rFonts w:ascii="Times New Roman" w:hAnsi="Times New Roman" w:cs="Times New Roman"/>
          <w:szCs w:val="24"/>
          <w:vertAlign w:val="superscript"/>
        </w:rPr>
        <w:t>8</w:t>
      </w:r>
      <w:r w:rsidR="00F54CBC">
        <w:rPr>
          <w:rFonts w:asciiTheme="majorBidi" w:hAnsiTheme="majorBidi" w:cstheme="majorBidi"/>
        </w:rPr>
        <w:fldChar w:fldCharType="end"/>
      </w:r>
      <w:r w:rsidR="00F54CBC">
        <w:rPr>
          <w:rFonts w:asciiTheme="majorBidi" w:hAnsiTheme="majorBidi" w:cstheme="majorBidi"/>
        </w:rPr>
        <w:t xml:space="preserve">. </w:t>
      </w:r>
    </w:p>
    <w:p w:rsidR="00BB16A1" w:rsidRPr="00726CD5" w:rsidRDefault="00BB16A1" w:rsidP="00BD6E7A">
      <w:pPr>
        <w:rPr>
          <w:rFonts w:asciiTheme="majorBidi" w:hAnsiTheme="majorBidi" w:cstheme="majorBidi"/>
          <w:i/>
          <w:iCs/>
          <w:u w:val="single"/>
        </w:rPr>
      </w:pPr>
      <w:r w:rsidRPr="00726CD5">
        <w:rPr>
          <w:rFonts w:asciiTheme="majorBidi" w:hAnsiTheme="majorBidi" w:cstheme="majorBidi"/>
          <w:i/>
          <w:iCs/>
          <w:u w:val="single"/>
        </w:rPr>
        <w:t xml:space="preserve">Disadvantage of current AAC </w:t>
      </w:r>
    </w:p>
    <w:p w:rsidR="004521BB" w:rsidRPr="00394F7D" w:rsidRDefault="00185BB8" w:rsidP="00EF296A">
      <w:pPr>
        <w:rPr>
          <w:rFonts w:asciiTheme="majorBidi" w:hAnsiTheme="majorBidi" w:cstheme="majorBidi"/>
        </w:rPr>
      </w:pPr>
      <w:r>
        <w:rPr>
          <w:rFonts w:asciiTheme="majorBidi" w:hAnsiTheme="majorBidi" w:cstheme="majorBidi"/>
        </w:rPr>
        <w:t xml:space="preserve">A meta-analysis by comparing different types of AAC applications </w:t>
      </w:r>
      <w:r>
        <w:rPr>
          <w:rFonts w:asciiTheme="majorBidi" w:hAnsiTheme="majorBidi" w:cstheme="majorBidi"/>
        </w:rPr>
        <w:t>(e.g.,</w:t>
      </w:r>
      <w:r w:rsidRPr="00394F7D">
        <w:rPr>
          <w:rFonts w:asciiTheme="majorBidi" w:hAnsiTheme="majorBidi" w:cstheme="majorBidi"/>
        </w:rPr>
        <w:t xml:space="preserve"> Picture Exchange (PE), Picture Exchange Communication Systems (PECS), Speech Generating Devices (SGD)</w:t>
      </w:r>
      <w:r>
        <w:rPr>
          <w:rFonts w:asciiTheme="majorBidi" w:hAnsiTheme="majorBidi" w:cstheme="majorBidi"/>
        </w:rPr>
        <w:t>),</w:t>
      </w:r>
      <w:r>
        <w:rPr>
          <w:rFonts w:asciiTheme="majorBidi" w:hAnsiTheme="majorBidi" w:cstheme="majorBidi"/>
        </w:rPr>
        <w:t xml:space="preserve"> reported that autistic population prefer using technology for </w:t>
      </w:r>
      <w:r w:rsidR="007111E0">
        <w:rPr>
          <w:rFonts w:asciiTheme="majorBidi" w:hAnsiTheme="majorBidi" w:cstheme="majorBidi"/>
        </w:rPr>
        <w:t xml:space="preserve">speaking and communicating </w:t>
      </w:r>
      <w:r w:rsidR="007111E0">
        <w:rPr>
          <w:rFonts w:asciiTheme="majorBidi" w:hAnsiTheme="majorBidi" w:cstheme="majorBidi"/>
        </w:rPr>
        <w:fldChar w:fldCharType="begin"/>
      </w:r>
      <w:r w:rsidR="00EF296A">
        <w:rPr>
          <w:rFonts w:asciiTheme="majorBidi" w:hAnsiTheme="majorBidi" w:cstheme="majorBidi"/>
        </w:rPr>
        <w:instrText xml:space="preserve"> ADDIN ZOTERO_ITEM CSL_CITATION {"citationID":"YrNAKB0c","properties":{"formattedCitation":"\\super 9\\nosupersub{}","plainCitation":"9","noteIndex":0},"citationItems":[{"id":17742,"uris":["http://zotero.org/users/8326170/items/8JSTT8VH"],"itemData":{"id":17742,"type":"article-journal","abstract":"In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sidR="007111E0">
        <w:rPr>
          <w:rFonts w:asciiTheme="majorBidi" w:hAnsiTheme="majorBidi" w:cstheme="majorBidi"/>
        </w:rPr>
        <w:fldChar w:fldCharType="separate"/>
      </w:r>
      <w:r w:rsidR="00EF296A" w:rsidRPr="00EF296A">
        <w:rPr>
          <w:rFonts w:ascii="Times New Roman" w:hAnsi="Times New Roman" w:cs="Times New Roman"/>
          <w:szCs w:val="24"/>
          <w:vertAlign w:val="superscript"/>
        </w:rPr>
        <w:t>9</w:t>
      </w:r>
      <w:r w:rsidR="007111E0">
        <w:rPr>
          <w:rFonts w:asciiTheme="majorBidi" w:hAnsiTheme="majorBidi" w:cstheme="majorBidi"/>
        </w:rPr>
        <w:fldChar w:fldCharType="end"/>
      </w:r>
      <w:r>
        <w:rPr>
          <w:rFonts w:asciiTheme="majorBidi" w:hAnsiTheme="majorBidi" w:cstheme="majorBidi"/>
        </w:rPr>
        <w:t>. However, c</w:t>
      </w:r>
      <w:r w:rsidR="004521BB" w:rsidRPr="00394F7D">
        <w:rPr>
          <w:rFonts w:asciiTheme="majorBidi" w:hAnsiTheme="majorBidi" w:cstheme="majorBidi"/>
        </w:rPr>
        <w:t xml:space="preserve">urrent AAC </w:t>
      </w:r>
      <w:r w:rsidR="004521BB">
        <w:rPr>
          <w:rFonts w:asciiTheme="majorBidi" w:hAnsiTheme="majorBidi" w:cstheme="majorBidi"/>
        </w:rPr>
        <w:t xml:space="preserve">for non-speaking autistic population </w:t>
      </w:r>
      <w:r w:rsidR="004521BB" w:rsidRPr="00394F7D">
        <w:rPr>
          <w:rFonts w:asciiTheme="majorBidi" w:hAnsiTheme="majorBidi" w:cstheme="majorBidi"/>
        </w:rPr>
        <w:t xml:space="preserve">are not always equitably accessible in term of learnability, availability, affordability </w:t>
      </w:r>
      <w:r w:rsidR="004521BB"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{"citationID":"XHxvGZ0l","properties":{"formattedCitation":"\\super 10\\uc0\\u8211{}12\\nosupersub{}","plainCitation":"10–12","noteIndex":0},"citationItems":[{"id":17764,"uris":["http://zotero.org/users/8326170/items/95TI3JQ4"],"itemData":{"id":17764,"type":"article-journal","abstract":"BACKGROUND/AIMS: In the last 20 years the range of high-technology augmentative and alternative communication (AAC) aids has rapidly expanded. This review aimed to provide a 'state of the art' synthesis, to provide evidence-based information for researchers, potential users and service providers.\nMETHODS: Electronic databases were searched from 2000 to 2010, together with reference lists of included papers and review papers. The review considered work of any design which reported an intervention using high-tech AAC with people who have communication difficulties (excluding those with solely hearing or visual loss) published in peer-reviewed journals.\nRESULTS: Sixty-five papers reporting interventions using high-tech AAC were identified. There was evidence that high-technology AAC may be beneficial across a range of diagnoses and ages. The evidence, however, is currently drawn from studies using designs considered to be at high risk of bias.\nCONCLUSION: The review suggests that the high level of individual variation in outcome requires a greater understanding of characteristics of clients who may or may not benefit from this technology. Also, the wide range of outcomes measured requires further work in the field to establish what a 'good outcome' from intervention may be.","container-title":"Folia phoniatrica et logopaedica: official organ of the International Association of Logopedics and Phoniatrics (IALP)","DOI":"10.1159/000338250","ISSN":"1421-9972","issue":"3","journalAbbreviation":"Folia Phoniatr Logop","language":"eng","note":"PMID: 22653226","page":"137-144","source":"PubMed","title":"Interventions using high-technology communication devices: a state of the art review","title-short":"Interventions using high-technology communication devices","volume":"64","author":[{"family":"Baxter","given":"Susan"},{"family":"Enderby","given":"Pam"},{"family":"Evans","given":"Philippa"},{"family":"Judge","given":"Simon"}],"issued":{"date-parts":[["2012"]]}}},{"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id":17762,"uris":["http://zotero.org/users/8326170/items/LNNJYSHU"],"itemData":{"id":17762,"type":"article-journal","abstract":"Purpose: Speech-language pathologists may introduce augmentative or alternative communication (AAC) systems to people who are unable to use speech for everyday communication. Despite the benefits of AAC systems, they are significantly underutilized by the people with complex communication needs. The current review aimed to synthesize the barriers and facilitators to the provision and use of low-tech and unaided AAC systems. Materials and methods: Relevant literature was identified via a systematic search strategy. Included articles (n = 43) were evaluated using the Critical Appraisal Skills Programme. Qualitative framework analysis was then completed with reference to the International Classification of Functioning, Disability, and Health (ICF). Results and conclusion: Most barriers and facilitators were coded as contextual factors within the ICF. Of most prominence were environmental factors, including attitudes of and supports provided by professionals, family members, and the society at large. Themes were also identified which related to the personal factors, including the user’s own attitude, socioeconomic status, and culture. Beyond these contextual factors, the remaining codes related to body functions such as cognition and movement. There are numerous barriers to the provision and use of low-tech and unaided AAC systems, which may contribute to the inadequate use of these systems by people with complex communication needs. Suggestions for reducing these barriers are presented with regards to the person with complex communication needs, their family, and the professionals involved in their care.Implications for RehabilitationAAC systems can reduce participation restrictions for people with complex communication needs.The provision and use of AAC systems is influenced by environmental factors, personal factors, and features of a person’s body function.SLPs may need to collaborate with a large multidisciplinary team to successfully introduce AAC systems.SLP, teaching, and nursing students require theoretical and practical experience in AAC throughout their training to enable the provision and use of these systems.","container-title":"Disability and Rehabilitation: Assistive Technology","DOI":"10.1080/17483107.2018.1499135","ISSN":"1748-3107","issue":"7","note":"publisher: Taylor &amp; Francis\n_eprint: https://doi.org/10.1080/17483107.2018.1499135\nPMID: 30070927","page":"710-731","source":"Taylor and Francis+NEJM","title":"A systematic review of the barriers and facilitators to the provision and use of low-tech and unaided AAC systems for people with complex communication needs and their families","volume":"14","author":[{"family":"Moorcroft","given":"A."},{"family":"Scarinci","given":"N."},{"family":"Meyer","given":"C."}],"issued":{"date-parts":[["2019",10,3]]}}}],"schema":"https://github.com/citation-style-language/schema/raw/master/csl-citation.json"} </w:instrText>
      </w:r>
      <w:r w:rsidR="004521BB"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10–12</w:t>
      </w:r>
      <w:r w:rsidR="004521BB" w:rsidRPr="00394F7D">
        <w:rPr>
          <w:rFonts w:asciiTheme="majorBidi" w:hAnsiTheme="majorBidi" w:cstheme="majorBidi"/>
        </w:rPr>
        <w:fldChar w:fldCharType="end"/>
      </w:r>
      <w:r w:rsidR="004521BB">
        <w:rPr>
          <w:rFonts w:asciiTheme="majorBidi" w:hAnsiTheme="majorBidi" w:cstheme="majorBidi"/>
        </w:rPr>
        <w:t xml:space="preserve"> and also need training in theoretical and practical experiences for teachers </w:t>
      </w:r>
      <w:r w:rsidR="004521BB">
        <w:rPr>
          <w:rFonts w:asciiTheme="majorBidi" w:hAnsiTheme="majorBidi" w:cstheme="majorBidi"/>
        </w:rPr>
        <w:fldChar w:fldCharType="begin"/>
      </w:r>
      <w:r w:rsidR="00EF296A">
        <w:rPr>
          <w:rFonts w:asciiTheme="majorBidi" w:hAnsiTheme="majorBidi" w:cstheme="majorBidi"/>
        </w:rPr>
        <w:instrText xml:space="preserve"> ADDIN ZOTERO_ITEM CSL_CITATION {"citationID":"xQWQ46mv","properties":{"formattedCitation":"\\super 10,12\\nosupersub{}","plainCitation":"10,12","noteIndex":0},"citationItems":[{"id":17764,"uris":["http://zotero.org/users/8326170/items/95TI3JQ4"],"itemData":{"id":17764,"type":"article-journal","abstract":"BACKGROUND/AIMS: In the last 20 years the range of high-technology augmentative and alternative communication (AAC) aids has rapidly expanded. This review aimed to provide a 'state of the art' synthesis, to provide evidence-based information for researchers, potential users and service providers.\nMETHODS: Electronic databases were searched from 2000 to 2010, together with reference lists of included papers and review papers. The review considered work of any design which reported an intervention using high-tech AAC with people who have communication difficulties (excluding those with solely hearing or visual loss) published in peer-reviewed journals.\nRESULTS: Sixty-five papers reporting interventions using high-tech AAC were identified. There was evidence that high-technology AAC may be beneficial across a range of diagnoses and ages. The evidence, however, is currently drawn from studies using designs considered to be at high risk of bias.\nCONCLUSION: The review suggests that the high level of individual variation in outcome requires a greater understanding of characteristics of clients who may or may not benefit from this technology. Also, the wide range of outcomes measured requires further work in the field to establish what a 'good outcome' from intervention may be.","container-title":"Folia phoniatrica et logopaedica: official organ of the International Association of Logopedics and Phoniatrics (IALP)","DOI":"10.1159/000338250","ISSN":"1421-9972","issue":"3","journalAbbreviation":"Folia Phoniatr Logop","language":"eng","note":"PMID: 22653226","page":"137-144","source":"PubMed","title":"Interventions using high-technology communication devices: a state of the art review","title-short":"Interventions using high-technology communication devices","volume":"64","author":[{"family":"Baxter","given":"Susan"},{"family":"Enderby","given":"Pam"},{"family":"Evans","given":"Philippa"},{"family":"Judge","given":"Simon"}],"issued":{"date-parts":[["2012"]]}}},{"id":17762,"uris":["http://zotero.org/users/8326170/items/LNNJYSHU"],"itemData":{"id":17762,"type":"article-journal","abstract":"Purpose: Speech-language pathologists may introduce augmentative or alternative communication (AAC) systems to people who are unable to use speech for everyday communication. Despite the benefits of AAC systems, they are significantly underutilized by the people with complex communication needs. The current review aimed to synthesize the barriers and facilitators to the provision and use of low-tech and unaided AAC systems. Materials and methods: Relevant literature was identified via a systematic search strategy. Included articles (n = 43) were evaluated using the Critical Appraisal Skills Programme. Qualitative framework analysis was then completed with reference to the International Classification of Functioning, Disability, and Health (ICF). Results and conclusion: Most barriers and facilitators were coded as contextual factors within the ICF. Of most prominence were environmental factors, including attitudes of and supports provided by professionals, family members, and the society at large. Themes were also identified which related to the personal factors, including the user’s own attitude, socioeconomic status, and culture. Beyond these contextual factors, the remaining codes related to body functions such as cognition and movement. There are numerous barriers to the provision and use of low-tech and unaided AAC systems, which may contribute to the inadequate use of these systems by people with complex communication needs. Suggestions for reducing these barriers are presented with regards to the person with complex communication needs, their family, and the professionals involved in their care.Implications for RehabilitationAAC systems can reduce participation restrictions for people with complex communication needs.The provision and use of AAC systems is influenced by environmental factors, personal factors, and features of a person’s body function.SLPs may need to collaborate with a large multidisciplinary team to successfully introduce AAC systems.SLP, teaching, and nursing students require theoretical and practical experience in AAC throughout their training to enable the provision and use of these systems.","container-title":"Disability and Rehabilitation: Assistive Technology","DOI":"10.1080/17483107.2018.1499135","ISSN":"1748-3107","issue":"7","note":"publisher: Taylor &amp; Francis\n_eprint: https://doi.org/10.1080/17483107.2018.1499135\nPMID: 30070927","page":"710-731","source":"Taylor and Francis+NEJM","title":"A systematic review of the barriers and facilitators to the provision and use of low-tech and unaided AAC systems for people with complex communication needs and their families","volume":"14","author":[{"family":"Moorcroft","given":"A."},{"family":"Scarinci","given":"N."},{"family":"Meyer","given":"C."}],"issued":{"date-parts":[["2019",10,3]]}}}],"schema":"https://github.com/citation-style-language/schema/raw/master/csl-citation.json"} </w:instrText>
      </w:r>
      <w:r w:rsidR="004521BB">
        <w:rPr>
          <w:rFonts w:asciiTheme="majorBidi" w:hAnsiTheme="majorBidi" w:cstheme="majorBidi"/>
        </w:rPr>
        <w:fldChar w:fldCharType="separate"/>
      </w:r>
      <w:r w:rsidR="00EF296A" w:rsidRPr="00EF296A">
        <w:rPr>
          <w:rFonts w:ascii="Times New Roman" w:hAnsi="Times New Roman" w:cs="Times New Roman"/>
          <w:szCs w:val="24"/>
          <w:vertAlign w:val="superscript"/>
        </w:rPr>
        <w:t>10,12</w:t>
      </w:r>
      <w:r w:rsidR="004521BB">
        <w:rPr>
          <w:rFonts w:asciiTheme="majorBidi" w:hAnsiTheme="majorBidi" w:cstheme="majorBidi"/>
        </w:rPr>
        <w:fldChar w:fldCharType="end"/>
      </w:r>
      <w:r w:rsidR="004521BB">
        <w:rPr>
          <w:rFonts w:asciiTheme="majorBidi" w:hAnsiTheme="majorBidi" w:cstheme="majorBidi"/>
        </w:rPr>
        <w:t>.</w:t>
      </w:r>
      <w:r w:rsidRPr="00185BB8">
        <w:rPr>
          <w:rFonts w:asciiTheme="majorBidi" w:hAnsiTheme="majorBidi" w:cstheme="majorBidi"/>
        </w:rPr>
        <w:t xml:space="preserve"> </w:t>
      </w:r>
      <w:r w:rsidRPr="00394F7D">
        <w:rPr>
          <w:rFonts w:asciiTheme="majorBidi" w:hAnsiTheme="majorBidi" w:cstheme="majorBidi"/>
        </w:rPr>
        <w:t xml:space="preserve">Further, motor skills problems </w:t>
      </w:r>
      <w:r>
        <w:rPr>
          <w:rFonts w:asciiTheme="majorBidi" w:hAnsiTheme="majorBidi" w:cstheme="majorBidi"/>
        </w:rPr>
        <w:t>in autistic population can limit</w:t>
      </w:r>
      <w:r w:rsidRPr="00394F7D">
        <w:rPr>
          <w:rFonts w:asciiTheme="majorBidi" w:hAnsiTheme="majorBidi" w:cstheme="majorBidi"/>
        </w:rPr>
        <w:t xml:space="preserve"> </w:t>
      </w:r>
      <w:r>
        <w:rPr>
          <w:rFonts w:asciiTheme="majorBidi" w:hAnsiTheme="majorBidi" w:cstheme="majorBidi"/>
        </w:rPr>
        <w:t xml:space="preserve">the </w:t>
      </w:r>
      <w:r w:rsidRPr="00394F7D">
        <w:rPr>
          <w:rFonts w:asciiTheme="majorBidi" w:hAnsiTheme="majorBidi" w:cstheme="majorBidi"/>
        </w:rPr>
        <w:t xml:space="preserve">use of </w:t>
      </w:r>
      <w:r>
        <w:rPr>
          <w:rFonts w:asciiTheme="majorBidi" w:hAnsiTheme="majorBidi" w:cstheme="majorBidi"/>
        </w:rPr>
        <w:t xml:space="preserve">some AAC application, such as </w:t>
      </w:r>
      <w:r w:rsidRPr="00394F7D">
        <w:rPr>
          <w:rFonts w:asciiTheme="majorBidi" w:hAnsiTheme="majorBidi" w:cstheme="majorBidi"/>
        </w:rPr>
        <w:t xml:space="preserve">manual sign </w:t>
      </w:r>
      <w:r>
        <w:rPr>
          <w:rFonts w:asciiTheme="majorBidi" w:hAnsiTheme="majorBidi" w:cstheme="majorBidi"/>
        </w:rPr>
        <w:t xml:space="preserve">apps </w:t>
      </w:r>
      <w:r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{"citationID":"GSC1dh6l","properties":{"formattedCitation":"\\super 9\\nosupersub{}","plainCitation":"9","noteIndex":0},"citationItems":[{"id":17742,"uris":["http://zotero.org/users/8326170/items/8JSTT8VH"],"itemData":{"id":17742,"type":"article-journal","abstract":"In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9</w:t>
      </w:r>
      <w:r w:rsidRPr="00394F7D">
        <w:rPr>
          <w:rFonts w:asciiTheme="majorBidi" w:hAnsiTheme="majorBidi" w:cstheme="majorBidi"/>
        </w:rPr>
        <w:fldChar w:fldCharType="end"/>
      </w:r>
      <w:r w:rsidRPr="00394F7D">
        <w:rPr>
          <w:rFonts w:asciiTheme="majorBidi" w:hAnsiTheme="majorBidi" w:cstheme="majorBidi"/>
        </w:rPr>
        <w:t>.</w:t>
      </w:r>
    </w:p>
    <w:p w:rsidR="006D780B" w:rsidRPr="00726CD5" w:rsidRDefault="006D780B" w:rsidP="009C30DD">
      <w:pPr>
        <w:rPr>
          <w:rFonts w:asciiTheme="majorBidi" w:hAnsiTheme="majorBidi" w:cstheme="majorBidi"/>
          <w:i/>
          <w:iCs/>
          <w:u w:val="single"/>
        </w:rPr>
      </w:pPr>
      <w:r w:rsidRPr="00726CD5">
        <w:rPr>
          <w:rFonts w:asciiTheme="majorBidi" w:hAnsiTheme="majorBidi" w:cstheme="majorBidi"/>
          <w:i/>
          <w:iCs/>
          <w:u w:val="single"/>
        </w:rPr>
        <w:t>BCI and its application</w:t>
      </w:r>
    </w:p>
    <w:p w:rsidR="009C30DD" w:rsidRPr="00394F7D" w:rsidRDefault="00A243F8" w:rsidP="00EF296A">
      <w:pPr>
        <w:rPr>
          <w:rFonts w:asciiTheme="majorBidi" w:hAnsiTheme="majorBidi" w:cstheme="majorBidi"/>
        </w:rPr>
      </w:pPr>
      <w:r w:rsidRPr="00394F7D">
        <w:rPr>
          <w:rFonts w:asciiTheme="majorBidi" w:hAnsiTheme="majorBidi" w:cstheme="majorBidi"/>
        </w:rPr>
        <w:t xml:space="preserve">There have been growing interests in using brain-interface technology (BCI) based on electroencephalogram (EEG) for a variety of </w:t>
      </w:r>
      <w:r w:rsidR="0001359E" w:rsidRPr="00394F7D">
        <w:rPr>
          <w:rFonts w:asciiTheme="majorBidi" w:hAnsiTheme="majorBidi" w:cstheme="majorBidi"/>
        </w:rPr>
        <w:t xml:space="preserve">conditions such as autism, ageing, physical disabilities </w:t>
      </w:r>
      <w:r w:rsidR="0001359E"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{"citationID":"ew4AiVvP","properties":{"formattedCitation":"\\super 13\\nosupersub{}","plainCitation":"13","noteIndex":0},"citationItems":[{"id":17525,"uris":["http://zotero.org/users/8326170/items/LFSV3BDB"],"itemData":{"id":17525,"type":"paper-conference","abstract":"With the recent development of technology and acquisition devices, the research of detection and classification utilizing EEG signals is rapidly increasing. One of the critical research in the field of the brain-computer interface includes an accurate detection of motor neuron behavior called motor imagery (MI) events. Due to the increased number in people with inabilities (e.g. paralyzed people, autism, and elderly people), accurate detection of MI events can of great help. In this work, a method for the detection of the MI events using the electroencephalogram (EEG) signal is proposed. Data from thirteen random subjects from a publicly available dataset was utilized. Firstly, the EEG signals were preprocessed and then a combination of time domain and frequency domain features were extracted from the signals. The number of features was reduced and selected using a minimum-redundancy-maximum-relevance (MRMR) algorithm and forward feature selection. On the subject level with leave-one-subject-out cross-validation, MI events were recognized with an average F1-score of 68.69% using the Support Vector Machine classification model. The best individual performance was obtained with an F1-score of 79%. These results suggest that the proposed approach is able to identify MI events in the EEG signal and thus the method may potentially be integrated into devices that can assist people with inability. Further improvement in the performance of the method can be done by carrying out testing in a wider population. © 2020 IEEE.","archive_location":"rayyan-810833409","title":"Detection of Motor Imagery (MI) Event in Electroencephalogram (EEG) Signals using Artificial Intelligence Technique","URL":"https://www.scopus.com/inward/record.uri?eid=2-s2.0-85096410661&amp;doi=10.1109%2fEWDTS50664.2020.9224634&amp;partnerID=40&amp;md5=e81cab68d4bda73503d3a3c6fea2330a","author":[{"family":"Hossain","given":"M.Y."},{"family":"Doulah","given":"A.B.M.S.U."}],"issued":{"date-parts":[["2020"]]}}}],"schema":"https://github.com/citation-style-language/schema/raw/master/csl-citation.json"} </w:instrText>
      </w:r>
      <w:r w:rsidR="0001359E"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13</w:t>
      </w:r>
      <w:r w:rsidR="0001359E" w:rsidRPr="00394F7D">
        <w:rPr>
          <w:rFonts w:asciiTheme="majorBidi" w:hAnsiTheme="majorBidi" w:cstheme="majorBidi"/>
        </w:rPr>
        <w:fldChar w:fldCharType="end"/>
      </w:r>
      <w:r w:rsidR="006C0B7A" w:rsidRPr="00394F7D">
        <w:rPr>
          <w:rFonts w:asciiTheme="majorBidi" w:hAnsiTheme="majorBidi" w:cstheme="majorBidi"/>
        </w:rPr>
        <w:t>.</w:t>
      </w:r>
      <w:r w:rsidR="0001359E" w:rsidRPr="00394F7D">
        <w:rPr>
          <w:rFonts w:asciiTheme="majorBidi" w:hAnsiTheme="majorBidi" w:cstheme="majorBidi"/>
        </w:rPr>
        <w:t xml:space="preserve"> </w:t>
      </w:r>
    </w:p>
    <w:p w:rsidR="008C7A9B" w:rsidRPr="00394F7D" w:rsidRDefault="006C0B7A" w:rsidP="00EF296A">
      <w:pPr>
        <w:rPr>
          <w:rFonts w:asciiTheme="majorBidi" w:hAnsiTheme="majorBidi" w:cstheme="majorBidi"/>
          <w:sz w:val="20"/>
          <w:szCs w:val="20"/>
        </w:rPr>
      </w:pPr>
      <w:r w:rsidRPr="00394F7D">
        <w:rPr>
          <w:rFonts w:asciiTheme="majorBidi" w:hAnsiTheme="majorBidi" w:cstheme="majorBidi"/>
        </w:rPr>
        <w:t>The</w:t>
      </w:r>
      <w:r w:rsidR="009C30DD" w:rsidRPr="00394F7D">
        <w:rPr>
          <w:rFonts w:asciiTheme="majorBidi" w:hAnsiTheme="majorBidi" w:cstheme="majorBidi"/>
        </w:rPr>
        <w:t xml:space="preserve"> classic applications of using BCI is to detect the pattern of task imagery. Researchers report that motor imagery signals can be detected using EEG signals to help people with disabilities including autism, physical disabilities, ageing adults</w:t>
      </w:r>
      <w:r w:rsidRPr="00394F7D">
        <w:rPr>
          <w:rFonts w:asciiTheme="majorBidi" w:hAnsiTheme="majorBidi" w:cstheme="majorBidi"/>
        </w:rPr>
        <w:t xml:space="preserve"> </w:t>
      </w:r>
      <w:r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{"citationID":"phV86WAw","properties":{"formattedCitation":"\\super 13\\nosupersub{}","plainCitation":"13","noteIndex":0},"citationItems":[{"id":17525,"uris":["http://zotero.org/users/8326170/items/LFSV3BDB"],"itemData":{"id":17525,"type":"paper-conference","abstract":"With the recent development of technology and acquisition devices, the research of detection and classification utilizing EEG signals is rapidly increasing. One of the critical research in the field of the brain-computer interface includes an accurate detection of motor neuron behavior called motor imagery (MI) events. Due to the increased number in people with inabilities (e.g. paralyzed people, autism, and elderly people), accurate detection of MI events can of great help. In this work, a method for the detection of the MI events using the electroencephalogram (EEG) signal is proposed. Data from thirteen random subjects from a publicly available dataset was utilized. Firstly, the EEG signals were preprocessed and then a combination of time domain and frequency domain features were extracted from the signals. The number of features was reduced and selected using a minimum-redundancy-maximum-relevance (MRMR) algorithm and forward feature selection. On the subject level with leave-one-subject-out cross-validation, MI events were recognized with an average F1-score of 68.69% using the Support Vector Machine classification model. The best individual performance was obtained with an F1-score of 79%. These results suggest that the proposed approach is able to identify MI events in the EEG signal and thus the method may potentially be integrated into devices that can assist people with inability. Further improvement in the performance of the method can be done by carrying out testing in a wider population. © 2020 IEEE.","archive_location":"rayyan-810833409","title":"Detection of Motor Imagery (MI) Event in Electroencephalogram (EEG) Signals using Artificial Intelligence Technique","URL":"https://www.scopus.com/inward/record.uri?eid=2-s2.0-85096410661&amp;doi=10.1109%2fEWDTS50664.2020.9224634&amp;partnerID=40&amp;md5=e81cab68d4bda73503d3a3c6fea2330a","author":[{"family":"Hossain","given":"M.Y."},{"family":"Doulah","given":"A.B.M.S.U."}],"issued":{"date-parts":[["2020"]]}}}],"schema":"https://github.com/citation-style-language/schema/raw/master/csl-citation.json"} </w:instrText>
      </w:r>
      <w:r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13</w:t>
      </w:r>
      <w:r w:rsidRPr="00394F7D">
        <w:rPr>
          <w:rFonts w:asciiTheme="majorBidi" w:hAnsiTheme="majorBidi" w:cstheme="majorBidi"/>
        </w:rPr>
        <w:fldChar w:fldCharType="end"/>
      </w:r>
      <w:r w:rsidRPr="00394F7D">
        <w:rPr>
          <w:rFonts w:asciiTheme="majorBidi" w:hAnsiTheme="majorBidi" w:cstheme="majorBidi"/>
        </w:rPr>
        <w:t xml:space="preserve"> </w:t>
      </w:r>
      <w:r w:rsidR="00A243F8" w:rsidRPr="00394F7D">
        <w:rPr>
          <w:rFonts w:asciiTheme="majorBidi" w:hAnsiTheme="majorBidi" w:cstheme="majorBidi"/>
        </w:rPr>
        <w:t xml:space="preserve">and a variety of </w:t>
      </w:r>
      <w:r w:rsidR="0001359E" w:rsidRPr="00394F7D">
        <w:rPr>
          <w:rFonts w:asciiTheme="majorBidi" w:hAnsiTheme="majorBidi" w:cstheme="majorBidi"/>
        </w:rPr>
        <w:t xml:space="preserve">outcomes, </w:t>
      </w:r>
      <w:r w:rsidRPr="00394F7D">
        <w:rPr>
          <w:rFonts w:asciiTheme="majorBidi" w:hAnsiTheme="majorBidi" w:cstheme="majorBidi"/>
        </w:rPr>
        <w:t xml:space="preserve">including </w:t>
      </w:r>
      <w:r w:rsidR="0001359E" w:rsidRPr="00394F7D">
        <w:rPr>
          <w:rFonts w:asciiTheme="majorBidi" w:hAnsiTheme="majorBidi" w:cstheme="majorBidi"/>
        </w:rPr>
        <w:t>rehabilitation</w:t>
      </w:r>
      <w:r w:rsidRPr="00394F7D">
        <w:rPr>
          <w:rFonts w:asciiTheme="majorBidi" w:hAnsiTheme="majorBidi" w:cstheme="majorBidi"/>
        </w:rPr>
        <w:t xml:space="preserve"> (e.g., therapies to regain physical abilities)</w:t>
      </w:r>
      <w:r w:rsidR="0001359E" w:rsidRPr="00394F7D">
        <w:rPr>
          <w:rFonts w:asciiTheme="majorBidi" w:hAnsiTheme="majorBidi" w:cstheme="majorBidi"/>
        </w:rPr>
        <w:t>, diagnosis</w:t>
      </w:r>
      <w:r w:rsidRPr="00394F7D">
        <w:rPr>
          <w:rFonts w:asciiTheme="majorBidi" w:hAnsiTheme="majorBidi" w:cstheme="majorBidi"/>
        </w:rPr>
        <w:t xml:space="preserve"> (e.g., autism, coma)</w:t>
      </w:r>
      <w:r w:rsidR="0001359E" w:rsidRPr="00394F7D">
        <w:rPr>
          <w:rFonts w:asciiTheme="majorBidi" w:hAnsiTheme="majorBidi" w:cstheme="majorBidi"/>
        </w:rPr>
        <w:t>, recreation</w:t>
      </w:r>
      <w:r w:rsidRPr="00394F7D">
        <w:rPr>
          <w:rFonts w:asciiTheme="majorBidi" w:hAnsiTheme="majorBidi" w:cstheme="majorBidi"/>
        </w:rPr>
        <w:t xml:space="preserve"> (e.g., gaming, art)</w:t>
      </w:r>
      <w:r w:rsidR="0001359E" w:rsidRPr="00394F7D">
        <w:rPr>
          <w:rFonts w:asciiTheme="majorBidi" w:hAnsiTheme="majorBidi" w:cstheme="majorBidi"/>
        </w:rPr>
        <w:t>, assistive technology</w:t>
      </w:r>
      <w:r w:rsidRPr="00394F7D">
        <w:rPr>
          <w:rFonts w:asciiTheme="majorBidi" w:hAnsiTheme="majorBidi" w:cstheme="majorBidi"/>
        </w:rPr>
        <w:t xml:space="preserve"> (e.g., communication, mobility)</w:t>
      </w:r>
      <w:r w:rsidR="0001359E" w:rsidRPr="00394F7D">
        <w:rPr>
          <w:rFonts w:asciiTheme="majorBidi" w:hAnsiTheme="majorBidi" w:cstheme="majorBidi"/>
        </w:rPr>
        <w:t xml:space="preserve"> </w:t>
      </w:r>
      <w:r w:rsidR="0001359E"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{"citationID":"blD7xe5E","properties":{"formattedCitation":"\\super 14\\nosupersub{}","plainCitation":"14","noteIndex":0},"citationItems":[{"id":17684,"uris":["http://zotero.org/users/8326170/items/F628E9UV"],"itemData":{"id":17684,"type":"chapter","abstract":"This chapter introduces a formal categorization of BCIs, according to their key characteristics within HCI scenarios. This comprises classical approaches, which we group into active and reactive BCIs, and the new group of passive BCIs. Passive BCIs provide easily applicable and yet efficient interaction channels carrying information on covert aspects of user state, while adding little further usage cost. All of these systems can also be set up as hybrid BCIs, by incorporating information from outside the brain to make predictions, allowing for enhanced robustness over conventional approaches. With these properties, passive and hybrid BCIs are particularly useful in HCI. When any BCI is transferred from the laboratory to real-world situations, one faces new types of problems resulting from uncontrolled environmental factors—mostly leading to artifacts contaminating data and results. The handling of these situations is treated in a brief review of training and calibration strategies. The presented theory is then underpinned by two concrete examples. First, a combination of Event Related Desynchronization (ERD)-based active BCI with gaze control, defining a hybrid BCI as solution for the midas touch problem. And second, a passive BCI based on human error processing, leading to new forms of automated adaptation in HCI. This is in line with the results from other recent studies of passive BCI technology and shows the broad potential of this approach.","collection-title":"Human-Computer Interaction Series","container-title":"Brain-Computer Interfaces: Applying our Minds to Human-Computer Interaction","event-place":"London","ISBN":"978-1-84996-272-8","language":"en","note":"DOI: 10.1007/978-1-84996-272-8_11","page":"181-199","publisher":"Springer","publisher-place":"London","source":"Springer Link","title":"Enhancing Human-Computer Interaction with Input from Active and Passive Brain-Computer Interfaces","URL":"https://doi.org/10.1007/978-1-84996-272-8_11","author":[{"family":"Zander","given":"Thorsten O."},{"family":"Kothe","given":"Christian"},{"family":"Jatzev","given":"Sabine"},{"family":"Gaertner","given":"Matti"}],"editor":[{"family":"Tan","given":"Desney S."},{"family":"Nijholt","given":"Anton"}],"accessed":{"date-parts":[["2022",4,21]]},"issued":{"date-parts":[["2010"]]}}}],"schema":"https://github.com/citation-style-language/schema/raw/master/csl-citation.json"} </w:instrText>
      </w:r>
      <w:r w:rsidR="0001359E"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14</w:t>
      </w:r>
      <w:r w:rsidR="0001359E" w:rsidRPr="00394F7D">
        <w:rPr>
          <w:rFonts w:asciiTheme="majorBidi" w:hAnsiTheme="majorBidi" w:cstheme="majorBidi"/>
        </w:rPr>
        <w:fldChar w:fldCharType="end"/>
      </w:r>
      <w:r w:rsidRPr="00394F7D">
        <w:rPr>
          <w:rFonts w:asciiTheme="majorBidi" w:hAnsiTheme="majorBidi" w:cstheme="majorBidi"/>
          <w:sz w:val="24"/>
          <w:szCs w:val="24"/>
        </w:rPr>
        <w:t xml:space="preserve">. </w:t>
      </w:r>
    </w:p>
    <w:p w:rsidR="00BB16A1" w:rsidRPr="00726CD5" w:rsidRDefault="00BB16A1" w:rsidP="003D459D">
      <w:pPr>
        <w:rPr>
          <w:rFonts w:asciiTheme="majorBidi" w:hAnsiTheme="majorBidi" w:cstheme="majorBidi"/>
          <w:i/>
          <w:iCs/>
          <w:u w:val="single"/>
        </w:rPr>
      </w:pPr>
      <w:r w:rsidRPr="00726CD5">
        <w:rPr>
          <w:rFonts w:asciiTheme="majorBidi" w:hAnsiTheme="majorBidi" w:cstheme="majorBidi"/>
          <w:i/>
          <w:iCs/>
          <w:u w:val="single"/>
        </w:rPr>
        <w:t xml:space="preserve">Benefit of </w:t>
      </w:r>
      <w:r w:rsidR="006D780B" w:rsidRPr="00726CD5">
        <w:rPr>
          <w:rFonts w:asciiTheme="majorBidi" w:hAnsiTheme="majorBidi" w:cstheme="majorBidi"/>
          <w:i/>
          <w:iCs/>
          <w:u w:val="single"/>
        </w:rPr>
        <w:t>BCI</w:t>
      </w:r>
      <w:r w:rsidR="003D459D" w:rsidRPr="00726CD5">
        <w:rPr>
          <w:rFonts w:asciiTheme="majorBidi" w:hAnsiTheme="majorBidi" w:cstheme="majorBidi"/>
          <w:i/>
          <w:iCs/>
          <w:u w:val="single"/>
        </w:rPr>
        <w:t xml:space="preserve"> </w:t>
      </w:r>
    </w:p>
    <w:p w:rsidR="00BB16A1" w:rsidRPr="00394F7D" w:rsidRDefault="00A243F8" w:rsidP="0017538E">
      <w:pPr>
        <w:rPr>
          <w:rFonts w:asciiTheme="majorBidi" w:hAnsiTheme="majorBidi" w:cstheme="majorBidi"/>
        </w:rPr>
      </w:pPr>
      <w:r w:rsidRPr="00394F7D">
        <w:rPr>
          <w:rFonts w:asciiTheme="majorBidi" w:hAnsiTheme="majorBidi" w:cstheme="majorBidi"/>
        </w:rPr>
        <w:t>EEG based BCI can help interventional and diagnostic possibilities…</w:t>
      </w:r>
      <w:r w:rsidR="008C7A9B" w:rsidRPr="00394F7D">
        <w:rPr>
          <w:rFonts w:asciiTheme="majorBidi" w:hAnsiTheme="majorBidi" w:cstheme="majorBidi"/>
        </w:rPr>
        <w:t xml:space="preserve"> BCI is easy to use and does not need physical or verbal respond</w:t>
      </w:r>
      <w:r w:rsidR="00BB16A1" w:rsidRPr="00394F7D">
        <w:rPr>
          <w:rFonts w:asciiTheme="majorBidi" w:hAnsiTheme="majorBidi" w:cstheme="majorBidi"/>
        </w:rPr>
        <w:t xml:space="preserve">… </w:t>
      </w:r>
      <w:r w:rsidRPr="00394F7D">
        <w:rPr>
          <w:rFonts w:asciiTheme="majorBidi" w:hAnsiTheme="majorBidi" w:cstheme="majorBidi"/>
        </w:rPr>
        <w:t xml:space="preserve"> </w:t>
      </w:r>
    </w:p>
    <w:p w:rsidR="003D459D" w:rsidRPr="00726CD5" w:rsidRDefault="003D459D" w:rsidP="0017538E">
      <w:pPr>
        <w:rPr>
          <w:rFonts w:asciiTheme="majorBidi" w:hAnsiTheme="majorBidi" w:cstheme="majorBidi"/>
          <w:i/>
          <w:iCs/>
          <w:u w:val="single"/>
        </w:rPr>
      </w:pPr>
      <w:r w:rsidRPr="00726CD5">
        <w:rPr>
          <w:rFonts w:asciiTheme="majorBidi" w:hAnsiTheme="majorBidi" w:cstheme="majorBidi"/>
          <w:i/>
          <w:iCs/>
          <w:u w:val="single"/>
        </w:rPr>
        <w:t>BCI application in autism</w:t>
      </w:r>
    </w:p>
    <w:p w:rsidR="003D459D" w:rsidRPr="00394F7D" w:rsidRDefault="00252456" w:rsidP="00EF296A">
      <w:pPr>
        <w:rPr>
          <w:rFonts w:asciiTheme="majorBidi" w:hAnsiTheme="majorBidi" w:cstheme="majorBidi"/>
        </w:rPr>
      </w:pPr>
      <w:r w:rsidRPr="00394F7D">
        <w:rPr>
          <w:rFonts w:asciiTheme="majorBidi" w:hAnsiTheme="majorBidi" w:cstheme="majorBidi"/>
        </w:rPr>
        <w:t xml:space="preserve">BCI </w:t>
      </w:r>
      <w:r w:rsidR="0077208A" w:rsidRPr="00394F7D">
        <w:rPr>
          <w:rFonts w:asciiTheme="majorBidi" w:hAnsiTheme="majorBidi" w:cstheme="majorBidi"/>
        </w:rPr>
        <w:t xml:space="preserve">for autism population </w:t>
      </w:r>
      <w:r w:rsidRPr="00394F7D">
        <w:rPr>
          <w:rFonts w:asciiTheme="majorBidi" w:hAnsiTheme="majorBidi" w:cstheme="majorBidi"/>
        </w:rPr>
        <w:t>has</w:t>
      </w:r>
      <w:r w:rsidR="0077208A" w:rsidRPr="00394F7D">
        <w:rPr>
          <w:rFonts w:asciiTheme="majorBidi" w:hAnsiTheme="majorBidi" w:cstheme="majorBidi"/>
        </w:rPr>
        <w:t xml:space="preserve"> been used to </w:t>
      </w:r>
      <w:r w:rsidR="002B58B2" w:rsidRPr="00394F7D">
        <w:rPr>
          <w:rFonts w:asciiTheme="majorBidi" w:hAnsiTheme="majorBidi" w:cstheme="majorBidi"/>
        </w:rPr>
        <w:t xml:space="preserve">detect sound/music preferences for autistic children </w:t>
      </w:r>
      <w:r w:rsidR="002B58B2"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{"citationID":"ppwy8E2v","properties":{"formattedCitation":"\\super 15\\nosupersub{}","plainCitation":"15","noteIndex":0},"citationItems":[{"id":17661,"uris":["http://zotero.org/users/8326170/items/A4RIQJZJ"],"itemData":{"id":17661,"type":"paper-conference","abstract":"Music-based therapies are increasingly being used to support children with autism with promising clinical results. However, we have a little understanding of which are the most appropriate sounds to be used in music-based interventions for children with autism. In this paper, we describe a pilot study to understand the attention and emotions of children with autism when listening to different sounds. We measured participants’ attention using a wearable brain-computer headband, and a psychologist scored their emotions through direct observation. We compared 15 sounds including three natural sounds, and a melody and a single note being played with cello, clarinet, and piano, in a low and high pitch. Our results show children with autism stay more focused when listening to a melody being played with a cello in a low pitch. Additionally, they were more distracted and felt more negative emotions when listening to natural sounds. We close discussing how our results could be a first step towards a potential understanding of what are the proper selection of sounds that could inform the design of pervasive healthcare applications for this population. © 2018 Association for Computing Machinery.","archive_location":"rayyan-811179831","title":"A step towards identifying the sound preferences of children with autism","URL":"https://www.scopus.com/inward/record.uri?eid=2-s2.0-85116318882&amp;doi=10.1145%2f3240925.3240958&amp;partnerID=40&amp;md5=73c035813215ef4dd52bbcc6b8d07f3b","author":[{"family":"Cibrian","given":"F.L."},{"family":"Mercado","given":"J."},{"family":"Escobedo","given":"L."},{"family":"Tentori","given":"M."}],"issued":{"date-parts":[["2018"]]}}}],"schema":"https://github.com/citation-style-language/schema/raw/master/csl-citation.json"} </w:instrText>
      </w:r>
      <w:r w:rsidR="002B58B2"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15</w:t>
      </w:r>
      <w:r w:rsidR="002B58B2" w:rsidRPr="00394F7D">
        <w:rPr>
          <w:rFonts w:asciiTheme="majorBidi" w:hAnsiTheme="majorBidi" w:cstheme="majorBidi"/>
        </w:rPr>
        <w:fldChar w:fldCharType="end"/>
      </w:r>
      <w:r w:rsidR="002B58B2" w:rsidRPr="00394F7D">
        <w:rPr>
          <w:rFonts w:asciiTheme="majorBidi" w:hAnsiTheme="majorBidi" w:cstheme="majorBidi"/>
        </w:rPr>
        <w:t xml:space="preserve"> and the </w:t>
      </w:r>
      <w:r w:rsidR="00D3430F" w:rsidRPr="00394F7D">
        <w:rPr>
          <w:rFonts w:asciiTheme="majorBidi" w:hAnsiTheme="majorBidi" w:cstheme="majorBidi"/>
        </w:rPr>
        <w:t>music</w:t>
      </w:r>
      <w:r w:rsidR="002B58B2" w:rsidRPr="00394F7D">
        <w:rPr>
          <w:rFonts w:asciiTheme="majorBidi" w:hAnsiTheme="majorBidi" w:cstheme="majorBidi"/>
        </w:rPr>
        <w:t xml:space="preserve"> aligned with autistic child’s mood for using in therapy </w:t>
      </w:r>
      <w:r w:rsidR="002B58B2"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{"citationID":"iG9ziwuw","properties":{"formattedCitation":"\\super 16\\nosupersub{}","plainCitation":"16","noteIndex":0},"citationItems":[{"id":17609,"uris":["http://zotero.org/users/8326170/items/QG8TMUDS"],"itemData":{"id":17609,"type":"book","abstract":"Autism is a pervasive severe developmental disorder that includes some typical symptoms as interpersonal communication disorders, speech development disorders, language communication skills defects, and it is also with stereotyped behaviour. In the rehabilitation training of autistic children, effective treatment techniques can improve rehabilitation training effectiveness and help develop autistic children’s social skills. The effective treatment methods for treating autistic children are mainly conventional treatment as DIR concept guidance, floor time, sandbox games, and the brain-computer interface technology treatment, which develops in artificial intelligence. The DIR concept is utilized to guide and train the emotional interaction ability of children with autism, and floor time is applied to promote functionally emotional skills in children with autism. Sandbox games treatment can help the self-expression of children with autism, create a safe and accepting environment, and eliminate children’s tension and anxiety with autism. The adoption of new brain-computer interface technology can enhance the exchange and communication ability of autistic children with the outside world, and provide a new and innovative way for the rehabilitation of autistic children. © 2022, The Author(s), under exclusive license to Springer Nature Singapore Pte Ltd.","archive_location":"rayyan-811179782","number-of-pages":"812-822","title":"Invention and Application of Routine Treatment and New Intelligent Treatment Technology in Rehabilitation Training of Autistic Children","URL":"https://www.scopus.com/inward/record.uri?eid=2-s2.0-85116475976&amp;doi=10.1007%2f978-981-16-5912-6_60&amp;partnerID=40&amp;md5=1128df18192077adf043272962464cd0","volume":"799","author":[{"family":"Niu","given":"X."},{"family":"Ji","given":"S."},{"family":"Shen","given":"T."},{"family":"Sun","given":"M."},{"family":"Qiao","given":"X."},{"family":"Wang","given":"T."}],"issued":{"date-parts":[["2022"]]}}}],"schema":"https://github.com/citation-style-language/schema/raw/master/csl-citation.json"} </w:instrText>
      </w:r>
      <w:r w:rsidR="002B58B2"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16</w:t>
      </w:r>
      <w:r w:rsidR="002B58B2" w:rsidRPr="00394F7D">
        <w:rPr>
          <w:rFonts w:asciiTheme="majorBidi" w:hAnsiTheme="majorBidi" w:cstheme="majorBidi"/>
        </w:rPr>
        <w:fldChar w:fldCharType="end"/>
      </w:r>
      <w:r w:rsidR="002B58B2" w:rsidRPr="00394F7D">
        <w:rPr>
          <w:rFonts w:asciiTheme="majorBidi" w:hAnsiTheme="majorBidi" w:cstheme="majorBidi"/>
        </w:rPr>
        <w:t xml:space="preserve">, to </w:t>
      </w:r>
      <w:r w:rsidR="0077208A" w:rsidRPr="00394F7D">
        <w:rPr>
          <w:rFonts w:asciiTheme="majorBidi" w:hAnsiTheme="majorBidi" w:cstheme="majorBidi"/>
        </w:rPr>
        <w:t xml:space="preserve">explore mental stress during </w:t>
      </w:r>
      <w:r w:rsidR="00D3430F" w:rsidRPr="00394F7D">
        <w:rPr>
          <w:rFonts w:asciiTheme="majorBidi" w:hAnsiTheme="majorBidi" w:cstheme="majorBidi"/>
        </w:rPr>
        <w:t>arithmetic</w:t>
      </w:r>
      <w:r w:rsidR="0077208A" w:rsidRPr="00394F7D">
        <w:rPr>
          <w:rFonts w:asciiTheme="majorBidi" w:hAnsiTheme="majorBidi" w:cstheme="majorBidi"/>
        </w:rPr>
        <w:t xml:space="preserve"> tasks </w:t>
      </w:r>
      <w:r w:rsidR="0077208A"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{"citationID":"ybdAYEjE","properties":{"formattedCitation":"\\super 17\\nosupersub{}","plainCitation":"17","noteIndex":0},"citationItems":[{"id":17595,"uris":["http://zotero.org/users/8326170/items/HZP7FT2P"],"itemData":{"id":17595,"type":"article-journal","abstract":"Mental stress is a major individual and societal burden and one of the main contributing factors that lead to pathologies such as depression, anxiety disorders, heart attacks, and strokes. Given that anxiety disorders are one of the most common comorbidities in youth with autism spectrum disorder (ASD), this population is particularly vulnerable to mental stress, severely limiting overall quality of life. To prevent this, early stress quantification with machine learning (ML) and effective anxiety mitigation with non-pharmacological interventions are essential. This study aims to investigate the feasibility of exploiting electroencephalography (EEG) signals for stress assessment by comparing several ML classifiers, namely support vector machine (SVM) and deep learning methods. We trained a total of eleven subject-dependent models-four with conventional brain-computer interface (BCI) methods and seven with deep learning approaches-on the EEG of neurotypical (n=5) and ASD (n=8) participants performing alternating blocks of mental arithmetic stress induction, guided and unguided breathing. Our results show that a multiclass two-layer LSTM RNN deep learning classifier is capable of identifying mental stress from ongoing EEG with an overall accuracy of 93.27%. Our study is the first to successfully apply an LSTM RNN classifier to identify stress states from EEG in both ASD and neurotypical adolescents, and offers promise for an EEG-based BCI for the real-time assessment and mitigation of mental stress through a closed-loop adaptation of respiration entrainment.","archive_location":"rayyan-811178256","container-title":"Brain informatics","ISSN":"2198-4018 (Print)","issue":"1","journalAbbreviation":"Brain Inform","language":"eng","page":"13","title":"Evaluating deep learning EEG-based mental stress classification in adolescents with autism for breathing entrainment BCI.","volume":"8","author":[{"literal":"Sundaresan A"},{"literal":"Penchina B"},{"literal":"Cheong S"},{"literal":"Grace V"},{"literal":"Valero-Cabré A"},{"literal":"Martel A"}],"issued":{"date-parts":[["2021"]]}}}],"schema":"https://github.com/citation-style-language/schema/raw/master/csl-citation.json"} </w:instrText>
      </w:r>
      <w:r w:rsidR="0077208A"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17</w:t>
      </w:r>
      <w:r w:rsidR="0077208A" w:rsidRPr="00394F7D">
        <w:rPr>
          <w:rFonts w:asciiTheme="majorBidi" w:hAnsiTheme="majorBidi" w:cstheme="majorBidi"/>
        </w:rPr>
        <w:fldChar w:fldCharType="end"/>
      </w:r>
      <w:r w:rsidR="0077208A" w:rsidRPr="00394F7D">
        <w:rPr>
          <w:rFonts w:asciiTheme="majorBidi" w:hAnsiTheme="majorBidi" w:cstheme="majorBidi"/>
        </w:rPr>
        <w:t xml:space="preserve">, anxiety state </w:t>
      </w:r>
      <w:r w:rsidR="0077208A"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{"citationID":"sngjqsch","properties":{"formattedCitation":"\\super 18\\nosupersub{}","plainCitation":"18","noteIndex":0},"citationItems":[{"id":17639,"uris":["http://zotero.org/users/8326170/items/AXDIDLBA"],"itemData":{"id":17639,"type":"book","abstract":"Anxiety is common in youth with autism spectrum disorder (ASD), causing unique lifelong challenges that severely limit everyday opportunities and reduce quality of life. Given the detrimental consequences and long-term effects of pervasive anxiety for childhood development and the covert nature of mental states, brain-computer interfaces (BCIs) represent a promising method to identify maladaptive states and allow for individualized and real-time mitigatory action to alleviate anxiety. Here we investigated the effects of slow paced breathing entrainment during stress induction on the perceived levels of anxiety in neurotypical adolescents and adolescents with autism, and propose a multi-class long short-term recurrent neural net (LSTM RNN) deep learning classifier capable of identifying anxious states from ongoing electroencephalography (EEG) signals. The deep learning classifier used was able to discriminate between anxious and non-anxious classes with an accuracy of 90.82% and yielded an average accuracy of 93.27% across all classes. Our study is the first to successfully apply an LSTM RNN classifier to identify anxious states from EEG. This LSTM RNN classifier holds promise for the development of neuroadaptive systems and individualized intervention methods capable of detecting and alleviating anxious states in both neurotypical adolescents and adolescents with autism. © 2020, Springer Nature Switzerland AG.","archive_location":"rayyan-811179809","number-of-pages":"227-238","title":"Deep LSTM Recurrent Neural Network for Anxiety Classification from EEG in Adolescents with Autism","URL":"https://www.scopus.com/inward/record.uri?eid=2-s2.0-85092148309&amp;doi=10.1007%2f978-3-030-59277-6_21&amp;partnerID=40&amp;md5=3d52839b4b9b843f5c4cdb905d7c4c61","volume":"12241","author":[{"family":"Penchina","given":"B."},{"family":"Sundaresan","given":"A."},{"family":"Cheong","given":"S."},{"family":"Martel","given":"A."}],"issued":{"date-parts":[["2020"]]}}}],"schema":"https://github.com/citation-style-language/schema/raw/master/csl-citation.json"} </w:instrText>
      </w:r>
      <w:r w:rsidR="0077208A"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18</w:t>
      </w:r>
      <w:r w:rsidR="0077208A" w:rsidRPr="00394F7D">
        <w:rPr>
          <w:rFonts w:asciiTheme="majorBidi" w:hAnsiTheme="majorBidi" w:cstheme="majorBidi"/>
        </w:rPr>
        <w:fldChar w:fldCharType="end"/>
      </w:r>
      <w:r w:rsidR="0077208A" w:rsidRPr="00394F7D">
        <w:rPr>
          <w:rFonts w:asciiTheme="majorBidi" w:hAnsiTheme="majorBidi" w:cstheme="majorBidi"/>
        </w:rPr>
        <w:t>, emotional state (distress vs non-distress), engagement level in task</w:t>
      </w:r>
      <w:r w:rsidR="002B58B2" w:rsidRPr="00394F7D">
        <w:rPr>
          <w:rFonts w:asciiTheme="majorBidi" w:hAnsiTheme="majorBidi" w:cstheme="majorBidi"/>
        </w:rPr>
        <w:t>, mental workload</w:t>
      </w:r>
      <w:r w:rsidR="0077208A" w:rsidRPr="00394F7D">
        <w:rPr>
          <w:rFonts w:asciiTheme="majorBidi" w:hAnsiTheme="majorBidi" w:cstheme="majorBidi"/>
        </w:rPr>
        <w:t xml:space="preserve"> </w:t>
      </w:r>
      <w:r w:rsidR="0077208A"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{"citationID":"xWfWTIKg","properties":{"formattedCitation":"\\super 19\\uc0\\u8211{}21\\nosupersub{}","plainCitation":"19–21","noteIndex":0},"citationItems":[{"id":17587,"uris":["http://zotero.org/users/8326170/items/DJSJI9L8"],"itemData":{"id":17587,"type":"article-journal","abstract":"Autism spectrum disorder (ASD) is a neurodevelopmental disorder that is often accompanied by impaired emotion regulation (ER). There has been increasing emphasis on developing evidence-based approaches to improve ER in ASD. Electroencephalography (EEG) has shown success in reducing ASD symptoms when used in neurofeedback-based interventions. Also, certain EEG components are associated with ER. Our overarching goal is to develop a technology that will use EEG to monitor real-time changes in ER and perform intervention based on these changes. As a first step, an EEG-based brain computer interface that is based on an Affective Posner task was developed to identify patterns associated with ER on a single trial basis, and EEG data collected from 21 individuals with ASD. Accordingly, our aim in this study is to investigate EEG features that could differentiate between distress and non-distress conditions. Specifically, we investigate if the EEG time-locked to the visual feedback presentation could be used to classify between WIN (non-distress) and LOSE (distress) conditions in a game with deception. Results showed that the extracted EEG features could differentiate between WIN and LOSE conditions (average accuracy of 81%), LOSE and rest-EEG conditions (average accuracy 94.8%), and WIN and rest-EEG conditions (average accuracy 94.9%).","archive_location":"rayyan-811178150","container-title":"SCIENTIFIC REPORTS","ISSN":"2045-2322","issue":"1","title":"Trial by trial EEG based BCI for distress versus non distress classification in individuals with ASD","volume":"11","author":[{"family":"Eldeeb","given":"S"},{"family":"Susam","given":"BT"},{"family":"Akcakaya","given":"M"},{"family":"Conner","given":"CM"},{"family":"White","given":"SW"},{"family":"Mazefsky","given":"CA"}],"issued":{"date-parts":[["2021"]]}}},{"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E"},{"family":"Sarkar","given":"Nilanjan"}],"issued":{"date-parts":[["2018"]]}}},{"id":17547,"uris":["http://zotero.org/users/8326170/items/ZVTC5SNH"],"itemData":{"id":17547,"type":"book","abstract":"Emotional robots as therapist tools are the next frontier in care assistance, specially in the case of persons diagnosed with autism spectrum disorder (ASD). The current development in emotion estimation by robots is based mainly in face gestures, gaze attention, head position, etc., but that are exactly some areas where ASD patients have more difficulties to express their emotions. We consider that, in order to obtain a good interaction between robots and users, it is very important to have and accurate feedback of the emotional reaction detected during interaction, so we propose the merge between the emotional capabilities of actual robots and electroencephalogram tools to decrease the level of uncertainty of emotion state estimation. © Springer International Publishing AG 2017.","archive_location":"rayyan-810833448","number-of-pages":"274-285","title":"Exploring the physiological basis of emotional HRI using a BCI interface","URL":"https://www.scopus.com/inward/record.uri?eid=2-s2.0-85027040314&amp;doi=10.1007%2f978-3-319-59740-9_27&amp;partnerID=40&amp;md5=21596a983a1e827d770127cbb0a6ab41","volume":"10337","author":[{"family":"Val-Calvo","given":"M."},{"family":"Grima-Murcia","given":"M.D."},{"family":"Sorinas","given":"J."},{"family":"Álvarez-Sánchez","given":"J.R."},{"family":"Paz Lopez","given":"F.","non-dropping-particle":"de la"},{"family":"Ferrández-Vicente","given":"J.M."},{"family":"Fernandez-Jover","given":"E."}],"issued":{"date-parts":[["2017"]]}}}],"schema":"https://github.com/citation-style-language/schema/raw/master/csl-citation.json"} </w:instrText>
      </w:r>
      <w:r w:rsidR="0077208A"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19–21</w:t>
      </w:r>
      <w:r w:rsidR="0077208A" w:rsidRPr="00394F7D">
        <w:rPr>
          <w:rFonts w:asciiTheme="majorBidi" w:hAnsiTheme="majorBidi" w:cstheme="majorBidi"/>
        </w:rPr>
        <w:fldChar w:fldCharType="end"/>
      </w:r>
      <w:r w:rsidR="0077208A" w:rsidRPr="00394F7D">
        <w:rPr>
          <w:rFonts w:asciiTheme="majorBidi" w:hAnsiTheme="majorBidi" w:cstheme="majorBidi"/>
        </w:rPr>
        <w:t xml:space="preserve">, interest to tasks in autistic children by monitoring the level of attention </w:t>
      </w:r>
      <w:r w:rsidR="0077208A"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{"citationID":"yZkk0Idb","properties":{"formattedCitation":"\\super 22\\nosupersub{}","plainCitation":"22","noteIndex":0},"citationItems":[{"id":17631,"uris":["http://zotero.org/users/8326170/items/GVVVSAKA"],"itemData":{"id":17631,"type":"paper-conference","abstract":"Autism is a developmental disorder that impairs the ability of affected to communicate and interact. This disease impacts the nervous system, resulting in poor emotional, social, cognitive and physical health. Affected ones are however capable of excelling in some or other field of their interest. To identify their interest, they need to be exposed to wide range of activities on a daily basis. Manual interpretations can go wrong as a person can complete a task with interest, fear, etc. Brain Computer Interface (BCI), helps read and analyze the human brain activity using brain waves. Attention values and brain waves from samples are analyzed while performing activities as part of experiment. So in this study using BCI, manually interpreted sample's interest to a task is verified experimentally. It is learnt that, samples show an improved percentage attention during sessions of their favourite task. © 2020 IEEE.","archive_location":"rayyan-811179799","page":"658-661","title":"Experimental VALidation of findings using BCI in Autistic kids- (EVAL BCI)","URL":"https://www.scopus.com/inward/record.uri?eid=2-s2.0-85098932549&amp;doi=10.1109%2fTENCON50793.2020.9293905&amp;partnerID=40&amp;md5=bffc5b62b7e2de2fd4cd1d5c752a2f53","volume":"2020","author":[{"family":"Ravindranathan","given":"R."},{"family":"Tommy","given":"R."},{"family":"Athira Krishnan","given":"R."}],"issued":{"date-parts":[["2020"]]}}}],"schema":"https://github.com/citation-style-language/schema/raw/master/csl-citation.json"} </w:instrText>
      </w:r>
      <w:r w:rsidR="0077208A"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22</w:t>
      </w:r>
      <w:r w:rsidR="0077208A" w:rsidRPr="00394F7D">
        <w:rPr>
          <w:rFonts w:asciiTheme="majorBidi" w:hAnsiTheme="majorBidi" w:cstheme="majorBidi"/>
        </w:rPr>
        <w:fldChar w:fldCharType="end"/>
      </w:r>
      <w:r w:rsidR="0077208A" w:rsidRPr="00394F7D">
        <w:rPr>
          <w:rFonts w:asciiTheme="majorBidi" w:hAnsiTheme="majorBidi" w:cstheme="majorBidi"/>
        </w:rPr>
        <w:t>,</w:t>
      </w:r>
      <w:r w:rsidRPr="00394F7D">
        <w:rPr>
          <w:rFonts w:asciiTheme="majorBidi" w:hAnsiTheme="majorBidi" w:cstheme="majorBidi"/>
        </w:rPr>
        <w:t xml:space="preserve"> </w:t>
      </w:r>
      <w:r w:rsidR="003F4922" w:rsidRPr="00394F7D">
        <w:rPr>
          <w:rFonts w:asciiTheme="majorBidi" w:hAnsiTheme="majorBidi" w:cstheme="majorBidi"/>
        </w:rPr>
        <w:t xml:space="preserve">to classify joint attention </w:t>
      </w:r>
      <w:r w:rsidR="003F4922"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{"citationID":"BGvFwGO7","properties":{"formattedCitation":"\\super 23\\uc0\\u8211{}25\\nosupersub{}","plainCitation":"23–25","noteIndex":0},"citationItems":[{"id":17529,"uris":["http://zotero.org/users/8326170/items/W6NYQUTW"],"itemData":{"id":17529,"type":"paper-conference","abstract":"VR P300-based BCI has proven to be a suitable method for training social attention skills in youngsters with autism spectrum disorder (ASD). In this study, we present a method that could be used in such an application to identify which object the user is paying attention to in a virtual environment by means of EEG recordings only. Temporal and time-frequency features were explored. Furthermore, the prediction accuracy of linear and nonlinear classification methods was assessed and compared, along with their computational times and complexity, and linear discriminant analysis (LDA) yielded the best overall performance (82%). The successful predictions and low computational times demonstrate the feasibility of the proposed solution for a VR-BCI neurorehabilitation tool. © 2020, Springer Nature Switzerland AG.","archive_location":"rayyan-810833417","page":"1869-1874","title":"Linear vs Nonlinear Classification of Social Joint Attention in Autism Using VR P300-Based Brain Computer Interfaces","URL":"https://www.scopus.com/inward/record.uri?eid=2-s2.0-85075887000&amp;doi=10.1007%2f978-3-030-31635-8_227&amp;partnerID=40&amp;md5=92f92349d48d4b9af10a9f5d2c1c58af","volume":"76","author":[{"family":"Arancibia","given":"L.","non-dropping-particle":"de"},{"family":"Sánchez-González","given":"P."},{"family":"Gómez","given":"E.J."},{"family":"Hernando","given":"M.E."},{"family":"Oropesa","given":"I."}],"issued":{"date-parts":[["2020"]]}}},{"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Moradi"}],"issued":{"date-parts":[["2021"]]}}},{"id":17599,"uris":["http://zotero.org/users/8326170/items/9EGB6HSY"],"itemData":{"id":17599,"type":"article-journal","abstract":"There is a lack of multi-session P300 datasets for Brain-Computer Interfaces (BCI). Publicly available datasets are usually limited by small number of participants with few BCI sessions. In this sense, the lack of large, comprehensive datasets with various individuals and multiple sessions has limited advances in the development of more effective data processing and analysis methods for BCI systems. This is particularly evident to explore the feasibility of deep learning methods that require large datasets. Here we present the BCIAUT-P300 dataset, containing 15 autism spectrum disorder individuals undergoing 7 sessions of P300-based BCI joint-attention training, for a total of 105 sessions. The dataset was used for the 2019 IFMBE Scientific Challenge organized during MEDICON 2019 where, in two phases, teams from all over the world tried to achieve the best possible object-detection accuracy based on the P300 signals. This paper presents the characteristics of the dataset and the approaches followed by the 9 finalist teams during the competition. The winner obtained an average accuracy of 92.3% with a convolutional neural network based on EEGNet. The dataset is now publicly released and stands as a benchmark for future P300-based BCI algorithms based on multiple session data. Copyright © 2020 Simoes, Borra, Santamaria-Vazquez, GBT-UPM, Bittencourt-Villalpando, Krzeminski, Miladinovic, Neural_Engineering_Group, Schmid, Zhao, Amaral, Direito, Henriques, Carvalho and Castelo-Branco.","archive_location":"rayyan-811179694","container-title":"Frontiers in neuroscience","ISSN":"[\"1662-4548\", \"1662-453X\"]","issue":"101478481","journalAbbreviation":"Front. neurosci.","note":"publisher-place: Switzerland","page":"568104","title":"BCIAUT-P300: A Multi-Session and Multi-Subject Benchmark Dataset on Autism for P300-Based Brain-Computer-Interfaces.","volume":"14","author":[{"family":"Simoes","given":"Marco"},{"family":"Borra","given":"Davide"},{"family":"Santamaria-Vazquez","given":"Eduardo"},{"literal":"GBT-UPM"},{"family":"Bittencourt-Villalpando","given":"Mayra"},{"family":"Krzeminski","given":"Dominik"},{"family":"Miladinovic","given":"Aleksandar"},{"literal":"Neural_Engineering_Group"},{"family":"Schmid","given":"Thomas"},{"family":"Zhao","given":"Haifeng"},{"family":"Amaral","given":"Carlos"},{"family":"Direito","given":"Bruno"},{"family":"Henriques","given":"Jorge"},{"family":"Carvalho","given":"Paulo"},{"family":"Castelo-Branco","given":"Miguel"}],"issued":{"date-parts":[["2020"]]}}}],"schema":"https://github.com/citation-style-language/schema/raw/master/csl-citation.json"} </w:instrText>
      </w:r>
      <w:r w:rsidR="003F4922"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23–25</w:t>
      </w:r>
      <w:r w:rsidR="003F4922" w:rsidRPr="00394F7D">
        <w:rPr>
          <w:rFonts w:asciiTheme="majorBidi" w:hAnsiTheme="majorBidi" w:cstheme="majorBidi"/>
        </w:rPr>
        <w:fldChar w:fldCharType="end"/>
      </w:r>
      <w:r w:rsidR="003F4922" w:rsidRPr="00394F7D">
        <w:rPr>
          <w:rFonts w:asciiTheme="majorBidi" w:hAnsiTheme="majorBidi" w:cstheme="majorBidi"/>
        </w:rPr>
        <w:t xml:space="preserve">, </w:t>
      </w:r>
      <w:r w:rsidRPr="00394F7D">
        <w:rPr>
          <w:rFonts w:asciiTheme="majorBidi" w:hAnsiTheme="majorBidi" w:cstheme="majorBidi"/>
        </w:rPr>
        <w:t xml:space="preserve">neurofeedback training to improve social skills </w:t>
      </w:r>
      <w:r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{"citationID":"NvQbqHP5","properties":{"formattedCitation":"\\super 26\\nosupersub{}","plainCitation":"26","noteIndex":0},"citationItems":[{"id":17523,"uris":["http://zotero.org/users/8326170/items/9URZMWKR"],"itemData":{"id":17523,"type":"article-journal","abstract":"Background: Current treatment practices for comorbid conditions of autism spectrum disorder (ASD) and attention deficit hyperactivity disorder (ADHD) remain limited. This study examined the feasibility of an EEG brain-computer interface (BCI) programme for children with ASD and co-occurring ADHD. Method: Twenty children were randomised to the intervention or waitlist-control group. Intervention consisted of thrice-weekly sessions of BCI-based training over 8 weeks. Both groups were followed up 4 weeks later. The BCI-based programme comprised of a series of attention and gaze-modulated games aimed to train social cognitive skills. Results: All participants completed at least 20 training sessions and none dropped out of the study. No severe adverse events were reported. Side effects included mild headaches, fatigue, irritability and self-injurious behaviours. All were addressed within the same session. Feedback from therapists indicated that participants’ interest and motivation could be sustained with appropriate supports. Change scores indicated greater improvement in the intervention group compared to the waitlist-control on ADHD symptoms as measured on the ADHD rating scale; no significant differences were observed on social deficits on the Social Responsiveness Scale (SRS). Pooled data suggests that pre-post improvements could be maintained. Conclusions: Findings indicate the BCI-based program is tolerable for most participants. Positive effects were also reported for ADHD symptoms. A future large clinical trial will incorporate appropriate controls to ascertain the efficacy of our training programme. © 2021","archive_location":"rayyan-810833392","container-title":"Research in Autism Spectrum Disorders","title":"Brain-computer interface based attention and social cognition training programme for children with ASD and co-occurring ADHD: A feasibility trial","URL":"https://www.scopus.com/inward/record.uri?eid=2-s2.0-85119291464&amp;doi=10.1016%2fj.rasd.2021.101882&amp;partnerID=40&amp;md5=4ecc58434964bc9320129a2b88f4edab","volume":"89","author":[{"family":"Teo","given":"S.-H.J."},{"family":"Poh","given":"X.W.W."},{"family":"Lee","given":"T.S."},{"family":"Guan","given":"C."},{"family":"Cheung","given":"Y.B."},{"family":"Fung","given":"D.S.S."},{"family":"Zhang","given":"H.H."},{"family":"Chin","given":"Z.Y."},{"family":"Wang","given":"C.C."},{"family":"Sung","given":"M."},{"family":"Goh","given":"T.J."},{"family":"Weng","given":"S.J."},{"family":"Tng","given":"X.J.J."},{"family":"Lim","given":"C.G."}],"issued":{"date-parts":[["2021"]]}}}],"schema":"https://github.com/citation-style-language/schema/raw/master/csl-citation.json"} </w:instrText>
      </w:r>
      <w:r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26</w:t>
      </w:r>
      <w:r w:rsidRPr="00394F7D">
        <w:rPr>
          <w:rFonts w:asciiTheme="majorBidi" w:hAnsiTheme="majorBidi" w:cstheme="majorBidi"/>
        </w:rPr>
        <w:fldChar w:fldCharType="end"/>
      </w:r>
      <w:r w:rsidRPr="00394F7D">
        <w:rPr>
          <w:rFonts w:asciiTheme="majorBidi" w:hAnsiTheme="majorBidi" w:cstheme="majorBidi"/>
        </w:rPr>
        <w:t xml:space="preserve">, through a BCI video game to improve attention </w:t>
      </w:r>
      <w:r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{"citationID":"P46AHWdG","properties":{"formattedCitation":"\\super 27\\nosupersub{}","plainCitation":"27","noteIndex":0},"citationItems":[{"id":17613,"uris":["http://zotero.org/users/8326170/items/6DXWMBVH"],"itemData":{"id":17613,"type":"article-journal","abstract":"Major usability and technical challenges have created mistrust of the potential of brain computer interfaces used to control video games in challenging environments like healthcare. Despite several studies showing low cost commercial headsets can read the brainwave patterns of its users with great potential for long term adoption; there are limited studies showing its efficacy in concrete healthcare scenarios. In our past work, we developed FarmerKeeper, a BCI using users’ attention to control a runner videogame to support neurofeedback therapies with great usability and user experience. In this paper, beyond usability, we describe the results of a 10-week deployment study with 26 children with severe autism using FarmerKeeper as a tool to support the neurofeedback therapies of children with autism. Pre- and post-assessment evaluation indicate all children with autism improve their attention, attentional control and sustained attention. Two children with autism no longer showed attention impairments in the post-assessment evaluation. We closed discussing directions for future work and the potential benefits of this new generation of BCI videogames in healthcare scenarios. © 2020, Springer Nature Switzerland AG.","archive_location":"rayyan-811179787","container-title":"Journal on Multimodal User Interfaces","issue":"3","page":"273-281","title":"A BCI video game using neurofeedback improves the attention of children with autism","volume":"15","author":[{"family":"Mercado","given":"J."},{"family":"Escobedo","given":"L."},{"family":"Tentori","given":"M."}],"issued":{"date-parts":[["2021"]]}}}],"schema":"https://github.com/citation-style-language/schema/raw/master/csl-citation.json"} </w:instrText>
      </w:r>
      <w:r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27</w:t>
      </w:r>
      <w:r w:rsidRPr="00394F7D">
        <w:rPr>
          <w:rFonts w:asciiTheme="majorBidi" w:hAnsiTheme="majorBidi" w:cstheme="majorBidi"/>
        </w:rPr>
        <w:fldChar w:fldCharType="end"/>
      </w:r>
      <w:r w:rsidRPr="00394F7D">
        <w:rPr>
          <w:rFonts w:asciiTheme="majorBidi" w:hAnsiTheme="majorBidi" w:cstheme="majorBidi"/>
        </w:rPr>
        <w:t xml:space="preserve">, </w:t>
      </w:r>
      <w:r w:rsidR="0000588C" w:rsidRPr="00394F7D">
        <w:rPr>
          <w:rFonts w:asciiTheme="majorBidi" w:hAnsiTheme="majorBidi" w:cstheme="majorBidi"/>
        </w:rPr>
        <w:t xml:space="preserve">and to </w:t>
      </w:r>
      <w:r w:rsidR="003F4922" w:rsidRPr="00394F7D">
        <w:rPr>
          <w:rFonts w:asciiTheme="majorBidi" w:hAnsiTheme="majorBidi" w:cstheme="majorBidi"/>
        </w:rPr>
        <w:t xml:space="preserve">teach driving to autistic adolescents </w:t>
      </w:r>
      <w:r w:rsidR="003F4922"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{"citationID":"XUQUYjIp","properties":{"formattedCitation":"\\super 20\\nosupersub{}","plainCitation":"20","noteIndex":0},"citationItems":[{"id":17579,"uris":["http://zotero.org/users/8326170/items/2ZBBD4RQ"],"itemData":{"id":17579,"type":"article-journal","abstract":"OBJECTIVE: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E"},{"family":"Sarkar","given":"Nilanjan"}],"issued":{"date-parts":[["2018"]]}}}],"schema":"https://github.com/citation-style-language/schema/raw/master/csl-citation.json"} </w:instrText>
      </w:r>
      <w:r w:rsidR="003F4922"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20</w:t>
      </w:r>
      <w:r w:rsidR="003F4922" w:rsidRPr="00394F7D">
        <w:rPr>
          <w:rFonts w:asciiTheme="majorBidi" w:hAnsiTheme="majorBidi" w:cstheme="majorBidi"/>
        </w:rPr>
        <w:fldChar w:fldCharType="end"/>
      </w:r>
      <w:r w:rsidR="003F4922" w:rsidRPr="00394F7D">
        <w:rPr>
          <w:rFonts w:asciiTheme="majorBidi" w:hAnsiTheme="majorBidi" w:cstheme="majorBidi"/>
        </w:rPr>
        <w:t xml:space="preserve">, </w:t>
      </w:r>
      <w:r w:rsidR="0000588C" w:rsidRPr="00394F7D">
        <w:rPr>
          <w:rFonts w:asciiTheme="majorBidi" w:hAnsiTheme="majorBidi" w:cstheme="majorBidi"/>
        </w:rPr>
        <w:t xml:space="preserve">improve joint social attention </w:t>
      </w:r>
      <w:r w:rsidR="0000588C"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{"citationID":"7ovjrKUQ","properties":{"formattedCitation":"\\super 28\\uc0\\u8211{}30\\nosupersub{}","plainCitation":"28–30","noteIndex":0},"citationItems":[{"id":17667,"uris":["http://zotero.org/users/8326170/items/CCE72ACP"],"itemData":{"id":17667,"type":"article-journal","abstract":"Background We present a novel virtual-reality P300-based Brain Computer Interface (BCI) paradigm using social cues to direct the focus of attention. We combined interactive immersive virtual-reality (VR) technology with the properties of P300 signals in a training tool which can be used in social attention disorders such as autism spectrum disorder (ASD). New method We tested the novel social attention training paradigm (P300-based BCI paradigm for rehabilitation of joint-attention skills) in 13 healthy participants, in 3 EEG systems. The more suitable setup was tested online with 4 ASD subjects. Statistical accuracy was assessed based on the detection of P300, using spatial filtering and a Naïve-Bayes classifier. Results We compared: 1 – g.Mobilab+ (active dry-electrodes, wireless transmission); 2 – g.Nautilus (active electrodes, wireless transmission); 3 – V-Amp with actiCAP Xpress dry-electrodes. Significant statistical classification was achieved in all systems. g.Nautilus proved to be the best performing system in terms of accuracy in the detection of P300, preparation time, speed and reported comfort. Proof of concept tests in ASD participants proved that this setup is feasible for training joint attention skills in ASD. Comparison with existing methods This work provides a unique combination of ‘easy-to-use’ BCI systems with new technologies such as VR to train joint-attention skills in autism. Conclusions Our P300 BCI paradigm is feasible for future Phase I/II clinical trials to train joint-attention skills, with successful classification within few trials, online in ASD participants. The g.Nautilus system is the best performing one to use with the developed BCI setup. © 2017 Elsevier B.V.","archive_location":"rayyan-811179837","container-title":"Journal of Neuroscience Methods","page":"105-115","title":"A novel Brain Computer Interface for classification of social joint attention in autism and comparison of 3 experimental setups: A feasibility study","volume":"290","author":[{"family":"Amaral","given":"C.P."},{"family":"Simões","given":"M.A."},{"family":"Mouga","given":"S."},{"family":"Andrade","given":"J."},{"family":"Castelo-Branco","given":"M."}],"issued":{"date-parts":[["2017"]]}}},{"id":17591,"uris":["http://zotero.org/users/8326170/items/ZC75QFQB"],"itemData":{"id":17591,"type":"paper-conference","abstract":"Machine-learning algorithms can be used for data classification on EEG-based Brain-computer interfaces (BCIs). Here, we used an algorithm based on linear support vector machine (SVM) to identify the presence of the P300 component in datasets from 15 young adult participants with autism spectrum disorder that were provided for the IFMBE Scientific Challenge 2019. We optimized the parameters and inputs for a linear SVM model throughout the ten attempts of the challenge and compared them in terms of accuracy. The highest score (mean accuracy) of 82% was achieved by a procedure that was customized per session per participant. When using a similar procedure for classification model generation and configuration of parameters for all sessions and participants, the highest score achieved was 77%. The results showed that adding data from targets from different calibration sessions from the same participants to the training dataset resulted in a significant increase in accuracy. In all attempts, the mean accuracy was above 70%, which is considered the minimum classification level for the controllability of a BCI. These are promising results for future use of BCIs as a tool for attention training in ASD participants.","archive_location":"rayyan-811178156","event":"XV MEDITERRANEAN CONFERENCE ON MEDICAL AND BIOLOGICAL ENGINEERING AND COMPUTING - MEDICON 2019","ISBN":"[\"1680-0737\", \"978-3-030-31635-8\", \"978-3-030-31634-1\"]","page":"1875-1884","title":"Linear SVM Algorithm Optimization for an EEG-Based Brain-Computer Interface Used by High Functioning Autism Spectrum Disorder Participants","volume":"76","author":[{"family":"Bittencourt-Villalpando","given":"M"},{"family":"Maurits","given":"NM"}],"issued":{"date-parts":[["2020"]]}}},{"id":17707,"uris":["http://zotero.org/users/8326170/items/4ULMR9Q4"],"itemData":{"id":17707,"type":"report","abstract":"This study aims to demonstrate that improvements in identification of social clues (and improvement of overall social behaviour) in subjects with ASD can be achieved using social games together with a BCI setup.\n\nThe primary goal is to ensure increased rate of responses to joint attention cues.\n\nIntervention Type is a Device (brain computer interface using EEG). Structure: (1) initial eligibility screening (within 1 week after admission), (2) pre-intervention (first week of study, baseline outcome measures and additional evaluations), (3) intervention process (16 weeks), (4) post-intervention (outcome measures and additional evaluations), and (5) follow-up (outcome measures at 6 months).","genre":"Clinical trial registration","note":"submitted: April 24, 2015","number":"study/NCT02445625","publisher":"clinicaltrials.gov","source":"clinicaltrials.gov","title":"An Interventional Study to Improve Social Attention in Autistic Spectrum Disorder (ASD): A Brain Computer Interface (BCI) Approach","title-short":"BCI (Brain Computer Interface) Intervention in Autism","URL":"https://clinicaltrials.gov/ct2/show/study/NCT02445625","author":[{"family":"Castelo-Branco","given":"Miguel"}],"accessed":{"date-parts":[["2022",4,24]]},"issued":{"date-parts":[["2019",2,13]]}}}],"schema":"https://github.com/citation-style-language/schema/raw/master/csl-citation.json"} </w:instrText>
      </w:r>
      <w:r w:rsidR="0000588C"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28–30</w:t>
      </w:r>
      <w:r w:rsidR="0000588C" w:rsidRPr="00394F7D">
        <w:rPr>
          <w:rFonts w:asciiTheme="majorBidi" w:hAnsiTheme="majorBidi" w:cstheme="majorBidi"/>
        </w:rPr>
        <w:fldChar w:fldCharType="end"/>
      </w:r>
      <w:r w:rsidR="00795A2F" w:rsidRPr="00394F7D">
        <w:rPr>
          <w:rFonts w:asciiTheme="majorBidi" w:hAnsiTheme="majorBidi" w:cstheme="majorBidi"/>
        </w:rPr>
        <w:t xml:space="preserve"> and</w:t>
      </w:r>
      <w:r w:rsidR="003F4922" w:rsidRPr="00394F7D">
        <w:rPr>
          <w:rFonts w:asciiTheme="majorBidi" w:hAnsiTheme="majorBidi" w:cstheme="majorBidi"/>
        </w:rPr>
        <w:t xml:space="preserve"> to teach interpreting emotional facial expressions and social skills </w:t>
      </w:r>
      <w:r w:rsidR="003F4922"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{"citationID":"AQPjioe1","properties":{"formattedCitation":"\\super 31\\nosupersub{}","plainCitation":"31","noteIndex":0},"citationItems":[{"id":17583,"uris":["http://zotero.org/users/8326170/items/J8N9NL23"],"itemData":{"id":17583,"type":"article-journal","abstract":"The number of young adults with Autism Spectrum Disorders (ASD) enrolled in higher education institutions has steadily increased over the last decade. Despite this, there has been little research on how to most effectively support this growing population. The current study presents data from a pilot trial of two novel intervention programs developed for college students with ASD. In this small randomized controlled trial, college students with ASD (n = 8) were assigned to one of two new programs -- either an intervention based on a virtual reality--Brain-Computer Interface for ASD (BCI-ASD) or a psychosocial intervention, the College and Living Success (CLS) program. Preliminary evidence supports the feasibility and acceptability of both programs, although behavioral outcomes were inconsistent across participants and interventions. Results indicate that expanded research on psychosocial and computer-assisted intervention approaches for this population is warranted, given the preliminary support found in this pilot study.","archive_location":"rayyan-810833511","container-title":"Education and Training in Autism and Developmental Disabilities","ISSN":"2154-1647","issue":"3","note":"publisher: Education and Training in Autism and Developmental Disabilities","page":"307-317","title":"Psychosocial and Computer-Assisted Intervention for College Students with Autism Spectrum Disorder: Preliminary Support for Feasibility","volume":"51","author":[{"family":"White","given":"Susan W."},{"family":"Richey","given":"John A."},{"family":"Gracanin","given":"Denis"},{"family":"Coffman","given":"Marika"},{"family":"Elias","given":"Rebecca"},{"family":"LaConte","given":"Stephen"},{"family":"Ollendick","given":"Thomas H."}],"issued":{"date-parts":[["2016"]]}}}],"schema":"https://github.com/citation-style-language/schema/raw/master/csl-citation.json"} </w:instrText>
      </w:r>
      <w:r w:rsidR="003F4922"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31</w:t>
      </w:r>
      <w:r w:rsidR="003F4922" w:rsidRPr="00394F7D">
        <w:rPr>
          <w:rFonts w:asciiTheme="majorBidi" w:hAnsiTheme="majorBidi" w:cstheme="majorBidi"/>
        </w:rPr>
        <w:fldChar w:fldCharType="end"/>
      </w:r>
      <w:r w:rsidR="003F4922" w:rsidRPr="00394F7D">
        <w:rPr>
          <w:rFonts w:asciiTheme="majorBidi" w:hAnsiTheme="majorBidi" w:cstheme="majorBidi"/>
        </w:rPr>
        <w:t>.</w:t>
      </w:r>
      <w:r w:rsidR="00CC747B" w:rsidRPr="00394F7D">
        <w:rPr>
          <w:rFonts w:asciiTheme="majorBidi" w:hAnsiTheme="majorBidi" w:cstheme="majorBidi"/>
        </w:rPr>
        <w:t xml:space="preserve"> Overall, </w:t>
      </w:r>
      <w:r w:rsidR="003D459D" w:rsidRPr="00394F7D">
        <w:rPr>
          <w:rFonts w:asciiTheme="majorBidi" w:hAnsiTheme="majorBidi" w:cstheme="majorBidi"/>
        </w:rPr>
        <w:t xml:space="preserve">EEG-based BCI with an accurate algorithm using machine learning (ML) could be influential in leading us to understand and help autism </w:t>
      </w:r>
      <w:r w:rsidR="003D459D"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{"citationID":"gqVxtIRG","properties":{"formattedCitation":"\\super 24\\nosupersub{}","plainCitation":"24","noteIndex":0},"citationItems":[{"id":17677,"uris":["http://zotero.org/users/8326170/items/5GY7SG9M"],"itemData":{"id":17677,"type":"paper-conference","abstract":"Autism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Moradi"}],"issued":{"date-parts":[["2021"]]}}}],"schema":"https://github.com/citation-style-language/schema/raw/master/csl-citation.json"} </w:instrText>
      </w:r>
      <w:r w:rsidR="003D459D"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24</w:t>
      </w:r>
      <w:r w:rsidR="003D459D" w:rsidRPr="00394F7D">
        <w:rPr>
          <w:rFonts w:asciiTheme="majorBidi" w:hAnsiTheme="majorBidi" w:cstheme="majorBidi"/>
        </w:rPr>
        <w:fldChar w:fldCharType="end"/>
      </w:r>
      <w:r w:rsidR="003D459D" w:rsidRPr="00394F7D">
        <w:rPr>
          <w:rFonts w:asciiTheme="majorBidi" w:hAnsiTheme="majorBidi" w:cstheme="majorBidi"/>
        </w:rPr>
        <w:t xml:space="preserve">. </w:t>
      </w:r>
      <w:r w:rsidR="002F23A8" w:rsidRPr="00394F7D">
        <w:rPr>
          <w:rFonts w:asciiTheme="majorBidi" w:hAnsiTheme="majorBidi" w:cstheme="majorBidi"/>
        </w:rPr>
        <w:t>There is a variety of signal sources for using AAC including touch/breath activated</w:t>
      </w:r>
      <w:r w:rsidR="00957DA5" w:rsidRPr="00394F7D">
        <w:rPr>
          <w:rFonts w:asciiTheme="majorBidi" w:hAnsiTheme="majorBidi" w:cstheme="majorBidi"/>
        </w:rPr>
        <w:t xml:space="preserve">, </w:t>
      </w:r>
      <w:r w:rsidR="00957DA5" w:rsidRPr="00394F7D">
        <w:rPr>
          <w:rFonts w:asciiTheme="majorBidi" w:hAnsiTheme="majorBidi" w:cstheme="majorBidi"/>
        </w:rPr>
        <w:t>imaging, mechanical</w:t>
      </w:r>
      <w:r w:rsidR="002F23A8" w:rsidRPr="00394F7D">
        <w:rPr>
          <w:rFonts w:asciiTheme="majorBidi" w:hAnsiTheme="majorBidi" w:cstheme="majorBidi"/>
        </w:rPr>
        <w:t xml:space="preserve"> method</w:t>
      </w:r>
      <w:r w:rsidR="00957DA5" w:rsidRPr="00394F7D">
        <w:rPr>
          <w:rFonts w:asciiTheme="majorBidi" w:hAnsiTheme="majorBidi" w:cstheme="majorBidi"/>
        </w:rPr>
        <w:t>s</w:t>
      </w:r>
      <w:r w:rsidR="002F23A8" w:rsidRPr="00394F7D">
        <w:rPr>
          <w:rFonts w:asciiTheme="majorBidi" w:hAnsiTheme="majorBidi" w:cstheme="majorBidi"/>
        </w:rPr>
        <w:t xml:space="preserve">, and BCI methods for non-autistic population </w:t>
      </w:r>
      <w:r w:rsidR="002F23A8"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{"citationID":"QOPRiIMk","properties":{"formattedCitation":"\\super 11\\nosupersub{}","plainCitation":"11","noteIndex":0},"citationItems":[{"id":17744,"uris":["http://zotero.org/users/8326170/items/5KK4NECC"],"itemData":{"id":17744,"type":"article-journal","abstract":"High-tech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schema":"https://github.com/citation-style-language/schema/raw/master/csl-citation.json"} </w:instrText>
      </w:r>
      <w:r w:rsidR="002F23A8"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11</w:t>
      </w:r>
      <w:r w:rsidR="002F23A8" w:rsidRPr="00394F7D">
        <w:rPr>
          <w:rFonts w:asciiTheme="majorBidi" w:hAnsiTheme="majorBidi" w:cstheme="majorBidi"/>
        </w:rPr>
        <w:fldChar w:fldCharType="end"/>
      </w:r>
      <w:r w:rsidR="002F23A8" w:rsidRPr="00394F7D">
        <w:rPr>
          <w:rFonts w:asciiTheme="majorBidi" w:hAnsiTheme="majorBidi" w:cstheme="majorBidi"/>
        </w:rPr>
        <w:t xml:space="preserve">, however there is no evidence of using BCI for </w:t>
      </w:r>
      <w:r w:rsidR="0061611F" w:rsidRPr="00394F7D">
        <w:rPr>
          <w:rFonts w:asciiTheme="majorBidi" w:hAnsiTheme="majorBidi" w:cstheme="majorBidi"/>
        </w:rPr>
        <w:t xml:space="preserve">speech in NSAP or generally, </w:t>
      </w:r>
      <w:r w:rsidR="002F23A8" w:rsidRPr="00394F7D">
        <w:rPr>
          <w:rFonts w:asciiTheme="majorBidi" w:hAnsiTheme="majorBidi" w:cstheme="majorBidi"/>
        </w:rPr>
        <w:t>to AAC devices</w:t>
      </w:r>
      <w:r w:rsidR="0061611F" w:rsidRPr="00394F7D">
        <w:rPr>
          <w:rFonts w:asciiTheme="majorBidi" w:hAnsiTheme="majorBidi" w:cstheme="majorBidi"/>
        </w:rPr>
        <w:t xml:space="preserve"> for autism</w:t>
      </w:r>
      <w:r w:rsidR="002F23A8" w:rsidRPr="00394F7D">
        <w:rPr>
          <w:rFonts w:asciiTheme="majorBidi" w:hAnsiTheme="majorBidi" w:cstheme="majorBidi"/>
        </w:rPr>
        <w:t xml:space="preserve">. </w:t>
      </w:r>
    </w:p>
    <w:p w:rsidR="003D459D" w:rsidRPr="00394F7D" w:rsidRDefault="003D459D" w:rsidP="003D459D">
      <w:pPr>
        <w:rPr>
          <w:rFonts w:asciiTheme="majorBidi" w:hAnsiTheme="majorBidi" w:cstheme="majorBidi"/>
          <w:b/>
          <w:bCs/>
        </w:rPr>
      </w:pPr>
      <w:r w:rsidRPr="00394F7D">
        <w:rPr>
          <w:rFonts w:asciiTheme="majorBidi" w:hAnsiTheme="majorBidi" w:cstheme="majorBidi"/>
          <w:b/>
          <w:bCs/>
        </w:rPr>
        <w:t xml:space="preserve">Aim </w:t>
      </w:r>
    </w:p>
    <w:p w:rsidR="00364872" w:rsidRPr="00394F7D" w:rsidRDefault="00BB16A1" w:rsidP="00EF296A">
      <w:pPr>
        <w:rPr>
          <w:rFonts w:asciiTheme="majorBidi" w:hAnsiTheme="majorBidi" w:cstheme="majorBidi"/>
        </w:rPr>
      </w:pPr>
      <w:r w:rsidRPr="00394F7D">
        <w:rPr>
          <w:rFonts w:asciiTheme="majorBidi" w:hAnsiTheme="majorBidi" w:cstheme="majorBidi"/>
        </w:rPr>
        <w:t xml:space="preserve">BCI can benefit </w:t>
      </w:r>
      <w:r w:rsidR="00580915" w:rsidRPr="00394F7D">
        <w:rPr>
          <w:rFonts w:asciiTheme="majorBidi" w:hAnsiTheme="majorBidi" w:cstheme="majorBidi"/>
        </w:rPr>
        <w:t xml:space="preserve">autistic population including NSAP by facilitating communication between their internal world and external world, their peers, family members, friends, non-autistic population and via social media. </w:t>
      </w:r>
      <w:r w:rsidR="0061611F" w:rsidRPr="00394F7D">
        <w:rPr>
          <w:rFonts w:asciiTheme="majorBidi" w:hAnsiTheme="majorBidi" w:cstheme="majorBidi"/>
        </w:rPr>
        <w:t xml:space="preserve">It </w:t>
      </w:r>
      <w:r w:rsidR="003A36DB" w:rsidRPr="00394F7D">
        <w:rPr>
          <w:rFonts w:asciiTheme="majorBidi" w:hAnsiTheme="majorBidi" w:cstheme="majorBidi"/>
        </w:rPr>
        <w:t>does</w:t>
      </w:r>
      <w:r w:rsidR="0061611F" w:rsidRPr="00394F7D">
        <w:rPr>
          <w:rFonts w:asciiTheme="majorBidi" w:hAnsiTheme="majorBidi" w:cstheme="majorBidi"/>
        </w:rPr>
        <w:t xml:space="preserve"> not need </w:t>
      </w:r>
      <w:r w:rsidR="00EA49E2" w:rsidRPr="00394F7D">
        <w:rPr>
          <w:rFonts w:asciiTheme="majorBidi" w:hAnsiTheme="majorBidi" w:cstheme="majorBidi"/>
        </w:rPr>
        <w:lastRenderedPageBreak/>
        <w:t>training</w:t>
      </w:r>
      <w:r w:rsidR="003A36DB" w:rsidRPr="00394F7D">
        <w:rPr>
          <w:rFonts w:asciiTheme="majorBidi" w:hAnsiTheme="majorBidi" w:cstheme="majorBidi"/>
        </w:rPr>
        <w:t xml:space="preserve"> or using</w:t>
      </w:r>
      <w:r w:rsidR="0061611F" w:rsidRPr="00394F7D">
        <w:rPr>
          <w:rFonts w:asciiTheme="majorBidi" w:hAnsiTheme="majorBidi" w:cstheme="majorBidi"/>
        </w:rPr>
        <w:t xml:space="preserve"> motor skills </w:t>
      </w:r>
      <w:r w:rsidR="0061611F"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{"citationID":"VKl96eoF","properties":{"formattedCitation":"\\super 11\\nosupersub{}","plainCitation":"11","noteIndex":0},"citationItems":[{"id":17744,"uris":["http://zotero.org/users/8326170/items/5KK4NECC"],"itemData":{"id":17744,"type":"article-journal","abstract":"High-tech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schema":"https://github.com/citation-style-language/schema/raw/master/csl-citation.json"} </w:instrText>
      </w:r>
      <w:r w:rsidR="0061611F"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11</w:t>
      </w:r>
      <w:r w:rsidR="0061611F" w:rsidRPr="00394F7D">
        <w:rPr>
          <w:rFonts w:asciiTheme="majorBidi" w:hAnsiTheme="majorBidi" w:cstheme="majorBidi"/>
        </w:rPr>
        <w:fldChar w:fldCharType="end"/>
      </w:r>
      <w:r w:rsidR="0061611F" w:rsidRPr="00394F7D">
        <w:rPr>
          <w:rFonts w:asciiTheme="majorBidi" w:hAnsiTheme="majorBidi" w:cstheme="majorBidi"/>
        </w:rPr>
        <w:t xml:space="preserve">. </w:t>
      </w:r>
      <w:r w:rsidR="000072A1" w:rsidRPr="00394F7D">
        <w:rPr>
          <w:rFonts w:asciiTheme="majorBidi" w:hAnsiTheme="majorBidi" w:cstheme="majorBidi"/>
        </w:rPr>
        <w:t>Based on our literature review exploring autism and BCI keywords in multiple databases, we did not find any study working on verbal communication in NSAP. Only</w:t>
      </w:r>
      <w:r w:rsidRPr="00394F7D">
        <w:rPr>
          <w:rFonts w:asciiTheme="majorBidi" w:hAnsiTheme="majorBidi" w:cstheme="majorBidi"/>
        </w:rPr>
        <w:t xml:space="preserve"> </w:t>
      </w:r>
      <w:r w:rsidR="000072A1" w:rsidRPr="00394F7D">
        <w:rPr>
          <w:rFonts w:asciiTheme="majorBidi" w:hAnsiTheme="majorBidi" w:cstheme="majorBidi"/>
        </w:rPr>
        <w:t xml:space="preserve">a </w:t>
      </w:r>
      <w:r w:rsidRPr="00394F7D">
        <w:rPr>
          <w:rFonts w:asciiTheme="majorBidi" w:hAnsiTheme="majorBidi" w:cstheme="majorBidi"/>
        </w:rPr>
        <w:t xml:space="preserve">recent review </w:t>
      </w:r>
      <w:r w:rsidR="000072A1" w:rsidRPr="00394F7D">
        <w:rPr>
          <w:rFonts w:asciiTheme="majorBidi" w:hAnsiTheme="majorBidi" w:cstheme="majorBidi"/>
        </w:rPr>
        <w:t>refer</w:t>
      </w:r>
      <w:r w:rsidR="0017538E" w:rsidRPr="00394F7D">
        <w:rPr>
          <w:rFonts w:asciiTheme="majorBidi" w:hAnsiTheme="majorBidi" w:cstheme="majorBidi"/>
        </w:rPr>
        <w:t>s</w:t>
      </w:r>
      <w:r w:rsidR="000072A1" w:rsidRPr="00394F7D">
        <w:rPr>
          <w:rFonts w:asciiTheme="majorBidi" w:hAnsiTheme="majorBidi" w:cstheme="majorBidi"/>
        </w:rPr>
        <w:t xml:space="preserve"> to the point of </w:t>
      </w:r>
      <w:r w:rsidRPr="00394F7D">
        <w:rPr>
          <w:rFonts w:asciiTheme="majorBidi" w:hAnsiTheme="majorBidi" w:cstheme="majorBidi"/>
        </w:rPr>
        <w:t xml:space="preserve">lack of BCI study for assisting speech in </w:t>
      </w:r>
      <w:r w:rsidR="000072A1" w:rsidRPr="00394F7D">
        <w:rPr>
          <w:rFonts w:asciiTheme="majorBidi" w:hAnsiTheme="majorBidi" w:cstheme="majorBidi"/>
        </w:rPr>
        <w:t>NSAP</w:t>
      </w:r>
      <w:r w:rsidRPr="00394F7D">
        <w:rPr>
          <w:rFonts w:asciiTheme="majorBidi" w:hAnsiTheme="majorBidi" w:cstheme="majorBidi"/>
        </w:rPr>
        <w:t xml:space="preserve"> </w:t>
      </w:r>
      <w:r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{"citationID":"0oRxupod","properties":{"formattedCitation":"\\super 32\\nosupersub{}","plainCitation":"32","noteIndex":0},"citationItems":[{"id":17633,"uris":["http://zotero.org/users/8326170/items/M9EULNEI"],"itemData":{"id":17633,"type":"article-journal","abstract":"The Combating Autism Act of 2006 and its reauthorization in 2014 produced unprecedented interest in autism research. Computer Science researchers have devoted considerable attention to applying wearable technologies to existing autism interventions, as well as producing new forms of intervention. Many of these applications base their approach in popular conceptions of autism, leading the work to focus predominantly on social skills training. This survey reviews existing research inquiries and produces alternative research directions informed by emerging research in the fields of psychology, neurology, education, and critical disability studies. Wearable technologies may be uniquely suited to support and empower autistic people in sensorimotor integration, emotional regulation, executive function, communication, and other underrepresented domains of this misunderstood disability. © 2020 Elsevier Ltd","archive_location":"rayyan-811179801","container-title":"International Journal of Human Computer Studies","title":"Perseverations of the academy: A survey of wearable technologies applied to autism intervention","URL":"https://www.scopus.com/inward/record.uri?eid=2-s2.0-85086141303&amp;doi=10.1016%2fj.ijhcs.2020.102485&amp;partnerID=40&amp;md5=9556eba3ca3de0996c01ee6ceceab92e","volume":"143","author":[{"family":"Williams","given":"R.M."},{"family":"Gilbert","given":"J.E."}],"issued":{"date-parts":[["2020"]]}}}],"schema":"https://github.com/citation-style-language/schema/raw/master/csl-citation.json"} </w:instrText>
      </w:r>
      <w:r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32</w:t>
      </w:r>
      <w:r w:rsidRPr="00394F7D">
        <w:rPr>
          <w:rFonts w:asciiTheme="majorBidi" w:hAnsiTheme="majorBidi" w:cstheme="majorBidi"/>
        </w:rPr>
        <w:fldChar w:fldCharType="end"/>
      </w:r>
      <w:r w:rsidR="000072A1" w:rsidRPr="00394F7D">
        <w:rPr>
          <w:rFonts w:asciiTheme="majorBidi" w:hAnsiTheme="majorBidi" w:cstheme="majorBidi"/>
        </w:rPr>
        <w:t xml:space="preserve">, however, there are studies have explored verbal communication in other population </w:t>
      </w:r>
      <w:r w:rsidR="002B1506"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{"citationID":"mroxA3TN","properties":{"formattedCitation":"\\super 33\\uc0\\u8211{}38\\nosupersub{}","plainCitation":"33–38","noteIndex":0},"citationItems":[{"id":17571,"uris":["http://zotero.org/users/8326170/items/3J8XPMTD"],"itemData":{"id":17571,"type":"paper-conference","abstract":"A new service-oriented information architecture is presented that can help the communication-disabled to socialize in their private and public environment. The service is designed for physically handicapped people who cannot communicate without expensive custom-made tools. Statistics show that, e.g., in Belgium 1:500 persons suffer from some form of motor or speech disability, mostly due to stroke (aphasia patients). Patients with severe motor or speech disabilities need expensive tailor-made made devices and individualized protocols to communicate. About 1:6000 do have problems with information exchange in their daily practice, such as patients with severe autistic disorders, and Amyotrophic Lateral Sclerosis (ALS), Locked-in Syndrome (LIS) and Speech and Language Impaired (SLI) patients, and their communication is often limited to care takers and family, because the interaction with other people through electronic systems often fails. In fact, all these disabled yearn to basically participate in our society. Enhancing the amount of adapted devices and personal care takers has huge consequences and is mostly unfeasible by firm limits in specialists, infrastructure and budget. The quality of life can be graded up by a service-oriented information architecture that supports an on-line Mind Speller&lt;sup&gt;®&lt;/sup&gt;, i.e., a Brain-Computer Interface (BCI) that enables subjects to spell text on a computer screen, and potentially have it voiced, without muscular activity, to assist or enable patients to communicate, but also to provide speech revalidation, as in autism spectrum disorder patients. The Mind Speller&lt;sup&gt;®&lt;/sup&gt; operates non-invasively by detecting P300 signals in their EEG. With the support of predictive text algorithms, the mind spelled characters will be words and sentences, and even stories (story telling), enabling the communication-disabled to participate in either the physical environment as - by the Internet - the global digital world.","archive_location":"rayyan-810833478","container-title":"4th International Conference on New Trends in Information Science and Service Science","event":"4th International Conference on New Trends in Information Science and Service Science","ISBN":"VO  -","note":"journalAbbreviation: 4th International Conference on New Trends in Information Science and Service Science","page":"264-269","title":"Self adaptive BCI as service-oriented information system for patients with communication disabilities","author":[{"literal":"J. van Kokswijk"},{"literal":"M. Van Hulle"}],"issued":{"date-parts":[["2010"]]}}},{"id":17720,"uris":["http://zotero.org/users/8326170/items/ED3TVTPC"],"itemData":{"id":17720,"type":"article-journal","abstract":"© 2015, Yerevan State Medical University. All Rights Reserved. Electroencephalography is a method for the record of brain’s spontaneous electrical activity. During electroencephalography recording an additional signal not related to brain activity can also be captured. This signal, so-called artifact, is considered as a noise and it should be avoided or removed from the recorded signal afterwards. Furthermore, during the exception of the signal contaminated with artifact from further analysis, there are number of methods for the removal of artifact with the preservation of signal recorded from brain. Among those methods independent component analysis, second-order blind identification and others can be singled out. Cognitive evoked potentials present the electrical activity of brain in response to external stimulus and reflect its cognitive activity. Unlike electroencephalography, which is widely used in clinic, the technique of cognitive evoked potentials is currently used only for research purposes. Despite this, its potential is already proved in the early detection, confirmation of diagnosis and prognosis of a number of neurological (aphasia, mild cognitive decline, dementia) and psychiatric (schizophrenia, depression) disorders. Due to its optimal temporal resolution, the technique of cognitive evoked potentials is widely used in investigation of language comprehension’s separate aspects, since those processes evolve within milliseconds. The most studied cognitive evoked potentials that are elicited in response to linguistic stimuli are early left anterior negativity, left anterior negativity, P600 and N400. First three is believed to reflect the syntactic processing and the last one – the processing of semantics by brain. Early left anterior negativity peaks around 150-200 ms after the presentation of interest stimulus (post - onset) and reflects the parsing of word-category and its prediction in the sentence context. Left anterior negativity can be elicited in response to subject – verb disagreement and gender of nouns. It peaks about 400 ms post – onset and has more left and anterior location on the scalp. P600 reaches its highest amplitude about 600 ms post – onset and represents syntactic re-analysis of sentence. It can be elicited in response to both syntax violation and so called “garden path phenomenon”. Unlike previous cognitive evoked potentials, N400 reflects the processing of semantics (potentially meaningful stimulus). It is elicited in response to both linguistic and non-linguistic specific (pictures, natural sounds, videos) stimulus.","container-title":"New Armenian Medical Journal","ISSN":"1829-0825","issue":"4","language":"eng","note":"publisher: Yerevan State Medical University","page":"32-37","source":"lirias.kuleuven.be","title":"Cognitive evoked potentials: A method for investigation of language processing in brain","title-short":"Cognitive evoked potentials","volume":"9","author":[{"family":"Khachatryan","given":"Elvira"},{"family":"Van Hulle","given":"Marc"},{"family":"Manvelyan","given":"Hovhannes"}],"issued":{"date-parts":[["2015",1]]}}},{"id":17724,"uris":["http://zotero.org/users/8326170/items/8CQHKB9Q"],"itemData":{"id":17724,"type":"article-journal","abstract":"There is increasing evidence that a bilingual person should not be considered as two monolinguals in a single body, a view that has gradually been adopted in the diagnosis and treatment of bilingual aphasia. However, its investigation is complicated due to the large variety in possible language combinations, pre- and postmorbid language proficiencies, and age of second language acquisition. Furthermore, the tests and tasks used to assess linguistic capabilities differ in almost every study, hindering a direct comparison of their outcomes. Behavioral, electrophysiological, and neuroimaging data from healthy population show that the processing of second language domains (semantics, syntax, morphology) depends on factors such as age and method of acquisition, proficiency level and environment in which the second language was acquired. A number of single and multiple case reports that rely on behavioral testing of bilingual aphasics replicate these results. Additionally, they show that the patient's performance depends on the size and location of the lesion, as well as language typology and morphological characteristics. Furthermore, the impairment and recovery patterns and recovery generalization from treated to untreated language depend on the lexical and orthographic distances between the two languages. For healthy bilinguals, language processing is usually studied in comparison to monolinguals. We advocate that a good starting point for identifying patterns specific for bilingual aphasia is to compare patient studies of bilinguals and monolinguals. WIREs Cogn Sci 2016, 7:180–196. doi: 10.1002/wcs.1384 This article is categorized under: Psychology &gt; Language Neuroscience &gt; Cognition","container-title":"WIREs Cognitive Science","DOI":"10.1002/wcs.1384","ISSN":"1939-5086","issue":"3","language":"en","note":"_eprint: https://onlinelibrary.wiley.com/doi/pdf/10.1002/wcs.1384","page":"180-196","source":"Wiley Online Library","title":"Language processing in bilingual aphasia: a new insight into the problem","title-short":"Language processing in bilingual aphasia","volume":"7","author":[{"family":"Khachatryan","given":"Elvira"},{"family":"Vanhoof","given":"Gertie"},{"family":"Beyens","given":"Hilde"},{"family":"Goeleven","given":"Ann"},{"family":"Thijs","given":"Vincent"},{"family":"Van Hulle","given":"Marc M."}],"issued":{"date-parts":[["2016"]]}}},{"id":17722,"uris":["http://zotero.org/users/8326170/items/JGHNWQIT"],"itemData":{"id":17722,"type":"article-journal","abstract":"Half of the global population can be considered bilingual. Nevertheless when faced with patients with aphasia, clinicians and therapists usually ignore the patient’s second language (L2) albeit its interference in first language (L1) processing has been shown. The excellent temporal resolution by which each individual linguistic component can be gaged during word-processing, promoted the event-related potential (ERP) technique for studying language processing in healthy bilinguals and monolingual aphasia patients. However, this technique has not yet been applied in the context of bilingual aphasia. In the current study, we report on L2 interference in L1 processing using the ERP technique in bilingual aphasia. We tested four bilingual- and one trilingual patients with aphasia, as well as several young and older (age-matched with patients) healthy subjects as controls. We recorded ERPs when subjects were engaged in a semantic association judgment task on 122 related and 122 unrelated Dutch word-pairs (prime and target words). In 61 related and 61 unrelated word-pairs, an inter-lingual homograph was used as prime. In these word-pairs, when the target was unrelated to the prime in Dutch (L1), it was associated to the English (L2) meaning of the homograph. Results showed a significant effect of homograph use as a prime on early and/or late ERPs in response to word-pairs related in Dutch or English. Each patient presented a unique pattern of L2 interference in L1 processing as reflected by his/her ERP image. These interferences depended on the patient’s pre- and post-morbid L2 proficiency. When the proficiency was high, the L2 interference in L1 processing was higher. Furthermore, the mechanism of interference in patients that were pre-morbidly highly proficient in L2 additionally depended on the frequency of pre-morbid L2 exposure. In summary, we showed that the mechanism behind L2 interference in L1 processing in bilingual patients with aphasia depends on a complex interaction between pre- and post-morbid L2 proficiency, pre- and post-morbid L2 exposure, impairment and the presented stimulus (inter-lingual homographs). Our ERP study complements the usually adopted behavioral approach by providing new insights into language interactions on the level of individual linguistic components in bilingual patients with aphasia.","container-title":"Frontiers in Human Neuroscience","ISSN":"1662-5161","source":"Frontiers","title":"Event Related Potential Study of Language Interaction in Bilingual Aphasia Patients","URL":"https://www.frontiersin.org/article/10.3389/fnhum.2018.00081","volume":"12","author":[{"family":"Khachatryan","given":"Elvira"},{"family":"Wittevrongel","given":"Benjamin"},{"family":"De Keyser","given":"Kim"},{"family":"De Letter","given":"Miet"},{"family":"Hulle","given":"Marc M. Van"}],"accessed":{"date-parts":[["2022",4,30]]},"issued":{"date-parts":[["2018"]]}}},{"id":17713,"uris":["http://zotero.org/users/8326170/items/TDX4UVXP"],"itemData":{"id":17713,"type":"article-journal","abstract":"Within the Ambient Assisted Living (AAL) community, Brain-Computer Interfaces (BCIs) have raised great hopes as they provide alternative communication means for persons with disabilities bypassing the need for speech and other motor activities. Although significant advancements have been realized in the last decade, applications of language models (e.g., word prediction, completion) have only recently started to appear in BCI systems. The main goal of this article is to review the language model applications that supplement non-invasive BCI-based communication systems by discussing their potential and limitations, and to discern future trends. First, a brief overview of the most prominent BCI spelling systems is given, followed by an in-depth discussion of the language models applied to them. These language models are classified according to their functionality in the context of BCI-based spelling: the static/dynamic nature of the user interface, the use of error correction and predictive spelling, and the potential to improve their classification performance by using language models. To conclude, the review offers an overview of  the advantages and challenges when implementing language models in BCI-based communication systems when implemented in conjunction with other AAL technologies.","container-title":"Sensors","DOI":"10.3390/s140405967","ISSN":"1424-8220","issue":"4","language":"en","note":"number: 4\npublisher: Multidisciplinary Digital Publishing Institute","page":"5967-5993","source":"www.mdpi.com","title":"Language Model Applications to Spelling with Brain-Computer Interfaces","volume":"14","author":[{"family":"Mora-Cortes","given":"Anderson"},{"family":"Manyakov","given":"Nikolay V."},{"family":"Chumerin","given":"Nikolay"},{"family":"Van Hulle","given":"Marc M."}],"issued":{"date-parts":[["2014",4]]}}},{"id":17731,"uris":["http://zotero.org/users/8326170/items/JIEYBJ2M"],"itemData":{"id":17731,"type":"article-journal","container-title":"Frontiers in Neuroscience","DOI":"10.3389/conf.fnins.2018.95.00085","journalAbbreviation":"Frontiers in Neuroscience","source":"ResearchGate","title":"Towards asynchronous speech decoding","volume":"12","author":[{"family":"Wittevrongel","given":"Benjamin"},{"family":"Khachatryan","given":"Elvira"},{"family":"Fahimi Hnazaee","given":"Mansoureh"},{"family":"Carrette","given":"Evelien"},{"family":"Dauwe","given":"Ine"},{"family":"Gadeyne","given":"Stefanie"},{"family":"Meurs","given":"Alfred"},{"family":"Boon","given":"Paul"},{"family":"Van Roost","given":"Dirk"},{"family":"Van Hulle","given":"Marc"}],"issued":{"date-parts":[["2018",1,1]]}}}],"schema":"https://github.com/citation-style-language/schema/raw/master/csl-citation.json"} </w:instrText>
      </w:r>
      <w:r w:rsidR="002B1506"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33–38</w:t>
      </w:r>
      <w:r w:rsidR="002B1506" w:rsidRPr="00394F7D">
        <w:rPr>
          <w:rFonts w:asciiTheme="majorBidi" w:hAnsiTheme="majorBidi" w:cstheme="majorBidi"/>
        </w:rPr>
        <w:fldChar w:fldCharType="end"/>
      </w:r>
      <w:r w:rsidR="002B1506" w:rsidRPr="00394F7D">
        <w:rPr>
          <w:rFonts w:asciiTheme="majorBidi" w:hAnsiTheme="majorBidi" w:cstheme="majorBidi"/>
        </w:rPr>
        <w:t xml:space="preserve"> </w:t>
      </w:r>
      <w:r w:rsidR="000072A1" w:rsidRPr="00394F7D">
        <w:rPr>
          <w:rFonts w:asciiTheme="majorBidi" w:hAnsiTheme="majorBidi" w:cstheme="majorBidi"/>
        </w:rPr>
        <w:t xml:space="preserve">that could be </w:t>
      </w:r>
      <w:r w:rsidR="002B1506" w:rsidRPr="00394F7D">
        <w:rPr>
          <w:rFonts w:asciiTheme="majorBidi" w:hAnsiTheme="majorBidi" w:cstheme="majorBidi"/>
        </w:rPr>
        <w:t>enlightening</w:t>
      </w:r>
      <w:r w:rsidR="000072A1" w:rsidRPr="00394F7D">
        <w:rPr>
          <w:rFonts w:asciiTheme="majorBidi" w:hAnsiTheme="majorBidi" w:cstheme="majorBidi"/>
        </w:rPr>
        <w:t xml:space="preserve"> for </w:t>
      </w:r>
      <w:r w:rsidR="0017538E" w:rsidRPr="00394F7D">
        <w:rPr>
          <w:rFonts w:asciiTheme="majorBidi" w:hAnsiTheme="majorBidi" w:cstheme="majorBidi"/>
        </w:rPr>
        <w:t xml:space="preserve">our journey by </w:t>
      </w:r>
      <w:r w:rsidR="002B1506" w:rsidRPr="00394F7D">
        <w:rPr>
          <w:rFonts w:asciiTheme="majorBidi" w:hAnsiTheme="majorBidi" w:cstheme="majorBidi"/>
        </w:rPr>
        <w:t xml:space="preserve">applying the principles for </w:t>
      </w:r>
      <w:r w:rsidR="000072A1" w:rsidRPr="00394F7D">
        <w:rPr>
          <w:rFonts w:asciiTheme="majorBidi" w:hAnsiTheme="majorBidi" w:cstheme="majorBidi"/>
        </w:rPr>
        <w:t>autism</w:t>
      </w:r>
      <w:r w:rsidR="002B1506" w:rsidRPr="00394F7D">
        <w:rPr>
          <w:rFonts w:asciiTheme="majorBidi" w:hAnsiTheme="majorBidi" w:cstheme="majorBidi"/>
        </w:rPr>
        <w:t xml:space="preserve"> population</w:t>
      </w:r>
      <w:r w:rsidR="000072A1" w:rsidRPr="00394F7D">
        <w:rPr>
          <w:rFonts w:asciiTheme="majorBidi" w:hAnsiTheme="majorBidi" w:cstheme="majorBidi"/>
        </w:rPr>
        <w:t xml:space="preserve">. </w:t>
      </w:r>
      <w:r w:rsidR="003822E9" w:rsidRPr="00394F7D">
        <w:rPr>
          <w:rFonts w:asciiTheme="majorBidi" w:hAnsiTheme="majorBidi" w:cstheme="majorBidi"/>
        </w:rPr>
        <w:t xml:space="preserve">Therefore, our aim is to use BCI for NSAP </w:t>
      </w:r>
      <w:r w:rsidR="00394F7D">
        <w:rPr>
          <w:rFonts w:asciiTheme="majorBidi" w:hAnsiTheme="majorBidi" w:cstheme="majorBidi"/>
        </w:rPr>
        <w:t xml:space="preserve">to translate their brain signals to words and pictures, displayed on phone/computer monitor. </w:t>
      </w:r>
    </w:p>
    <w:p w:rsidR="00C86C64" w:rsidRPr="00726CD5" w:rsidRDefault="00C86C64" w:rsidP="00E574EF">
      <w:pPr>
        <w:rPr>
          <w:rFonts w:asciiTheme="majorBidi" w:hAnsiTheme="majorBidi" w:cstheme="majorBidi"/>
          <w:i/>
          <w:iCs/>
          <w:u w:val="single"/>
        </w:rPr>
      </w:pPr>
      <w:r w:rsidRPr="00726CD5">
        <w:rPr>
          <w:rFonts w:asciiTheme="majorBidi" w:hAnsiTheme="majorBidi" w:cstheme="majorBidi"/>
          <w:i/>
          <w:iCs/>
          <w:u w:val="single"/>
        </w:rPr>
        <w:t>Need for further research</w:t>
      </w:r>
    </w:p>
    <w:p w:rsidR="008F79A8" w:rsidRPr="00394F7D" w:rsidRDefault="00CC747B" w:rsidP="00EF296A">
      <w:pPr>
        <w:rPr>
          <w:rFonts w:asciiTheme="majorBidi" w:hAnsiTheme="majorBidi" w:cstheme="majorBidi"/>
          <w:noProof/>
        </w:rPr>
      </w:pPr>
      <w:r w:rsidRPr="00394F7D">
        <w:rPr>
          <w:rFonts w:asciiTheme="majorBidi" w:hAnsiTheme="majorBidi" w:cstheme="majorBidi"/>
        </w:rPr>
        <w:t>T</w:t>
      </w:r>
      <w:r w:rsidR="00EF2D61" w:rsidRPr="00394F7D">
        <w:rPr>
          <w:rFonts w:asciiTheme="majorBidi" w:hAnsiTheme="majorBidi" w:cstheme="majorBidi"/>
        </w:rPr>
        <w:t xml:space="preserve">he use of BCI, which requires a </w:t>
      </w:r>
      <w:r w:rsidR="002740E8" w:rsidRPr="00394F7D">
        <w:rPr>
          <w:rFonts w:asciiTheme="majorBidi" w:hAnsiTheme="majorBidi" w:cstheme="majorBidi"/>
        </w:rPr>
        <w:t>inter</w:t>
      </w:r>
      <w:r w:rsidR="00EF2D61" w:rsidRPr="00394F7D">
        <w:rPr>
          <w:rFonts w:asciiTheme="majorBidi" w:hAnsiTheme="majorBidi" w:cstheme="majorBidi"/>
        </w:rPr>
        <w:t>disciplinary cooperation of researchers</w:t>
      </w:r>
      <w:r w:rsidR="002740E8" w:rsidRPr="00394F7D">
        <w:rPr>
          <w:rFonts w:asciiTheme="majorBidi" w:hAnsiTheme="majorBidi" w:cstheme="majorBidi"/>
        </w:rPr>
        <w:t xml:space="preserve"> (with expertise in rehabilitation science, psychologist, clinicians, engineering, machine learning, signal processing)</w:t>
      </w:r>
      <w:r w:rsidR="00EF2D61" w:rsidRPr="00394F7D">
        <w:rPr>
          <w:rFonts w:asciiTheme="majorBidi" w:hAnsiTheme="majorBidi" w:cstheme="majorBidi"/>
        </w:rPr>
        <w:t xml:space="preserve"> to improve its applicability and convenience as well as benefits for clients </w:t>
      </w:r>
      <w:r w:rsidR="00EF2D61"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{"citationID":"fB0hS0Br","properties":{"formattedCitation":"\\super 16\\nosupersub{}","plainCitation":"16","noteIndex":0},"citationItems":[{"id":17609,"uris":["http://zotero.org/users/8326170/items/QG8TMUDS"],"itemData":{"id":17609,"type":"book","abstract":"Autism is a pervasive severe developmental disorder that includes some typical symptoms as interpersonal communication disorders, speech development disorders, language communication skills defects, and it is also with stereotyped behaviour. In the rehabilitation training of autistic children, effective treatment techniques can improve rehabilitation training effectiveness and help develop autistic children’s social skills. The effective treatment methods for treating autistic children are mainly conventional treatment as DIR concept guidance, floor time, sandbox games, and the brain-computer interface technology treatment, which develops in artificial intelligence. The DIR concept is utilized to guide and train the emotional interaction ability of children with autism, and floor time is applied to promote functionally emotional skills in children with autism. Sandbox games treatment can help the self-expression of children with autism, create a safe and accepting environment, and eliminate children’s tension and anxiety with autism. The adoption of new brain-computer interface technology can enhance the exchange and communication ability of autistic children with the outside world, and provide a new and innovative way for the rehabilitation of autistic children. © 2022, The Author(s), under exclusive license to Springer Nature Singapore Pte Ltd.","archive_location":"rayyan-811179782","number-of-pages":"812-822","title":"Invention and Application of Routine Treatment and New Intelligent Treatment Technology in Rehabilitation Training of Autistic Children","URL":"https://www.scopus.com/inward/record.uri?eid=2-s2.0-85116475976&amp;doi=10.1007%2f978-981-16-5912-6_60&amp;partnerID=40&amp;md5=1128df18192077adf043272962464cd0","volume":"799","author":[{"family":"Niu","given":"X."},{"family":"Ji","given":"S."},{"family":"Shen","given":"T."},{"family":"Sun","given":"M."},{"family":"Qiao","given":"X."},{"family":"Wang","given":"T."}],"issued":{"date-parts":[["2022"]]}}}],"schema":"https://github.com/citation-style-language/schema/raw/master/csl-citation.json"} </w:instrText>
      </w:r>
      <w:r w:rsidR="00EF2D61"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16</w:t>
      </w:r>
      <w:r w:rsidR="00EF2D61" w:rsidRPr="00394F7D">
        <w:rPr>
          <w:rFonts w:asciiTheme="majorBidi" w:hAnsiTheme="majorBidi" w:cstheme="majorBidi"/>
        </w:rPr>
        <w:fldChar w:fldCharType="end"/>
      </w:r>
      <w:r w:rsidRPr="00394F7D">
        <w:rPr>
          <w:rFonts w:asciiTheme="majorBidi" w:hAnsiTheme="majorBidi" w:cstheme="majorBidi"/>
        </w:rPr>
        <w:t xml:space="preserve">, </w:t>
      </w:r>
    </w:p>
    <w:p w:rsidR="009C4D37" w:rsidRPr="00394F7D" w:rsidRDefault="009C4D37" w:rsidP="002E488E">
      <w:pPr>
        <w:rPr>
          <w:rFonts w:asciiTheme="majorBidi" w:hAnsiTheme="majorBidi" w:cstheme="majorBidi"/>
          <w:b/>
          <w:bCs/>
          <w:noProof/>
        </w:rPr>
      </w:pPr>
      <w:r w:rsidRPr="00394F7D">
        <w:rPr>
          <w:rFonts w:asciiTheme="majorBidi" w:hAnsiTheme="majorBidi" w:cstheme="majorBidi"/>
          <w:b/>
          <w:bCs/>
          <w:noProof/>
        </w:rPr>
        <w:t>Method</w:t>
      </w:r>
    </w:p>
    <w:p w:rsidR="00527C64" w:rsidRDefault="008F41E2" w:rsidP="00EF296A">
      <w:pPr>
        <w:rPr>
          <w:rFonts w:asciiTheme="majorBidi" w:hAnsiTheme="majorBidi" w:cstheme="majorBidi"/>
        </w:rPr>
      </w:pPr>
      <w:r w:rsidRPr="0064319E">
        <w:rPr>
          <w:rFonts w:asciiTheme="majorBidi" w:hAnsiTheme="majorBidi" w:cstheme="majorBidi"/>
          <w:i/>
          <w:iCs/>
          <w:u w:val="single"/>
        </w:rPr>
        <w:t>Participants</w:t>
      </w:r>
      <w:r>
        <w:rPr>
          <w:rFonts w:asciiTheme="majorBidi" w:hAnsiTheme="majorBidi" w:cstheme="majorBidi"/>
        </w:rPr>
        <w:t xml:space="preserve">. We will recruit participants (N=   </w:t>
      </w:r>
      <w:r w:rsidR="0057126E">
        <w:rPr>
          <w:rFonts w:asciiTheme="majorBidi" w:hAnsiTheme="majorBidi" w:cstheme="majorBidi"/>
        </w:rPr>
        <w:t>, age =</w:t>
      </w:r>
      <w:r w:rsidR="00E230FE">
        <w:rPr>
          <w:rFonts w:asciiTheme="majorBidi" w:hAnsiTheme="majorBidi" w:cstheme="majorBidi"/>
        </w:rPr>
        <w:t xml:space="preserve">  </w:t>
      </w:r>
      <w:r w:rsidR="0057126E">
        <w:rPr>
          <w:rFonts w:asciiTheme="majorBidi" w:hAnsiTheme="majorBidi" w:cstheme="majorBidi"/>
        </w:rPr>
        <w:t xml:space="preserve"> </w:t>
      </w:r>
      <w:r>
        <w:rPr>
          <w:rFonts w:asciiTheme="majorBidi" w:hAnsiTheme="majorBidi" w:cstheme="majorBidi"/>
        </w:rPr>
        <w:t>) from autism communities and organizations. They should not be able to speak or speak minimally. For minimally speaking participants, word counts will be reported</w:t>
      </w:r>
      <w:r w:rsidR="0057126E">
        <w:rPr>
          <w:rFonts w:asciiTheme="majorBidi" w:hAnsiTheme="majorBidi" w:cstheme="majorBidi"/>
        </w:rPr>
        <w:t xml:space="preserve"> based on the </w:t>
      </w:r>
      <w:r w:rsidR="00E230FE">
        <w:rPr>
          <w:rFonts w:asciiTheme="majorBidi" w:hAnsiTheme="majorBidi" w:cstheme="majorBidi"/>
        </w:rPr>
        <w:t>guideline</w:t>
      </w:r>
      <w:r w:rsidR="0057126E">
        <w:rPr>
          <w:rFonts w:asciiTheme="majorBidi" w:hAnsiTheme="majorBidi" w:cstheme="majorBidi"/>
        </w:rPr>
        <w:t xml:space="preserve"> in a systematic review paper </w:t>
      </w:r>
      <w:r w:rsidR="0057126E">
        <w:rPr>
          <w:rFonts w:asciiTheme="majorBidi" w:hAnsiTheme="majorBidi" w:cstheme="majorBidi"/>
        </w:rPr>
        <w:fldChar w:fldCharType="begin"/>
      </w:r>
      <w:r w:rsidR="00EF296A">
        <w:rPr>
          <w:rFonts w:asciiTheme="majorBidi" w:hAnsiTheme="majorBidi" w:cstheme="majorBidi"/>
        </w:rPr>
        <w:instrText xml:space="preserve"> ADDIN ZOTERO_ITEM CSL_CITATION {"citationID":"XRlQuKmU","properties":{"formattedCitation":"\\super 8\\nosupersub{}","plainCitation":"8","noteIndex":0},"citationItems":[{"id":17767,"uris":["http://zotero.org/users/8326170/items/ZZE5AEK3"],"itemData":{"id":17767,"type":"article-journal","abstract":"This systematic review examined definitions of \"nonverbal\" or \"minimally verbal\" and assessment measures used to evaluate communication in intervention studies focusing on improving expressive verbal communication in children with autism spectrum disorder (ASD). We reviewed sample size, number of participants, participant age, and male/female representation. Our analysis yielded relatively few studies with non/minimally verbal children with ASD focusing on verbal expressive communication. Further, we found large inconsistencies in measures used, definitions of \"nonverbal\" and \"minimally verbal\", and ages targeted. Guidelines are suggested to create a more uniform assessment protocol with systematic descriptions of early communication learners as a foundational step for understanding the heterogeneity in this group and replicating research findings for this subgroup of children with ASD.","container-title":"Journal of Autism and Developmental Disorders","DOI":"10.1007/s10803-020-04402-w","ISSN":"1573-3432","issue":"8","journalAbbreviation":"J Autism Dev Disord","language":"eng","note":"PMID: 32056115\nPMCID: PMC7377965","page":"2957-2972","source":"PubMed","title":"Definitions of Nonverbal and Minimally Verbal in Research for Autism: A Systematic Review of the Literature","title-short":"Definitions of Nonverbal and Minimally Verbal in Research for Autism","volume":"50","author":[{"family":"Koegel","given":"Lynn Kern"},{"family":"Bryan","given":"Katherine M."},{"family":"Su","given":"Pumpki L."},{"family":"Vaidya","given":"Mohini"},{"family":"Camarata","given":"Stephen"}],"issued":{"date-parts":[["2020",8]]}}}],"schema":"https://github.com/citation-style-language/schema/raw/master/csl-citation.json"} </w:instrText>
      </w:r>
      <w:r w:rsidR="0057126E">
        <w:rPr>
          <w:rFonts w:asciiTheme="majorBidi" w:hAnsiTheme="majorBidi" w:cstheme="majorBidi"/>
        </w:rPr>
        <w:fldChar w:fldCharType="separate"/>
      </w:r>
      <w:r w:rsidR="00EF296A" w:rsidRPr="00EF296A">
        <w:rPr>
          <w:rFonts w:ascii="Times New Roman" w:hAnsi="Times New Roman" w:cs="Times New Roman"/>
          <w:szCs w:val="24"/>
          <w:vertAlign w:val="superscript"/>
        </w:rPr>
        <w:t>8</w:t>
      </w:r>
      <w:r w:rsidR="0057126E">
        <w:rPr>
          <w:rFonts w:asciiTheme="majorBidi" w:hAnsiTheme="majorBidi" w:cstheme="majorBidi"/>
        </w:rPr>
        <w:fldChar w:fldCharType="end"/>
      </w:r>
      <w:r>
        <w:rPr>
          <w:rFonts w:asciiTheme="majorBidi" w:hAnsiTheme="majorBidi" w:cstheme="majorBidi"/>
        </w:rPr>
        <w:t>.</w:t>
      </w:r>
    </w:p>
    <w:p w:rsidR="00527C64" w:rsidRDefault="00527C64" w:rsidP="00527C64">
      <w:pPr>
        <w:rPr>
          <w:rFonts w:asciiTheme="majorBidi" w:hAnsiTheme="majorBidi" w:cstheme="majorBidi"/>
        </w:rPr>
      </w:pPr>
      <w:r>
        <w:rPr>
          <w:rFonts w:asciiTheme="majorBidi" w:hAnsiTheme="majorBidi" w:cstheme="majorBidi"/>
        </w:rPr>
        <w:t>EEG</w:t>
      </w:r>
    </w:p>
    <w:p w:rsidR="00394F7D" w:rsidRDefault="00394F7D" w:rsidP="00394F7D">
      <w:pPr>
        <w:rPr>
          <w:rFonts w:asciiTheme="majorBidi" w:hAnsiTheme="majorBidi" w:cstheme="majorBidi"/>
        </w:rPr>
      </w:pPr>
      <w:r>
        <w:rPr>
          <w:rFonts w:asciiTheme="majorBidi" w:hAnsiTheme="majorBidi" w:cstheme="majorBidi"/>
        </w:rPr>
        <w:t xml:space="preserve">We will use a mobile/portable EEG-based BCI to extract brain signals of non-speaking autistic participants when they are looking at pictures and hearing the </w:t>
      </w:r>
      <w:bookmarkStart w:id="0" w:name="_GoBack"/>
      <w:bookmarkEnd w:id="0"/>
      <w:r>
        <w:rPr>
          <w:rFonts w:asciiTheme="majorBidi" w:hAnsiTheme="majorBidi" w:cstheme="majorBidi"/>
        </w:rPr>
        <w:t xml:space="preserve">name of the picture (multimodal approach). Then, the algorithm will be classified using ML </w:t>
      </w:r>
      <w:r w:rsidRPr="00394F7D">
        <w:rPr>
          <w:rFonts w:asciiTheme="majorBidi" w:hAnsiTheme="majorBidi" w:cstheme="majorBidi"/>
        </w:rPr>
        <w:t>techniques.</w:t>
      </w:r>
    </w:p>
    <w:p w:rsidR="008560E6" w:rsidRPr="00394F7D" w:rsidRDefault="002201F6" w:rsidP="00EF296A">
      <w:pPr>
        <w:rPr>
          <w:rFonts w:asciiTheme="majorBidi" w:hAnsiTheme="majorBidi" w:cstheme="majorBidi"/>
          <w:noProof/>
        </w:rPr>
      </w:pPr>
      <w:r w:rsidRPr="00394F7D">
        <w:rPr>
          <w:rFonts w:asciiTheme="majorBidi" w:hAnsiTheme="majorBidi" w:cstheme="majorBidi"/>
        </w:rPr>
        <w:t xml:space="preserve">There are difficulties in training BCI for Autistic individuals </w:t>
      </w:r>
      <w:r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{"citationID":"aFwp3vjT","properties":{"formattedCitation":"\\super 39\\nosupersub{}","plainCitation":"39","noteIndex":0},"citationItems":[{"id":17679,"uris":["http://zotero.org/users/8326170/items/XGFJ6WYY"],"itemData":{"id":17679,"type":"article-journal","abstract":"Unlike assistive technology for verbal communication, the brain-machine or brain-computer interface (BMI/BCI) has not been established as a non-verbal communication tool for amyotrophic lateral sclerosis (ALS) patients. Face-to-face communication enables access to rich emotional information, but individuals suffering from neurological disorders, such as ALS and autism, may not express their emotions or communicate their negative feelings. Although emotions may be inferred by looking at facial expressions, emotional prediction for neutral faces necessitates advanced judgment. The process that underlies brain neuronal responses to neutral faces and causes emotional changes remains unknown. To address this problem, therefore, this study attempted to decode conditioned emotional reactions to neutral face stimuli. This direction was motivated by the assumption that if electroencephalogram (EEG) signals can be used to detect patients' emotional responses to specific inexpressive faces, the results could be incorporated into the design and development of BMI/BCI-based non-verbal communication tools. To these ends, this study investigated how a neutral face associated with a negative emotion modulates rapid central responses in face processing and then identified cortical activities. The conditioned neutral face-triggered event-related potentials that originated from the posterior temporal lobe statistically significantly changed during late face processing (600–700 ms) after stimulus, rather than in early face processing activities, such as P1 and N170 responses. Source localization revealed that the conditioned neutral faces increased activity in the right fusiform gyrus (FG). This study also developed an efficient method for detecting implicit negative emotional responses to specific faces by using EEG signals. A classification method based on a support vector machine enables the easy classification of neutral faces that trigger specific individual emotions. In accordance with this classification, a face on a computer morphs into a sad or displeased countenance. The proposed method could be incorporated as a part of non-verbal communication tools to enable emotional expression.","container-title":"Frontiers in Neuroscience","ISSN":"1662-453X","source":"Frontiers","title":"A brain-computer interface for potential non-verbal facial communication based on EEG signals related to specific emotions","URL":"https://www.frontiersin.org/article/10.3389/fnins.2014.00244","volume":"8","author":[{"family":"Kashihara","given":"Koji"}],"accessed":{"date-parts":[["2022",4,20]]},"issued":{"date-parts":[["2014"]]}}}],"schema":"https://github.com/citation-style-language/schema/raw/master/csl-citation.json"} </w:instrText>
      </w:r>
      <w:r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39</w:t>
      </w:r>
      <w:r w:rsidRPr="00394F7D">
        <w:rPr>
          <w:rFonts w:asciiTheme="majorBidi" w:hAnsiTheme="majorBidi" w:cstheme="majorBidi"/>
        </w:rPr>
        <w:fldChar w:fldCharType="end"/>
      </w:r>
      <w:r w:rsidRPr="00394F7D">
        <w:rPr>
          <w:rFonts w:asciiTheme="majorBidi" w:hAnsiTheme="majorBidi" w:cstheme="majorBidi"/>
        </w:rPr>
        <w:t>. However, to control errors, there are a variety of approaches. For instance</w:t>
      </w:r>
      <w:r w:rsidRPr="00394F7D">
        <w:rPr>
          <w:rFonts w:asciiTheme="majorBidi" w:hAnsiTheme="majorBidi" w:cstheme="majorBidi"/>
          <w:noProof/>
        </w:rPr>
        <w:t xml:space="preserve">, a combination of Event Related Desynchronization (ERD)-based active BCI with gaze control, a hybrid BCI, may resolve the midas touch problem. And </w:t>
      </w:r>
      <w:r w:rsidR="00CA6550" w:rsidRPr="00394F7D">
        <w:rPr>
          <w:rFonts w:asciiTheme="majorBidi" w:hAnsiTheme="majorBidi" w:cstheme="majorBidi"/>
          <w:noProof/>
        </w:rPr>
        <w:t>then</w:t>
      </w:r>
      <w:r w:rsidRPr="00394F7D">
        <w:rPr>
          <w:rFonts w:asciiTheme="majorBidi" w:hAnsiTheme="majorBidi" w:cstheme="majorBidi"/>
          <w:noProof/>
        </w:rPr>
        <w:t xml:space="preserve">, a passive BCI based on human error processing, </w:t>
      </w:r>
      <w:r w:rsidR="00CA6550" w:rsidRPr="00394F7D">
        <w:rPr>
          <w:rFonts w:asciiTheme="majorBidi" w:hAnsiTheme="majorBidi" w:cstheme="majorBidi"/>
          <w:noProof/>
        </w:rPr>
        <w:t xml:space="preserve">bringing </w:t>
      </w:r>
      <w:r w:rsidRPr="00394F7D">
        <w:rPr>
          <w:rFonts w:asciiTheme="majorBidi" w:hAnsiTheme="majorBidi" w:cstheme="majorBidi"/>
          <w:noProof/>
        </w:rPr>
        <w:t xml:space="preserve">new forms of automated adaptation </w:t>
      </w:r>
      <w:r w:rsidR="00CA6550" w:rsidRPr="00394F7D">
        <w:rPr>
          <w:rFonts w:asciiTheme="majorBidi" w:hAnsiTheme="majorBidi" w:cstheme="majorBidi"/>
          <w:noProof/>
        </w:rPr>
        <w:t xml:space="preserve">in BCI </w:t>
      </w:r>
      <w:r w:rsidRPr="00394F7D">
        <w:rPr>
          <w:rFonts w:asciiTheme="majorBidi" w:hAnsiTheme="majorBidi" w:cstheme="majorBidi"/>
          <w:noProof/>
        </w:rPr>
        <w:fldChar w:fldCharType="begin"/>
      </w:r>
      <w:r w:rsidR="00EF296A">
        <w:rPr>
          <w:rFonts w:asciiTheme="majorBidi" w:hAnsiTheme="majorBidi" w:cstheme="majorBidi"/>
          <w:noProof/>
        </w:rPr>
        <w:instrText xml:space="preserve"> ADDIN ZOTERO_ITEM CSL_CITATION {"citationID":"RxqJW0qA","properties":{"formattedCitation":"\\super 14\\nosupersub{}","plainCitation":"14","noteIndex":0},"citationItems":[{"id":17684,"uris":["http://zotero.org/users/8326170/items/F628E9UV"],"itemData":{"id":17684,"type":"chapter","abstract":"This chapter introduces a formal categorization of BCIs, according to their key characteristics within HCI scenarios. This comprises classical approaches, which we group into active and reactive BCIs, and the new group of passive BCIs. Passive BCIs provide easily applicable and yet efficient interaction channels carrying information on covert aspects of user state, while adding little further usage cost. All of these systems can also be set up as hybrid BCIs, by incorporating information from outside the brain to make predictions, allowing for enhanced robustness over conventional approaches. With these properties, passive and hybrid BCIs are particularly useful in HCI. When any BCI is transferred from the laboratory to real-world situations, one faces new types of problems resulting from uncontrolled environmental factors—mostly leading to artifacts contaminating data and results. The handling of these situations is treated in a brief review of training and calibration strategies. The presented theory is then underpinned by two concrete examples. First, a combination of Event Related Desynchronization (ERD)-based active BCI with gaze control, defining a hybrid BCI as solution for the midas touch problem. And second, a passive BCI based on human error processing, leading to new forms of automated adaptation in HCI. This is in line with the results from other recent studies of passive BCI technology and shows the broad potential of this approach.","collection-title":"Human-Computer Interaction Series","container-title":"Brain-Computer Interfaces: Applying our Minds to Human-Computer Interaction","event-place":"London","ISBN":"978-1-84996-272-8","language":"en","note":"DOI: 10.1007/978-1-84996-272-8_11","page":"181-199","publisher":"Springer","publisher-place":"London","source":"Springer Link","title":"Enhancing Human-Computer Interaction with Input from Active and Passive Brain-Computer Interfaces","URL":"https://doi.org/10.1007/978-1-84996-272-8_11","author":[{"family":"Zander","given":"Thorsten O."},{"family":"Kothe","given":"Christian"},{"family":"Jatzev","given":"Sabine"},{"family":"Gaertner","given":"Matti"}],"editor":[{"family":"Tan","given":"Desney S."},{"family":"Nijholt","given":"Anton"}],"accessed":{"date-parts":[["2022",4,21]]},"issued":{"date-parts":[["2010"]]}}}],"schema":"https://github.com/citation-style-language/schema/raw/master/csl-citation.json"} </w:instrText>
      </w:r>
      <w:r w:rsidRPr="00394F7D">
        <w:rPr>
          <w:rFonts w:asciiTheme="majorBidi" w:hAnsiTheme="majorBidi" w:cstheme="majorBidi"/>
          <w:noProof/>
        </w:rPr>
        <w:fldChar w:fldCharType="separate"/>
      </w:r>
      <w:r w:rsidR="00EF296A" w:rsidRPr="00EF296A">
        <w:rPr>
          <w:rFonts w:ascii="Times New Roman" w:hAnsi="Times New Roman" w:cs="Times New Roman"/>
          <w:szCs w:val="24"/>
          <w:vertAlign w:val="superscript"/>
        </w:rPr>
        <w:t>14</w:t>
      </w:r>
      <w:r w:rsidRPr="00394F7D">
        <w:rPr>
          <w:rFonts w:asciiTheme="majorBidi" w:hAnsiTheme="majorBidi" w:cstheme="majorBidi"/>
          <w:noProof/>
        </w:rPr>
        <w:fldChar w:fldCharType="end"/>
      </w:r>
      <w:r w:rsidRPr="00394F7D">
        <w:rPr>
          <w:rFonts w:asciiTheme="majorBidi" w:hAnsiTheme="majorBidi" w:cstheme="majorBidi"/>
          <w:noProof/>
        </w:rPr>
        <w:t>.</w:t>
      </w:r>
      <w:r w:rsidR="008560E6" w:rsidRPr="00394F7D">
        <w:rPr>
          <w:rFonts w:asciiTheme="majorBidi" w:hAnsiTheme="majorBidi" w:cstheme="majorBidi"/>
          <w:noProof/>
        </w:rPr>
        <w:t xml:space="preserve"> </w:t>
      </w:r>
    </w:p>
    <w:p w:rsidR="008560E6" w:rsidRPr="00394F7D" w:rsidRDefault="008560E6" w:rsidP="00EF296A">
      <w:pPr>
        <w:rPr>
          <w:rFonts w:asciiTheme="majorBidi" w:hAnsiTheme="majorBidi" w:cstheme="majorBidi"/>
        </w:rPr>
      </w:pPr>
      <w:r w:rsidRPr="00394F7D">
        <w:rPr>
          <w:rFonts w:asciiTheme="majorBidi" w:hAnsiTheme="majorBidi" w:cstheme="majorBidi"/>
          <w:noProof/>
        </w:rPr>
        <w:t xml:space="preserve">Further, using multimodal components (e.g., audio-visual) </w:t>
      </w:r>
      <w:r w:rsidRPr="00394F7D">
        <w:rPr>
          <w:rFonts w:asciiTheme="majorBidi" w:hAnsiTheme="majorBidi" w:cstheme="majorBidi"/>
          <w:noProof/>
        </w:rPr>
        <w:t>improve</w:t>
      </w:r>
      <w:r w:rsidRPr="00394F7D">
        <w:rPr>
          <w:rFonts w:asciiTheme="majorBidi" w:hAnsiTheme="majorBidi" w:cstheme="majorBidi"/>
          <w:noProof/>
        </w:rPr>
        <w:t>s</w:t>
      </w:r>
      <w:r w:rsidRPr="00394F7D">
        <w:rPr>
          <w:rFonts w:asciiTheme="majorBidi" w:hAnsiTheme="majorBidi" w:cstheme="majorBidi"/>
          <w:noProof/>
        </w:rPr>
        <w:t xml:space="preserve"> </w:t>
      </w:r>
      <w:r w:rsidRPr="00394F7D">
        <w:rPr>
          <w:rFonts w:asciiTheme="majorBidi" w:hAnsiTheme="majorBidi" w:cstheme="majorBidi"/>
          <w:noProof/>
        </w:rPr>
        <w:t xml:space="preserve">the </w:t>
      </w:r>
      <w:r w:rsidRPr="00394F7D">
        <w:rPr>
          <w:rFonts w:asciiTheme="majorBidi" w:hAnsiTheme="majorBidi" w:cstheme="majorBidi"/>
          <w:noProof/>
        </w:rPr>
        <w:t>accuracy in using BCI for speech</w:t>
      </w:r>
      <w:r w:rsidRPr="00394F7D">
        <w:rPr>
          <w:rFonts w:asciiTheme="majorBidi" w:hAnsiTheme="majorBidi" w:cstheme="majorBidi"/>
        </w:rPr>
        <w:t xml:space="preserve"> compared to use one modal </w:t>
      </w:r>
      <w:r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{"citationID":"xSNR3cJH","properties":{"formattedCitation":"\\super 40\\nosupersub{}","plainCitation":"40","noteIndex":0},"citationItems":[{"id":17739,"uris":["http://zotero.org/users/8326170/items/9F3DL2ES"],"itemData":{"id":17739,"type":"article-journal","abstract":"We conducted a study of a motor imagery brain-computer interface (BCI) using electroencephalography to continuously control a formant frequency speech synthesizer with instantaneous auditory and visual feedback. Over a three-session training period, sixteen participants learned to control the BCI for production of three vowel sounds (/ textipa i/ [heed], / textipa A/ [hot], and / textipa u/ [who'd]) and were split into three groups: those receiving unimodal auditory feedback of synthesized speech, those receiving unimodal visual feedback of formant frequencies, and those receiving multimodal, audio-visual (AV) feedback. Audio feedback was provided by a formant frequency artificial speech synthesizer, and visual feedback was given as a 2-D cursor on a graphical representation of the plane defined by the first two formant frequencies. We found that combined AV feedback led to the greatest performance in terms of percent accuracy, distance to target, and movement time to target compared with either unimodal feedback of auditory or visual information. These results indicate that performance is enhanced when multimodal feedback is meaningful for the BCI task goals, rather than as a generic biofeedback signal of BCI progress.","container-title":"IEEE transactions on neural systems and rehabilitation engineering: a publication of the IEEE Engineering in Medicine and Biology Society","DOI":"10.1109/TNSRE.2018.2808425","ISSN":"1558-0210","issue":"4","journalAbbreviation":"IEEE Trans Neural Syst Rehabil Eng","language":"eng","note":"PMID: 29641392\nPMCID: PMC5906041","page":"874-881","source":"PubMed","title":"A Noninvasive Brain-Computer Interface for Real-Time Speech Synthesis: The Importance of Multimodal Feedback","title-short":"A Noninvasive Brain-Computer Interface for Real-Time Speech Synthesis","volume":"26","author":[{"family":"Brumberg","given":"Jonathan S."},{"family":"Pitt","given":"Kevin M."},{"family":"Burnison","given":"Jeremy D."}],"issued":{"date-parts":[["2018",4]]}}}],"schema":"https://github.com/citation-style-language/schema/raw/master/csl-citation.json"} </w:instrText>
      </w:r>
      <w:r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40</w:t>
      </w:r>
      <w:r w:rsidRPr="00394F7D">
        <w:rPr>
          <w:rFonts w:asciiTheme="majorBidi" w:hAnsiTheme="majorBidi" w:cstheme="majorBidi"/>
        </w:rPr>
        <w:fldChar w:fldCharType="end"/>
      </w:r>
      <w:r w:rsidRPr="00394F7D">
        <w:rPr>
          <w:rFonts w:asciiTheme="majorBidi" w:hAnsiTheme="majorBidi" w:cstheme="majorBidi"/>
        </w:rPr>
        <w:t>.</w:t>
      </w:r>
    </w:p>
    <w:p w:rsidR="00C92123" w:rsidRPr="00726CD5" w:rsidRDefault="004D2539" w:rsidP="00B4601E">
      <w:pPr>
        <w:rPr>
          <w:rFonts w:asciiTheme="majorBidi" w:hAnsiTheme="majorBidi" w:cstheme="majorBidi"/>
          <w:i/>
          <w:iCs/>
          <w:noProof/>
          <w:u w:val="single"/>
        </w:rPr>
      </w:pPr>
      <w:r w:rsidRPr="00726CD5">
        <w:rPr>
          <w:rFonts w:asciiTheme="majorBidi" w:hAnsiTheme="majorBidi" w:cstheme="majorBidi"/>
          <w:i/>
          <w:iCs/>
          <w:u w:val="single"/>
        </w:rPr>
        <w:t xml:space="preserve">BCI-P300 </w:t>
      </w:r>
      <w:r w:rsidR="0020364E" w:rsidRPr="00726CD5">
        <w:rPr>
          <w:rFonts w:asciiTheme="majorBidi" w:hAnsiTheme="majorBidi" w:cstheme="majorBidi"/>
          <w:i/>
          <w:iCs/>
          <w:u w:val="single"/>
        </w:rPr>
        <w:t>Paradigm</w:t>
      </w:r>
    </w:p>
    <w:p w:rsidR="0020364E" w:rsidRDefault="0020364E" w:rsidP="00EF296A">
      <w:pPr>
        <w:rPr>
          <w:rFonts w:asciiTheme="majorBidi" w:hAnsiTheme="majorBidi" w:cstheme="majorBidi"/>
        </w:rPr>
      </w:pPr>
      <w:r w:rsidRPr="00394F7D">
        <w:rPr>
          <w:rFonts w:asciiTheme="majorBidi" w:hAnsiTheme="majorBidi" w:cstheme="majorBidi"/>
        </w:rPr>
        <w:t xml:space="preserve">“The stimulus presentation paradigm with the BCI-P300 is in many ways suitable for studies where the detection of EEG reaction characteristics for particular classes of stimuli and the predictive capacity of the EEG in terms of assigning one or another stimulus to particular classes are important.” </w:t>
      </w:r>
      <w:r w:rsidRPr="00394F7D">
        <w:rPr>
          <w:rFonts w:asciiTheme="majorBidi" w:hAnsiTheme="majorBidi" w:cstheme="majorBidi"/>
        </w:rPr>
        <w:fldChar w:fldCharType="begin"/>
      </w:r>
      <w:r w:rsidR="00EF296A">
        <w:rPr>
          <w:rFonts w:asciiTheme="majorBidi" w:hAnsiTheme="majorBidi" w:cstheme="majorBidi"/>
        </w:rPr>
        <w:instrText xml:space="preserve"> ADDIN ZOTERO_ITEM CSL_CITATION {"citationID":"ZkLpqo9a","properties":{"formattedCitation":"\\super 41\\nosupersub{}","plainCitation":"41","noteIndex":0},"citationItems":[{"id":17541,"uris":["http://zotero.org/users/8326170/items/UK9SEBUK"],"itemData":{"id":17541,"type":"article-journal","abstract":"A P300 wave-based brain–computer interface (BCI-P300) allows a person’s focus of attention to a particular stimulus on the computer screen to be detected in terms of characteristic EEG features which discriminate reactions to target and nontarget stimuli. In the standard BCI-P300 paradigm, the subject’s attention on one or another stimulus is dictated by clear practical interest in the stimulus, the experimenter’s instructions, or the deviance of this stimulus resulting from clear differences from other stimuli. We report here studies of the characteristics of the perception of stimuli presented in the oddball paradigm with subjective emotional significance for the subject. The possibility of using the BCI-P300 to detect unclear foci of attention is tested. This technology can presumptively be used to assess people’s ability to perceive emotiogenic stimuli, which may be useful for the instrumented diagnosis of accentuated states or impairments to emotional perception, for example in autism. The study in 14 subjects showed that the recognition accuracy of emotiogenic stimuli using the BCI on passive presentation (in the absence of a stimulus discrimination task) was statistically significantly greater than the random level by a factor of greater than two. Furthermore, the features of the components of potentials were identified on presentation of images with different contents and in conditions of low and elevated levels of attention to the stimuli being presented. The results confirm the hypothesis that the BCI-P300 paradigm can be used to detect unclear foci of attention on external stimuli in humans and supplement existing knowledge of the cerebral mechanisms responsible for the unconscious perception of subjectively significant stimuli. © 2018, Springer Science+Business Media, LLC, part of Springer Nature.","archive_location":"rayyan-810833430","container-title":"Neuroscience and Behavioral Physiology","issue":"9","page":"1093-1099","title":"Properties of EEG Responses to Emotionally Significant Stimuli Using a P300 Wave-Based Brain–Computer Interface","volume":"48","author":[{"family":"Ganin","given":"I.P."},{"family":"Kosichenko","given":"E.A."},{"family":"Kaplan","given":"A.Y."}],"issued":{"date-parts":[["2018"]]}}}],"schema":"https://github.com/citation-style-language/schema/raw/master/csl-citation.json"} </w:instrText>
      </w:r>
      <w:r w:rsidRPr="00394F7D">
        <w:rPr>
          <w:rFonts w:asciiTheme="majorBidi" w:hAnsiTheme="majorBidi" w:cstheme="majorBidi"/>
        </w:rPr>
        <w:fldChar w:fldCharType="separate"/>
      </w:r>
      <w:r w:rsidR="00EF296A" w:rsidRPr="00EF296A">
        <w:rPr>
          <w:rFonts w:ascii="Times New Roman" w:hAnsi="Times New Roman" w:cs="Times New Roman"/>
          <w:szCs w:val="24"/>
          <w:vertAlign w:val="superscript"/>
        </w:rPr>
        <w:t>41</w:t>
      </w:r>
      <w:r w:rsidRPr="00394F7D">
        <w:rPr>
          <w:rFonts w:asciiTheme="majorBidi" w:hAnsiTheme="majorBidi" w:cstheme="majorBidi"/>
        </w:rPr>
        <w:fldChar w:fldCharType="end"/>
      </w:r>
      <w:r w:rsidRPr="00394F7D">
        <w:rPr>
          <w:rFonts w:asciiTheme="majorBidi" w:hAnsiTheme="majorBidi" w:cstheme="majorBidi"/>
        </w:rPr>
        <w:t>.</w:t>
      </w:r>
    </w:p>
    <w:p w:rsidR="00527C64" w:rsidRPr="0053181E" w:rsidRDefault="00527C64" w:rsidP="00940F00">
      <w:pPr>
        <w:rPr>
          <w:rFonts w:asciiTheme="majorBidi" w:hAnsiTheme="majorBidi" w:cstheme="majorBidi"/>
          <w:i/>
          <w:iCs/>
          <w:u w:val="single"/>
        </w:rPr>
      </w:pPr>
      <w:r w:rsidRPr="0053181E">
        <w:rPr>
          <w:rFonts w:asciiTheme="majorBidi" w:hAnsiTheme="majorBidi" w:cstheme="majorBidi"/>
          <w:i/>
          <w:iCs/>
          <w:u w:val="single"/>
        </w:rPr>
        <w:t>Measure</w:t>
      </w:r>
      <w:r w:rsidR="0053181E">
        <w:rPr>
          <w:rFonts w:asciiTheme="majorBidi" w:hAnsiTheme="majorBidi" w:cstheme="majorBidi"/>
          <w:i/>
          <w:iCs/>
          <w:u w:val="single"/>
        </w:rPr>
        <w:t>s</w:t>
      </w:r>
    </w:p>
    <w:p w:rsidR="0053181E" w:rsidRPr="00394F7D" w:rsidRDefault="00AA4BAF" w:rsidP="00EF296A">
      <w:pPr>
        <w:rPr>
          <w:rFonts w:asciiTheme="majorBidi" w:hAnsiTheme="majorBidi" w:cstheme="majorBidi"/>
        </w:rPr>
      </w:pPr>
      <w:r w:rsidRPr="00AA4BAF">
        <w:rPr>
          <w:rFonts w:asciiTheme="majorBidi" w:hAnsiTheme="majorBidi" w:cstheme="majorBidi"/>
        </w:rPr>
        <w:t>Vineland Adaptive Behavior Scales (VABS)</w:t>
      </w:r>
      <w:r w:rsidR="00FB2FD6">
        <w:rPr>
          <w:rFonts w:asciiTheme="majorBidi" w:hAnsiTheme="majorBidi" w:cstheme="majorBidi"/>
        </w:rPr>
        <w:t>-Third edition</w:t>
      </w:r>
      <w:r w:rsidR="00CE6182">
        <w:rPr>
          <w:rFonts w:asciiTheme="majorBidi" w:hAnsiTheme="majorBidi" w:cstheme="majorBidi"/>
        </w:rPr>
        <w:t xml:space="preserve"> </w:t>
      </w:r>
      <w:r w:rsidR="00CE6182">
        <w:rPr>
          <w:rFonts w:asciiTheme="majorBidi" w:hAnsiTheme="majorBidi" w:cstheme="majorBidi"/>
        </w:rPr>
        <w:fldChar w:fldCharType="begin"/>
      </w:r>
      <w:r w:rsidR="00EF296A">
        <w:rPr>
          <w:rFonts w:asciiTheme="majorBidi" w:hAnsiTheme="majorBidi" w:cstheme="majorBidi"/>
        </w:rPr>
        <w:instrText xml:space="preserve"> ADDIN ZOTERO_ITEM CSL_CITATION {"citationID":"vW9fxpAL","properties":{"formattedCitation":"\\super 42,43\\nosupersub{}","plainCitation":"42,43","noteIndex":0},"citationItems":[{"id":17781,"uris":["http://zotero.org/users/8326170/items/QYEDITEZ"],"itemData":{"id":17781,"type":"chapter","container-title":"Encyclopedia of Autism Spectrum Disorders","event-place":"New York, NY","ISBN":"978-1-4419-1698-3","language":"en","note":"DOI: 10.1007/978-1-4419-1698-3_255","page":"3281-3284","publisher":"Springer","publisher-place":"New York, NY","source":"Springer Link","title":"Vineland Adaptive Behavior Scales","URL":"https://doi.org/10.1007/978-1-4419-1698-3_255","author":[{"family":"Cicchetti","given":"Domenic V."},{"family":"Carter","given":"Alice S."},{"family":"Gray","given":"Sarah A. O."}],"editor":[{"family":"Volkmar","given":"Fred R."}],"accessed":{"date-parts":[["2022",5,5]]},"issued":{"date-parts":[["2013"]]}}},{"id":17779,"uris":["http://zotero.org/users/8326170/items/USXJILRN"],"itemData":{"id":17779,"type":"chapter","container-title":"Encyclopedia of Clinical Neuropsychology","event-place":"New York, NY","ISBN":"978-0-387-79948-3","language":"en","note":"DOI: 10.1007/978-0-387-79948-3_1602","page":"2618-2621","publisher":"Springer","publisher-place":"New York, NY","source":"Springer Link","title":"Vineland Adaptive Behavior Scales","URL":"https://doi.org/10.1007/978-0-387-79948-3_1602","author":[{"family":"Sparrow","given":"Sara S."}],"editor":[{"family":"Kreutzer","given":"Jeffrey S."},{"family":"DeLuca","given":"John"},{"family":"Caplan","given":"Bruce"}],"accessed":{"date-parts":[["2022",5,5]]},"issued":{"date-parts":[["2011"]]}}}],"schema":"https://github.com/citation-style-language/schema/raw/master/csl-citation.json"} </w:instrText>
      </w:r>
      <w:r w:rsidR="00CE6182">
        <w:rPr>
          <w:rFonts w:asciiTheme="majorBidi" w:hAnsiTheme="majorBidi" w:cstheme="majorBidi"/>
        </w:rPr>
        <w:fldChar w:fldCharType="separate"/>
      </w:r>
      <w:r w:rsidR="00EF296A" w:rsidRPr="00EF296A">
        <w:rPr>
          <w:rFonts w:ascii="Times New Roman" w:hAnsi="Times New Roman" w:cs="Times New Roman"/>
          <w:szCs w:val="24"/>
          <w:vertAlign w:val="superscript"/>
        </w:rPr>
        <w:t>42,43</w:t>
      </w:r>
      <w:r w:rsidR="00CE6182">
        <w:rPr>
          <w:rFonts w:asciiTheme="majorBidi" w:hAnsiTheme="majorBidi" w:cstheme="majorBidi"/>
        </w:rPr>
        <w:fldChar w:fldCharType="end"/>
      </w:r>
      <w:r>
        <w:rPr>
          <w:rFonts w:asciiTheme="majorBidi" w:hAnsiTheme="majorBidi" w:cstheme="majorBidi"/>
        </w:rPr>
        <w:t xml:space="preserve">. This standardized semi-structured interview measures </w:t>
      </w:r>
      <w:proofErr w:type="gramStart"/>
      <w:r>
        <w:rPr>
          <w:rFonts w:asciiTheme="majorBidi" w:hAnsiTheme="majorBidi" w:cstheme="majorBidi"/>
        </w:rPr>
        <w:t>personal</w:t>
      </w:r>
      <w:proofErr w:type="gramEnd"/>
      <w:r>
        <w:rPr>
          <w:rFonts w:asciiTheme="majorBidi" w:hAnsiTheme="majorBidi" w:cstheme="majorBidi"/>
        </w:rPr>
        <w:t xml:space="preserve"> and social skills, receptive and expressive communication utterance and motor skills for all ages</w:t>
      </w:r>
      <w:r w:rsidR="002A1AB7">
        <w:rPr>
          <w:rFonts w:asciiTheme="majorBidi" w:hAnsiTheme="majorBidi" w:cstheme="majorBidi"/>
        </w:rPr>
        <w:t>.</w:t>
      </w:r>
      <w:r>
        <w:rPr>
          <w:rFonts w:asciiTheme="majorBidi" w:hAnsiTheme="majorBidi" w:cstheme="majorBidi"/>
        </w:rPr>
        <w:t xml:space="preserve"> </w:t>
      </w:r>
    </w:p>
    <w:p w:rsidR="002E488E" w:rsidRPr="00394F7D" w:rsidRDefault="00B4601E" w:rsidP="002E488E">
      <w:pPr>
        <w:tabs>
          <w:tab w:val="left" w:pos="1323"/>
        </w:tabs>
        <w:rPr>
          <w:rFonts w:asciiTheme="majorBidi" w:hAnsiTheme="majorBidi" w:cstheme="majorBidi"/>
          <w:b/>
          <w:bCs/>
        </w:rPr>
      </w:pPr>
      <w:r w:rsidRPr="00394F7D">
        <w:rPr>
          <w:rFonts w:asciiTheme="majorBidi" w:hAnsiTheme="majorBidi" w:cstheme="majorBidi"/>
          <w:b/>
          <w:bCs/>
        </w:rPr>
        <w:t>Data analytic plan</w:t>
      </w:r>
    </w:p>
    <w:p w:rsidR="00B4601E" w:rsidRPr="00394F7D" w:rsidRDefault="00B4601E" w:rsidP="002E488E">
      <w:pPr>
        <w:tabs>
          <w:tab w:val="left" w:pos="1323"/>
        </w:tabs>
        <w:rPr>
          <w:rFonts w:asciiTheme="majorBidi" w:hAnsiTheme="majorBidi" w:cstheme="majorBidi"/>
        </w:rPr>
      </w:pPr>
    </w:p>
    <w:p w:rsidR="00B4601E" w:rsidRPr="00394F7D" w:rsidRDefault="00B4601E" w:rsidP="002E488E">
      <w:pPr>
        <w:tabs>
          <w:tab w:val="left" w:pos="1323"/>
        </w:tabs>
        <w:rPr>
          <w:rFonts w:asciiTheme="majorBidi" w:hAnsiTheme="majorBidi" w:cstheme="majorBidi"/>
        </w:rPr>
      </w:pPr>
    </w:p>
    <w:p w:rsidR="005812F4" w:rsidRPr="00394F7D" w:rsidRDefault="005812F4" w:rsidP="005812F4">
      <w:pPr>
        <w:pStyle w:val="Bibliography"/>
        <w:rPr>
          <w:rFonts w:asciiTheme="majorBidi" w:hAnsiTheme="majorBidi" w:cstheme="majorBidi"/>
          <w:b/>
          <w:bCs/>
        </w:rPr>
      </w:pPr>
      <w:r w:rsidRPr="00394F7D">
        <w:rPr>
          <w:rFonts w:asciiTheme="majorBidi" w:hAnsiTheme="majorBidi" w:cstheme="majorBidi"/>
          <w:b/>
          <w:bCs/>
        </w:rPr>
        <w:t>References</w:t>
      </w:r>
    </w:p>
    <w:p w:rsidR="00EF296A" w:rsidRPr="00EF296A" w:rsidRDefault="005812F4" w:rsidP="00EF296A">
      <w:pPr>
        <w:pStyle w:val="Bibliography"/>
        <w:rPr>
          <w:rFonts w:ascii="Times New Roman" w:hAnsi="Times New Roman" w:cs="Times New Roman"/>
          <w:sz w:val="20"/>
        </w:rPr>
      </w:pPr>
      <w:r w:rsidRPr="00394F7D">
        <w:rPr>
          <w:rFonts w:asciiTheme="majorBidi" w:hAnsiTheme="majorBidi" w:cstheme="majorBidi"/>
          <w:sz w:val="20"/>
          <w:szCs w:val="20"/>
        </w:rPr>
        <w:fldChar w:fldCharType="begin"/>
      </w:r>
      <w:r w:rsidR="00EF296A">
        <w:rPr>
          <w:rFonts w:asciiTheme="majorBidi" w:hAnsiTheme="majorBidi" w:cstheme="majorBidi"/>
          <w:sz w:val="20"/>
          <w:szCs w:val="20"/>
        </w:rPr>
        <w:instrText xml:space="preserve"> ADDIN ZOTERO_BIBL {"uncited":[],"omitted":[],"custom":[]} CSL_BIBLIOGRAPHY </w:instrText>
      </w:r>
      <w:r w:rsidRPr="00394F7D">
        <w:rPr>
          <w:rFonts w:asciiTheme="majorBidi" w:hAnsiTheme="majorBidi" w:cstheme="majorBidi"/>
          <w:sz w:val="20"/>
          <w:szCs w:val="20"/>
        </w:rPr>
        <w:fldChar w:fldCharType="separate"/>
      </w:r>
      <w:r w:rsidR="00EF296A" w:rsidRPr="00EF296A">
        <w:rPr>
          <w:rFonts w:ascii="Times New Roman" w:hAnsi="Times New Roman" w:cs="Times New Roman"/>
          <w:sz w:val="20"/>
        </w:rPr>
        <w:t>1.</w:t>
      </w:r>
      <w:r w:rsidR="00EF296A" w:rsidRPr="00EF296A">
        <w:rPr>
          <w:rFonts w:ascii="Times New Roman" w:hAnsi="Times New Roman" w:cs="Times New Roman"/>
          <w:sz w:val="20"/>
        </w:rPr>
        <w:tab/>
      </w:r>
      <w:r w:rsidR="00EF296A" w:rsidRPr="00EF296A">
        <w:rPr>
          <w:rFonts w:ascii="Times New Roman" w:hAnsi="Times New Roman" w:cs="Times New Roman"/>
          <w:i/>
          <w:iCs/>
          <w:sz w:val="20"/>
        </w:rPr>
        <w:t>Diagnostic and statistical manual of mental disorders: DSM-5</w:t>
      </w:r>
      <w:r w:rsidR="00EF296A" w:rsidRPr="00EF296A">
        <w:rPr>
          <w:rFonts w:ascii="Times New Roman" w:hAnsi="Times New Roman" w:cs="Times New Roman"/>
          <w:i/>
          <w:iCs/>
          <w:sz w:val="20"/>
          <w:vertAlign w:val="superscript"/>
        </w:rPr>
        <w:t>TM</w:t>
      </w:r>
      <w:r w:rsidR="00EF296A" w:rsidRPr="00EF296A">
        <w:rPr>
          <w:rFonts w:ascii="Times New Roman" w:hAnsi="Times New Roman" w:cs="Times New Roman"/>
          <w:i/>
          <w:iCs/>
          <w:sz w:val="20"/>
        </w:rPr>
        <w:t>, 5th ed</w:t>
      </w:r>
      <w:r w:rsidR="00EF296A" w:rsidRPr="00EF296A">
        <w:rPr>
          <w:rFonts w:ascii="Times New Roman" w:hAnsi="Times New Roman" w:cs="Times New Roman"/>
          <w:sz w:val="20"/>
        </w:rPr>
        <w:t>. xliv, 947 (American Psychiatric Publishing, Inc., 2013). doi:10.1176/appi.books.9780890425596.</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2.</w:t>
      </w:r>
      <w:r w:rsidRPr="00EF296A">
        <w:rPr>
          <w:rFonts w:ascii="Times New Roman" w:hAnsi="Times New Roman" w:cs="Times New Roman"/>
          <w:sz w:val="20"/>
        </w:rPr>
        <w:tab/>
      </w:r>
      <w:proofErr w:type="spellStart"/>
      <w:r w:rsidRPr="00EF296A">
        <w:rPr>
          <w:rFonts w:ascii="Times New Roman" w:hAnsi="Times New Roman" w:cs="Times New Roman"/>
          <w:sz w:val="20"/>
        </w:rPr>
        <w:t>Baghdadli</w:t>
      </w:r>
      <w:proofErr w:type="spellEnd"/>
      <w:r w:rsidRPr="00EF296A">
        <w:rPr>
          <w:rFonts w:ascii="Times New Roman" w:hAnsi="Times New Roman" w:cs="Times New Roman"/>
          <w:sz w:val="20"/>
        </w:rPr>
        <w:t xml:space="preserve">, A. </w:t>
      </w:r>
      <w:r w:rsidRPr="00EF296A">
        <w:rPr>
          <w:rFonts w:ascii="Times New Roman" w:hAnsi="Times New Roman" w:cs="Times New Roman"/>
          <w:i/>
          <w:iCs/>
          <w:sz w:val="20"/>
        </w:rPr>
        <w:t>et al.</w:t>
      </w:r>
      <w:r w:rsidRPr="00EF296A">
        <w:rPr>
          <w:rFonts w:ascii="Times New Roman" w:hAnsi="Times New Roman" w:cs="Times New Roman"/>
          <w:sz w:val="20"/>
        </w:rPr>
        <w:t xml:space="preserve"> Adaptive trajectories and early risk factors in the autism spectrum: A 15-year prospective study. </w:t>
      </w:r>
      <w:r w:rsidRPr="00EF296A">
        <w:rPr>
          <w:rFonts w:ascii="Times New Roman" w:hAnsi="Times New Roman" w:cs="Times New Roman"/>
          <w:i/>
          <w:iCs/>
          <w:sz w:val="20"/>
        </w:rPr>
        <w:t>Autism Res.</w:t>
      </w:r>
      <w:r w:rsidRPr="00EF296A">
        <w:rPr>
          <w:rFonts w:ascii="Times New Roman" w:hAnsi="Times New Roman" w:cs="Times New Roman"/>
          <w:sz w:val="20"/>
        </w:rPr>
        <w:t xml:space="preserve"> </w:t>
      </w:r>
      <w:r w:rsidRPr="00EF296A">
        <w:rPr>
          <w:rFonts w:ascii="Times New Roman" w:hAnsi="Times New Roman" w:cs="Times New Roman"/>
          <w:b/>
          <w:bCs/>
          <w:sz w:val="20"/>
        </w:rPr>
        <w:t>11</w:t>
      </w:r>
      <w:r w:rsidRPr="00EF296A">
        <w:rPr>
          <w:rFonts w:ascii="Times New Roman" w:hAnsi="Times New Roman" w:cs="Times New Roman"/>
          <w:sz w:val="20"/>
        </w:rPr>
        <w:t>, 1455–1467 (2018).</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lastRenderedPageBreak/>
        <w:t>3.</w:t>
      </w:r>
      <w:r w:rsidRPr="00EF296A">
        <w:rPr>
          <w:rFonts w:ascii="Times New Roman" w:hAnsi="Times New Roman" w:cs="Times New Roman"/>
          <w:sz w:val="20"/>
        </w:rPr>
        <w:tab/>
        <w:t xml:space="preserve">Rose, V., </w:t>
      </w:r>
      <w:proofErr w:type="spellStart"/>
      <w:r w:rsidRPr="00EF296A">
        <w:rPr>
          <w:rFonts w:ascii="Times New Roman" w:hAnsi="Times New Roman" w:cs="Times New Roman"/>
          <w:sz w:val="20"/>
        </w:rPr>
        <w:t>Trembath</w:t>
      </w:r>
      <w:proofErr w:type="spellEnd"/>
      <w:r w:rsidRPr="00EF296A">
        <w:rPr>
          <w:rFonts w:ascii="Times New Roman" w:hAnsi="Times New Roman" w:cs="Times New Roman"/>
          <w:sz w:val="20"/>
        </w:rPr>
        <w:t xml:space="preserve">, D., Keen, D. &amp; </w:t>
      </w:r>
      <w:proofErr w:type="spellStart"/>
      <w:r w:rsidRPr="00EF296A">
        <w:rPr>
          <w:rFonts w:ascii="Times New Roman" w:hAnsi="Times New Roman" w:cs="Times New Roman"/>
          <w:sz w:val="20"/>
        </w:rPr>
        <w:t>Paynter</w:t>
      </w:r>
      <w:proofErr w:type="spellEnd"/>
      <w:r w:rsidRPr="00EF296A">
        <w:rPr>
          <w:rFonts w:ascii="Times New Roman" w:hAnsi="Times New Roman" w:cs="Times New Roman"/>
          <w:sz w:val="20"/>
        </w:rPr>
        <w:t xml:space="preserve">, J. The proportion of minimally verbal children with autism spectrum disorder in a community-based early intervention </w:t>
      </w:r>
      <w:proofErr w:type="spellStart"/>
      <w:r w:rsidRPr="00EF296A">
        <w:rPr>
          <w:rFonts w:ascii="Times New Roman" w:hAnsi="Times New Roman" w:cs="Times New Roman"/>
          <w:sz w:val="20"/>
        </w:rPr>
        <w:t>programme</w:t>
      </w:r>
      <w:proofErr w:type="spellEnd"/>
      <w:r w:rsidRPr="00EF296A">
        <w:rPr>
          <w:rFonts w:ascii="Times New Roman" w:hAnsi="Times New Roman" w:cs="Times New Roman"/>
          <w:sz w:val="20"/>
        </w:rPr>
        <w:t xml:space="preserve">. </w:t>
      </w:r>
      <w:r w:rsidRPr="00EF296A">
        <w:rPr>
          <w:rFonts w:ascii="Times New Roman" w:hAnsi="Times New Roman" w:cs="Times New Roman"/>
          <w:i/>
          <w:iCs/>
          <w:sz w:val="20"/>
        </w:rPr>
        <w:t xml:space="preserve">J. Intellect. </w:t>
      </w:r>
      <w:proofErr w:type="spellStart"/>
      <w:r w:rsidRPr="00EF296A">
        <w:rPr>
          <w:rFonts w:ascii="Times New Roman" w:hAnsi="Times New Roman" w:cs="Times New Roman"/>
          <w:i/>
          <w:iCs/>
          <w:sz w:val="20"/>
        </w:rPr>
        <w:t>Disabil</w:t>
      </w:r>
      <w:proofErr w:type="spellEnd"/>
      <w:r w:rsidRPr="00EF296A">
        <w:rPr>
          <w:rFonts w:ascii="Times New Roman" w:hAnsi="Times New Roman" w:cs="Times New Roman"/>
          <w:i/>
          <w:iCs/>
          <w:sz w:val="20"/>
        </w:rPr>
        <w:t>. Res. JIDR</w:t>
      </w:r>
      <w:r w:rsidRPr="00EF296A">
        <w:rPr>
          <w:rFonts w:ascii="Times New Roman" w:hAnsi="Times New Roman" w:cs="Times New Roman"/>
          <w:sz w:val="20"/>
        </w:rPr>
        <w:t xml:space="preserve"> </w:t>
      </w:r>
      <w:r w:rsidRPr="00EF296A">
        <w:rPr>
          <w:rFonts w:ascii="Times New Roman" w:hAnsi="Times New Roman" w:cs="Times New Roman"/>
          <w:b/>
          <w:bCs/>
          <w:sz w:val="20"/>
        </w:rPr>
        <w:t>60</w:t>
      </w:r>
      <w:r w:rsidRPr="00EF296A">
        <w:rPr>
          <w:rFonts w:ascii="Times New Roman" w:hAnsi="Times New Roman" w:cs="Times New Roman"/>
          <w:sz w:val="20"/>
        </w:rPr>
        <w:t>, 464–477 (2016).</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4.</w:t>
      </w:r>
      <w:r w:rsidRPr="00EF296A">
        <w:rPr>
          <w:rFonts w:ascii="Times New Roman" w:hAnsi="Times New Roman" w:cs="Times New Roman"/>
          <w:sz w:val="20"/>
        </w:rPr>
        <w:tab/>
      </w:r>
      <w:proofErr w:type="spellStart"/>
      <w:r w:rsidRPr="00EF296A">
        <w:rPr>
          <w:rFonts w:ascii="Times New Roman" w:hAnsi="Times New Roman" w:cs="Times New Roman"/>
          <w:sz w:val="20"/>
        </w:rPr>
        <w:t>Wodka</w:t>
      </w:r>
      <w:proofErr w:type="spellEnd"/>
      <w:r w:rsidRPr="00EF296A">
        <w:rPr>
          <w:rFonts w:ascii="Times New Roman" w:hAnsi="Times New Roman" w:cs="Times New Roman"/>
          <w:sz w:val="20"/>
        </w:rPr>
        <w:t xml:space="preserve">, E. L., </w:t>
      </w:r>
      <w:proofErr w:type="spellStart"/>
      <w:r w:rsidRPr="00EF296A">
        <w:rPr>
          <w:rFonts w:ascii="Times New Roman" w:hAnsi="Times New Roman" w:cs="Times New Roman"/>
          <w:sz w:val="20"/>
        </w:rPr>
        <w:t>Mathy</w:t>
      </w:r>
      <w:proofErr w:type="spellEnd"/>
      <w:r w:rsidRPr="00EF296A">
        <w:rPr>
          <w:rFonts w:ascii="Times New Roman" w:hAnsi="Times New Roman" w:cs="Times New Roman"/>
          <w:sz w:val="20"/>
        </w:rPr>
        <w:t xml:space="preserve">, P. &amp; Kalb, L. Predictors of Phrase and Fluent Speech in Children </w:t>
      </w:r>
      <w:proofErr w:type="gramStart"/>
      <w:r w:rsidRPr="00EF296A">
        <w:rPr>
          <w:rFonts w:ascii="Times New Roman" w:hAnsi="Times New Roman" w:cs="Times New Roman"/>
          <w:sz w:val="20"/>
        </w:rPr>
        <w:t>With</w:t>
      </w:r>
      <w:proofErr w:type="gramEnd"/>
      <w:r w:rsidRPr="00EF296A">
        <w:rPr>
          <w:rFonts w:ascii="Times New Roman" w:hAnsi="Times New Roman" w:cs="Times New Roman"/>
          <w:sz w:val="20"/>
        </w:rPr>
        <w:t xml:space="preserve"> Autism and Severe Language Delay. </w:t>
      </w:r>
      <w:r w:rsidRPr="00EF296A">
        <w:rPr>
          <w:rFonts w:ascii="Times New Roman" w:hAnsi="Times New Roman" w:cs="Times New Roman"/>
          <w:i/>
          <w:iCs/>
          <w:sz w:val="20"/>
        </w:rPr>
        <w:t>Pediatrics</w:t>
      </w:r>
      <w:r w:rsidRPr="00EF296A">
        <w:rPr>
          <w:rFonts w:ascii="Times New Roman" w:hAnsi="Times New Roman" w:cs="Times New Roman"/>
          <w:sz w:val="20"/>
        </w:rPr>
        <w:t xml:space="preserve"> </w:t>
      </w:r>
      <w:r w:rsidRPr="00EF296A">
        <w:rPr>
          <w:rFonts w:ascii="Times New Roman" w:hAnsi="Times New Roman" w:cs="Times New Roman"/>
          <w:b/>
          <w:bCs/>
          <w:sz w:val="20"/>
        </w:rPr>
        <w:t>131</w:t>
      </w:r>
      <w:r w:rsidRPr="00EF296A">
        <w:rPr>
          <w:rFonts w:ascii="Times New Roman" w:hAnsi="Times New Roman" w:cs="Times New Roman"/>
          <w:sz w:val="20"/>
        </w:rPr>
        <w:t>, e1128–e1134 (2013).</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5.</w:t>
      </w:r>
      <w:r w:rsidRPr="00EF296A">
        <w:rPr>
          <w:rFonts w:ascii="Times New Roman" w:hAnsi="Times New Roman" w:cs="Times New Roman"/>
          <w:sz w:val="20"/>
        </w:rPr>
        <w:tab/>
      </w:r>
      <w:proofErr w:type="spellStart"/>
      <w:r w:rsidRPr="00EF296A">
        <w:rPr>
          <w:rFonts w:ascii="Times New Roman" w:hAnsi="Times New Roman" w:cs="Times New Roman"/>
          <w:sz w:val="20"/>
        </w:rPr>
        <w:t>Grodin</w:t>
      </w:r>
      <w:proofErr w:type="spellEnd"/>
      <w:r w:rsidRPr="00EF296A">
        <w:rPr>
          <w:rFonts w:ascii="Times New Roman" w:hAnsi="Times New Roman" w:cs="Times New Roman"/>
          <w:sz w:val="20"/>
        </w:rPr>
        <w:t xml:space="preserve">, E. &amp; McDonough, Y. Z. Autism and Her Writing: ‘Non-speaking doesn’t mean non-thinking’. </w:t>
      </w:r>
      <w:r w:rsidRPr="00EF296A">
        <w:rPr>
          <w:rFonts w:ascii="Times New Roman" w:hAnsi="Times New Roman" w:cs="Times New Roman"/>
          <w:i/>
          <w:iCs/>
          <w:sz w:val="20"/>
        </w:rPr>
        <w:t>Lilith</w:t>
      </w:r>
      <w:r w:rsidRPr="00EF296A">
        <w:rPr>
          <w:rFonts w:ascii="Times New Roman" w:hAnsi="Times New Roman" w:cs="Times New Roman"/>
          <w:sz w:val="20"/>
        </w:rPr>
        <w:t xml:space="preserve"> vol. 46 7 (2021).</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6.</w:t>
      </w:r>
      <w:r w:rsidRPr="00EF296A">
        <w:rPr>
          <w:rFonts w:ascii="Times New Roman" w:hAnsi="Times New Roman" w:cs="Times New Roman"/>
          <w:sz w:val="20"/>
        </w:rPr>
        <w:tab/>
        <w:t xml:space="preserve">Mitchell, P., Sheppard, E. &amp; Cassidy, S. Autism and the double empathy problem: Implications for development and mental health. </w:t>
      </w:r>
      <w:r w:rsidRPr="00EF296A">
        <w:rPr>
          <w:rFonts w:ascii="Times New Roman" w:hAnsi="Times New Roman" w:cs="Times New Roman"/>
          <w:i/>
          <w:iCs/>
          <w:sz w:val="20"/>
        </w:rPr>
        <w:t>Br. J. Dev. Psychol.</w:t>
      </w:r>
      <w:r w:rsidRPr="00EF296A">
        <w:rPr>
          <w:rFonts w:ascii="Times New Roman" w:hAnsi="Times New Roman" w:cs="Times New Roman"/>
          <w:sz w:val="20"/>
        </w:rPr>
        <w:t xml:space="preserve"> </w:t>
      </w:r>
      <w:r w:rsidRPr="00EF296A">
        <w:rPr>
          <w:rFonts w:ascii="Times New Roman" w:hAnsi="Times New Roman" w:cs="Times New Roman"/>
          <w:b/>
          <w:bCs/>
          <w:sz w:val="20"/>
        </w:rPr>
        <w:t>39</w:t>
      </w:r>
      <w:r w:rsidRPr="00EF296A">
        <w:rPr>
          <w:rFonts w:ascii="Times New Roman" w:hAnsi="Times New Roman" w:cs="Times New Roman"/>
          <w:sz w:val="20"/>
        </w:rPr>
        <w:t>, 1–18 (2021).</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7.</w:t>
      </w:r>
      <w:r w:rsidRPr="00EF296A">
        <w:rPr>
          <w:rFonts w:ascii="Times New Roman" w:hAnsi="Times New Roman" w:cs="Times New Roman"/>
          <w:sz w:val="20"/>
        </w:rPr>
        <w:tab/>
        <w:t xml:space="preserve">Richards, C., Oliver, C., Nelson, L. &amp; Moss, J. Self-injurious </w:t>
      </w:r>
      <w:proofErr w:type="spellStart"/>
      <w:r w:rsidRPr="00EF296A">
        <w:rPr>
          <w:rFonts w:ascii="Times New Roman" w:hAnsi="Times New Roman" w:cs="Times New Roman"/>
          <w:sz w:val="20"/>
        </w:rPr>
        <w:t>behaviour</w:t>
      </w:r>
      <w:proofErr w:type="spellEnd"/>
      <w:r w:rsidRPr="00EF296A">
        <w:rPr>
          <w:rFonts w:ascii="Times New Roman" w:hAnsi="Times New Roman" w:cs="Times New Roman"/>
          <w:sz w:val="20"/>
        </w:rPr>
        <w:t xml:space="preserve"> in individuals with autism spectrum disorder and intellectual disability. </w:t>
      </w:r>
      <w:r w:rsidRPr="00EF296A">
        <w:rPr>
          <w:rFonts w:ascii="Times New Roman" w:hAnsi="Times New Roman" w:cs="Times New Roman"/>
          <w:i/>
          <w:iCs/>
          <w:sz w:val="20"/>
        </w:rPr>
        <w:t xml:space="preserve">J. Intellect. </w:t>
      </w:r>
      <w:proofErr w:type="spellStart"/>
      <w:r w:rsidRPr="00EF296A">
        <w:rPr>
          <w:rFonts w:ascii="Times New Roman" w:hAnsi="Times New Roman" w:cs="Times New Roman"/>
          <w:i/>
          <w:iCs/>
          <w:sz w:val="20"/>
        </w:rPr>
        <w:t>Disabil</w:t>
      </w:r>
      <w:proofErr w:type="spellEnd"/>
      <w:r w:rsidRPr="00EF296A">
        <w:rPr>
          <w:rFonts w:ascii="Times New Roman" w:hAnsi="Times New Roman" w:cs="Times New Roman"/>
          <w:i/>
          <w:iCs/>
          <w:sz w:val="20"/>
        </w:rPr>
        <w:t>. Res. JIDR</w:t>
      </w:r>
      <w:r w:rsidRPr="00EF296A">
        <w:rPr>
          <w:rFonts w:ascii="Times New Roman" w:hAnsi="Times New Roman" w:cs="Times New Roman"/>
          <w:sz w:val="20"/>
        </w:rPr>
        <w:t xml:space="preserve"> </w:t>
      </w:r>
      <w:r w:rsidRPr="00EF296A">
        <w:rPr>
          <w:rFonts w:ascii="Times New Roman" w:hAnsi="Times New Roman" w:cs="Times New Roman"/>
          <w:b/>
          <w:bCs/>
          <w:sz w:val="20"/>
        </w:rPr>
        <w:t>56</w:t>
      </w:r>
      <w:r w:rsidRPr="00EF296A">
        <w:rPr>
          <w:rFonts w:ascii="Times New Roman" w:hAnsi="Times New Roman" w:cs="Times New Roman"/>
          <w:sz w:val="20"/>
        </w:rPr>
        <w:t>, 476–489 (2012).</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8.</w:t>
      </w:r>
      <w:r w:rsidRPr="00EF296A">
        <w:rPr>
          <w:rFonts w:ascii="Times New Roman" w:hAnsi="Times New Roman" w:cs="Times New Roman"/>
          <w:sz w:val="20"/>
        </w:rPr>
        <w:tab/>
      </w:r>
      <w:proofErr w:type="spellStart"/>
      <w:r w:rsidRPr="00EF296A">
        <w:rPr>
          <w:rFonts w:ascii="Times New Roman" w:hAnsi="Times New Roman" w:cs="Times New Roman"/>
          <w:sz w:val="20"/>
        </w:rPr>
        <w:t>Koegel</w:t>
      </w:r>
      <w:proofErr w:type="spellEnd"/>
      <w:r w:rsidRPr="00EF296A">
        <w:rPr>
          <w:rFonts w:ascii="Times New Roman" w:hAnsi="Times New Roman" w:cs="Times New Roman"/>
          <w:sz w:val="20"/>
        </w:rPr>
        <w:t xml:space="preserve">, L. K., Bryan, K. M., Su, P. L., Vaidya, M. &amp; </w:t>
      </w:r>
      <w:proofErr w:type="spellStart"/>
      <w:r w:rsidRPr="00EF296A">
        <w:rPr>
          <w:rFonts w:ascii="Times New Roman" w:hAnsi="Times New Roman" w:cs="Times New Roman"/>
          <w:sz w:val="20"/>
        </w:rPr>
        <w:t>Camarata</w:t>
      </w:r>
      <w:proofErr w:type="spellEnd"/>
      <w:r w:rsidRPr="00EF296A">
        <w:rPr>
          <w:rFonts w:ascii="Times New Roman" w:hAnsi="Times New Roman" w:cs="Times New Roman"/>
          <w:sz w:val="20"/>
        </w:rPr>
        <w:t xml:space="preserve">, </w:t>
      </w:r>
      <w:proofErr w:type="gramStart"/>
      <w:r w:rsidRPr="00EF296A">
        <w:rPr>
          <w:rFonts w:ascii="Times New Roman" w:hAnsi="Times New Roman" w:cs="Times New Roman"/>
          <w:sz w:val="20"/>
        </w:rPr>
        <w:t>S</w:t>
      </w:r>
      <w:proofErr w:type="gramEnd"/>
      <w:r w:rsidRPr="00EF296A">
        <w:rPr>
          <w:rFonts w:ascii="Times New Roman" w:hAnsi="Times New Roman" w:cs="Times New Roman"/>
          <w:sz w:val="20"/>
        </w:rPr>
        <w:t xml:space="preserve">. Definitions of Nonverbal and Minimally Verbal in Research for Autism: A Systematic Review of the Literature. </w:t>
      </w:r>
      <w:r w:rsidRPr="00EF296A">
        <w:rPr>
          <w:rFonts w:ascii="Times New Roman" w:hAnsi="Times New Roman" w:cs="Times New Roman"/>
          <w:i/>
          <w:iCs/>
          <w:sz w:val="20"/>
        </w:rPr>
        <w:t xml:space="preserve">J. Autism Dev. </w:t>
      </w:r>
      <w:proofErr w:type="spellStart"/>
      <w:r w:rsidRPr="00EF296A">
        <w:rPr>
          <w:rFonts w:ascii="Times New Roman" w:hAnsi="Times New Roman" w:cs="Times New Roman"/>
          <w:i/>
          <w:iCs/>
          <w:sz w:val="20"/>
        </w:rPr>
        <w:t>Disord</w:t>
      </w:r>
      <w:proofErr w:type="spellEnd"/>
      <w:r w:rsidRPr="00EF296A">
        <w:rPr>
          <w:rFonts w:ascii="Times New Roman" w:hAnsi="Times New Roman" w:cs="Times New Roman"/>
          <w:i/>
          <w:iCs/>
          <w:sz w:val="20"/>
        </w:rPr>
        <w:t>.</w:t>
      </w:r>
      <w:r w:rsidRPr="00EF296A">
        <w:rPr>
          <w:rFonts w:ascii="Times New Roman" w:hAnsi="Times New Roman" w:cs="Times New Roman"/>
          <w:sz w:val="20"/>
        </w:rPr>
        <w:t xml:space="preserve"> </w:t>
      </w:r>
      <w:r w:rsidRPr="00EF296A">
        <w:rPr>
          <w:rFonts w:ascii="Times New Roman" w:hAnsi="Times New Roman" w:cs="Times New Roman"/>
          <w:b/>
          <w:bCs/>
          <w:sz w:val="20"/>
        </w:rPr>
        <w:t>50</w:t>
      </w:r>
      <w:r w:rsidRPr="00EF296A">
        <w:rPr>
          <w:rFonts w:ascii="Times New Roman" w:hAnsi="Times New Roman" w:cs="Times New Roman"/>
          <w:sz w:val="20"/>
        </w:rPr>
        <w:t>, 2957–2972 (2020).</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9.</w:t>
      </w:r>
      <w:r w:rsidRPr="00EF296A">
        <w:rPr>
          <w:rFonts w:ascii="Times New Roman" w:hAnsi="Times New Roman" w:cs="Times New Roman"/>
          <w:sz w:val="20"/>
        </w:rPr>
        <w:tab/>
        <w:t xml:space="preserve">Aydin, O. &amp; </w:t>
      </w:r>
      <w:proofErr w:type="spellStart"/>
      <w:r w:rsidRPr="00EF296A">
        <w:rPr>
          <w:rFonts w:ascii="Times New Roman" w:hAnsi="Times New Roman" w:cs="Times New Roman"/>
          <w:sz w:val="20"/>
        </w:rPr>
        <w:t>Diken</w:t>
      </w:r>
      <w:proofErr w:type="spellEnd"/>
      <w:r w:rsidRPr="00EF296A">
        <w:rPr>
          <w:rFonts w:ascii="Times New Roman" w:hAnsi="Times New Roman" w:cs="Times New Roman"/>
          <w:sz w:val="20"/>
        </w:rPr>
        <w:t xml:space="preserve">, I. H. Studies Comparing Augmentative and Alternative Communication Systems (AAC) Applications for Individuals with Autism Spectrum Disorder: A Systematic Review and Meta-Analysis. </w:t>
      </w:r>
      <w:r w:rsidRPr="00EF296A">
        <w:rPr>
          <w:rFonts w:ascii="Times New Roman" w:hAnsi="Times New Roman" w:cs="Times New Roman"/>
          <w:i/>
          <w:iCs/>
          <w:sz w:val="20"/>
        </w:rPr>
        <w:t xml:space="preserve">Educ. Train. Autism Dev. </w:t>
      </w:r>
      <w:proofErr w:type="spellStart"/>
      <w:r w:rsidRPr="00EF296A">
        <w:rPr>
          <w:rFonts w:ascii="Times New Roman" w:hAnsi="Times New Roman" w:cs="Times New Roman"/>
          <w:i/>
          <w:iCs/>
          <w:sz w:val="20"/>
        </w:rPr>
        <w:t>Disabil</w:t>
      </w:r>
      <w:proofErr w:type="spellEnd"/>
      <w:r w:rsidRPr="00EF296A">
        <w:rPr>
          <w:rFonts w:ascii="Times New Roman" w:hAnsi="Times New Roman" w:cs="Times New Roman"/>
          <w:i/>
          <w:iCs/>
          <w:sz w:val="20"/>
        </w:rPr>
        <w:t>.</w:t>
      </w:r>
      <w:r w:rsidRPr="00EF296A">
        <w:rPr>
          <w:rFonts w:ascii="Times New Roman" w:hAnsi="Times New Roman" w:cs="Times New Roman"/>
          <w:sz w:val="20"/>
        </w:rPr>
        <w:t xml:space="preserve"> </w:t>
      </w:r>
      <w:r w:rsidRPr="00EF296A">
        <w:rPr>
          <w:rFonts w:ascii="Times New Roman" w:hAnsi="Times New Roman" w:cs="Times New Roman"/>
          <w:b/>
          <w:bCs/>
          <w:sz w:val="20"/>
        </w:rPr>
        <w:t>55</w:t>
      </w:r>
      <w:r w:rsidRPr="00EF296A">
        <w:rPr>
          <w:rFonts w:ascii="Times New Roman" w:hAnsi="Times New Roman" w:cs="Times New Roman"/>
          <w:sz w:val="20"/>
        </w:rPr>
        <w:t>, 119–141 (2020).</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10.</w:t>
      </w:r>
      <w:r w:rsidRPr="00EF296A">
        <w:rPr>
          <w:rFonts w:ascii="Times New Roman" w:hAnsi="Times New Roman" w:cs="Times New Roman"/>
          <w:sz w:val="20"/>
        </w:rPr>
        <w:tab/>
        <w:t xml:space="preserve">Baxter, S., </w:t>
      </w:r>
      <w:proofErr w:type="spellStart"/>
      <w:r w:rsidRPr="00EF296A">
        <w:rPr>
          <w:rFonts w:ascii="Times New Roman" w:hAnsi="Times New Roman" w:cs="Times New Roman"/>
          <w:sz w:val="20"/>
        </w:rPr>
        <w:t>Enderby</w:t>
      </w:r>
      <w:proofErr w:type="spellEnd"/>
      <w:r w:rsidRPr="00EF296A">
        <w:rPr>
          <w:rFonts w:ascii="Times New Roman" w:hAnsi="Times New Roman" w:cs="Times New Roman"/>
          <w:sz w:val="20"/>
        </w:rPr>
        <w:t xml:space="preserve">, P., Evans, P. &amp; Judge, </w:t>
      </w:r>
      <w:proofErr w:type="gramStart"/>
      <w:r w:rsidRPr="00EF296A">
        <w:rPr>
          <w:rFonts w:ascii="Times New Roman" w:hAnsi="Times New Roman" w:cs="Times New Roman"/>
          <w:sz w:val="20"/>
        </w:rPr>
        <w:t>S</w:t>
      </w:r>
      <w:proofErr w:type="gramEnd"/>
      <w:r w:rsidRPr="00EF296A">
        <w:rPr>
          <w:rFonts w:ascii="Times New Roman" w:hAnsi="Times New Roman" w:cs="Times New Roman"/>
          <w:sz w:val="20"/>
        </w:rPr>
        <w:t xml:space="preserve">. Interventions using high-technology communication devices: a state of the art review. </w:t>
      </w:r>
      <w:r w:rsidRPr="00EF296A">
        <w:rPr>
          <w:rFonts w:ascii="Times New Roman" w:hAnsi="Times New Roman" w:cs="Times New Roman"/>
          <w:i/>
          <w:iCs/>
          <w:sz w:val="20"/>
        </w:rPr>
        <w:t xml:space="preserve">Folia </w:t>
      </w:r>
      <w:proofErr w:type="spellStart"/>
      <w:r w:rsidRPr="00EF296A">
        <w:rPr>
          <w:rFonts w:ascii="Times New Roman" w:hAnsi="Times New Roman" w:cs="Times New Roman"/>
          <w:i/>
          <w:iCs/>
          <w:sz w:val="20"/>
        </w:rPr>
        <w:t>Phoniatr</w:t>
      </w:r>
      <w:proofErr w:type="spellEnd"/>
      <w:r w:rsidRPr="00EF296A">
        <w:rPr>
          <w:rFonts w:ascii="Times New Roman" w:hAnsi="Times New Roman" w:cs="Times New Roman"/>
          <w:i/>
          <w:iCs/>
          <w:sz w:val="20"/>
        </w:rPr>
        <w:t xml:space="preserve">. </w:t>
      </w:r>
      <w:proofErr w:type="spellStart"/>
      <w:r w:rsidRPr="00EF296A">
        <w:rPr>
          <w:rFonts w:ascii="Times New Roman" w:hAnsi="Times New Roman" w:cs="Times New Roman"/>
          <w:i/>
          <w:iCs/>
          <w:sz w:val="20"/>
        </w:rPr>
        <w:t>Logop</w:t>
      </w:r>
      <w:proofErr w:type="spellEnd"/>
      <w:r w:rsidRPr="00EF296A">
        <w:rPr>
          <w:rFonts w:ascii="Times New Roman" w:hAnsi="Times New Roman" w:cs="Times New Roman"/>
          <w:i/>
          <w:iCs/>
          <w:sz w:val="20"/>
        </w:rPr>
        <w:t xml:space="preserve">. Off. Organ Int. Assoc. </w:t>
      </w:r>
      <w:proofErr w:type="spellStart"/>
      <w:r w:rsidRPr="00EF296A">
        <w:rPr>
          <w:rFonts w:ascii="Times New Roman" w:hAnsi="Times New Roman" w:cs="Times New Roman"/>
          <w:i/>
          <w:iCs/>
          <w:sz w:val="20"/>
        </w:rPr>
        <w:t>Logop</w:t>
      </w:r>
      <w:proofErr w:type="spellEnd"/>
      <w:r w:rsidRPr="00EF296A">
        <w:rPr>
          <w:rFonts w:ascii="Times New Roman" w:hAnsi="Times New Roman" w:cs="Times New Roman"/>
          <w:i/>
          <w:iCs/>
          <w:sz w:val="20"/>
        </w:rPr>
        <w:t xml:space="preserve">. </w:t>
      </w:r>
      <w:proofErr w:type="spellStart"/>
      <w:r w:rsidRPr="00EF296A">
        <w:rPr>
          <w:rFonts w:ascii="Times New Roman" w:hAnsi="Times New Roman" w:cs="Times New Roman"/>
          <w:i/>
          <w:iCs/>
          <w:sz w:val="20"/>
        </w:rPr>
        <w:t>Phoniatr</w:t>
      </w:r>
      <w:proofErr w:type="spellEnd"/>
      <w:r w:rsidRPr="00EF296A">
        <w:rPr>
          <w:rFonts w:ascii="Times New Roman" w:hAnsi="Times New Roman" w:cs="Times New Roman"/>
          <w:i/>
          <w:iCs/>
          <w:sz w:val="20"/>
        </w:rPr>
        <w:t>. IALP</w:t>
      </w:r>
      <w:r w:rsidRPr="00EF296A">
        <w:rPr>
          <w:rFonts w:ascii="Times New Roman" w:hAnsi="Times New Roman" w:cs="Times New Roman"/>
          <w:sz w:val="20"/>
        </w:rPr>
        <w:t xml:space="preserve"> </w:t>
      </w:r>
      <w:r w:rsidRPr="00EF296A">
        <w:rPr>
          <w:rFonts w:ascii="Times New Roman" w:hAnsi="Times New Roman" w:cs="Times New Roman"/>
          <w:b/>
          <w:bCs/>
          <w:sz w:val="20"/>
        </w:rPr>
        <w:t>64</w:t>
      </w:r>
      <w:r w:rsidRPr="00EF296A">
        <w:rPr>
          <w:rFonts w:ascii="Times New Roman" w:hAnsi="Times New Roman" w:cs="Times New Roman"/>
          <w:sz w:val="20"/>
        </w:rPr>
        <w:t>, 137–144 (2012).</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11.</w:t>
      </w:r>
      <w:r w:rsidRPr="00EF296A">
        <w:rPr>
          <w:rFonts w:ascii="Times New Roman" w:hAnsi="Times New Roman" w:cs="Times New Roman"/>
          <w:sz w:val="20"/>
        </w:rPr>
        <w:tab/>
      </w:r>
      <w:proofErr w:type="spellStart"/>
      <w:r w:rsidRPr="00EF296A">
        <w:rPr>
          <w:rFonts w:ascii="Times New Roman" w:hAnsi="Times New Roman" w:cs="Times New Roman"/>
          <w:sz w:val="20"/>
        </w:rPr>
        <w:t>Elsahar</w:t>
      </w:r>
      <w:proofErr w:type="spellEnd"/>
      <w:r w:rsidRPr="00EF296A">
        <w:rPr>
          <w:rFonts w:ascii="Times New Roman" w:hAnsi="Times New Roman" w:cs="Times New Roman"/>
          <w:sz w:val="20"/>
        </w:rPr>
        <w:t xml:space="preserve">, Y., Hu, S., </w:t>
      </w:r>
      <w:proofErr w:type="spellStart"/>
      <w:r w:rsidRPr="00EF296A">
        <w:rPr>
          <w:rFonts w:ascii="Times New Roman" w:hAnsi="Times New Roman" w:cs="Times New Roman"/>
          <w:sz w:val="20"/>
        </w:rPr>
        <w:t>Bouazza-Marouf</w:t>
      </w:r>
      <w:proofErr w:type="spellEnd"/>
      <w:r w:rsidRPr="00EF296A">
        <w:rPr>
          <w:rFonts w:ascii="Times New Roman" w:hAnsi="Times New Roman" w:cs="Times New Roman"/>
          <w:sz w:val="20"/>
        </w:rPr>
        <w:t xml:space="preserve">, K., Kerr, D. &amp; </w:t>
      </w:r>
      <w:proofErr w:type="spellStart"/>
      <w:r w:rsidRPr="00EF296A">
        <w:rPr>
          <w:rFonts w:ascii="Times New Roman" w:hAnsi="Times New Roman" w:cs="Times New Roman"/>
          <w:sz w:val="20"/>
        </w:rPr>
        <w:t>Mansor</w:t>
      </w:r>
      <w:proofErr w:type="spellEnd"/>
      <w:r w:rsidRPr="00EF296A">
        <w:rPr>
          <w:rFonts w:ascii="Times New Roman" w:hAnsi="Times New Roman" w:cs="Times New Roman"/>
          <w:sz w:val="20"/>
        </w:rPr>
        <w:t xml:space="preserve">, A. Augmentative and Alternative Communication (AAC) Advances: A Review of Configurations for Individuals with a Speech Disability. </w:t>
      </w:r>
      <w:r w:rsidRPr="00EF296A">
        <w:rPr>
          <w:rFonts w:ascii="Times New Roman" w:hAnsi="Times New Roman" w:cs="Times New Roman"/>
          <w:i/>
          <w:iCs/>
          <w:sz w:val="20"/>
        </w:rPr>
        <w:t>Sensors</w:t>
      </w:r>
      <w:r w:rsidRPr="00EF296A">
        <w:rPr>
          <w:rFonts w:ascii="Times New Roman" w:hAnsi="Times New Roman" w:cs="Times New Roman"/>
          <w:sz w:val="20"/>
        </w:rPr>
        <w:t xml:space="preserve"> </w:t>
      </w:r>
      <w:r w:rsidRPr="00EF296A">
        <w:rPr>
          <w:rFonts w:ascii="Times New Roman" w:hAnsi="Times New Roman" w:cs="Times New Roman"/>
          <w:b/>
          <w:bCs/>
          <w:sz w:val="20"/>
        </w:rPr>
        <w:t>19</w:t>
      </w:r>
      <w:r w:rsidRPr="00EF296A">
        <w:rPr>
          <w:rFonts w:ascii="Times New Roman" w:hAnsi="Times New Roman" w:cs="Times New Roman"/>
          <w:sz w:val="20"/>
        </w:rPr>
        <w:t>, 1911 (2019).</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12.</w:t>
      </w:r>
      <w:r w:rsidRPr="00EF296A">
        <w:rPr>
          <w:rFonts w:ascii="Times New Roman" w:hAnsi="Times New Roman" w:cs="Times New Roman"/>
          <w:sz w:val="20"/>
        </w:rPr>
        <w:tab/>
        <w:t xml:space="preserve">Moorcroft, A., </w:t>
      </w:r>
      <w:proofErr w:type="spellStart"/>
      <w:r w:rsidRPr="00EF296A">
        <w:rPr>
          <w:rFonts w:ascii="Times New Roman" w:hAnsi="Times New Roman" w:cs="Times New Roman"/>
          <w:sz w:val="20"/>
        </w:rPr>
        <w:t>Scarinci</w:t>
      </w:r>
      <w:proofErr w:type="spellEnd"/>
      <w:r w:rsidRPr="00EF296A">
        <w:rPr>
          <w:rFonts w:ascii="Times New Roman" w:hAnsi="Times New Roman" w:cs="Times New Roman"/>
          <w:sz w:val="20"/>
        </w:rPr>
        <w:t xml:space="preserve">, N. &amp; Meyer, C. A systematic review of the barriers and facilitators to the provision and use of low-tech and unaided AAC systems for people with complex communication needs and their families. </w:t>
      </w:r>
      <w:proofErr w:type="spellStart"/>
      <w:r w:rsidRPr="00EF296A">
        <w:rPr>
          <w:rFonts w:ascii="Times New Roman" w:hAnsi="Times New Roman" w:cs="Times New Roman"/>
          <w:i/>
          <w:iCs/>
          <w:sz w:val="20"/>
        </w:rPr>
        <w:t>Disabil</w:t>
      </w:r>
      <w:proofErr w:type="spellEnd"/>
      <w:r w:rsidRPr="00EF296A">
        <w:rPr>
          <w:rFonts w:ascii="Times New Roman" w:hAnsi="Times New Roman" w:cs="Times New Roman"/>
          <w:i/>
          <w:iCs/>
          <w:sz w:val="20"/>
        </w:rPr>
        <w:t xml:space="preserve">. </w:t>
      </w:r>
      <w:proofErr w:type="spellStart"/>
      <w:r w:rsidRPr="00EF296A">
        <w:rPr>
          <w:rFonts w:ascii="Times New Roman" w:hAnsi="Times New Roman" w:cs="Times New Roman"/>
          <w:i/>
          <w:iCs/>
          <w:sz w:val="20"/>
        </w:rPr>
        <w:t>Rehabil</w:t>
      </w:r>
      <w:proofErr w:type="spellEnd"/>
      <w:r w:rsidRPr="00EF296A">
        <w:rPr>
          <w:rFonts w:ascii="Times New Roman" w:hAnsi="Times New Roman" w:cs="Times New Roman"/>
          <w:i/>
          <w:iCs/>
          <w:sz w:val="20"/>
        </w:rPr>
        <w:t>. Assist. Technol.</w:t>
      </w:r>
      <w:r w:rsidRPr="00EF296A">
        <w:rPr>
          <w:rFonts w:ascii="Times New Roman" w:hAnsi="Times New Roman" w:cs="Times New Roman"/>
          <w:sz w:val="20"/>
        </w:rPr>
        <w:t xml:space="preserve"> </w:t>
      </w:r>
      <w:r w:rsidRPr="00EF296A">
        <w:rPr>
          <w:rFonts w:ascii="Times New Roman" w:hAnsi="Times New Roman" w:cs="Times New Roman"/>
          <w:b/>
          <w:bCs/>
          <w:sz w:val="20"/>
        </w:rPr>
        <w:t>14</w:t>
      </w:r>
      <w:r w:rsidRPr="00EF296A">
        <w:rPr>
          <w:rFonts w:ascii="Times New Roman" w:hAnsi="Times New Roman" w:cs="Times New Roman"/>
          <w:sz w:val="20"/>
        </w:rPr>
        <w:t>, 710–731 (2019).</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13.</w:t>
      </w:r>
      <w:r w:rsidRPr="00EF296A">
        <w:rPr>
          <w:rFonts w:ascii="Times New Roman" w:hAnsi="Times New Roman" w:cs="Times New Roman"/>
          <w:sz w:val="20"/>
        </w:rPr>
        <w:tab/>
        <w:t xml:space="preserve">Hossain, M. Y. &amp; </w:t>
      </w:r>
      <w:proofErr w:type="spellStart"/>
      <w:r w:rsidRPr="00EF296A">
        <w:rPr>
          <w:rFonts w:ascii="Times New Roman" w:hAnsi="Times New Roman" w:cs="Times New Roman"/>
          <w:sz w:val="20"/>
        </w:rPr>
        <w:t>Doulah</w:t>
      </w:r>
      <w:proofErr w:type="spellEnd"/>
      <w:r w:rsidRPr="00EF296A">
        <w:rPr>
          <w:rFonts w:ascii="Times New Roman" w:hAnsi="Times New Roman" w:cs="Times New Roman"/>
          <w:sz w:val="20"/>
        </w:rPr>
        <w:t xml:space="preserve">, A. B. M. S. U. Detection of Motor Imagery (MI) Event in Electroencephalogram (EEG) Signals using Artificial Intelligence Technique. </w:t>
      </w:r>
      <w:proofErr w:type="gramStart"/>
      <w:r w:rsidRPr="00EF296A">
        <w:rPr>
          <w:rFonts w:ascii="Times New Roman" w:hAnsi="Times New Roman" w:cs="Times New Roman"/>
          <w:sz w:val="20"/>
        </w:rPr>
        <w:t>in</w:t>
      </w:r>
      <w:proofErr w:type="gramEnd"/>
      <w:r w:rsidRPr="00EF296A">
        <w:rPr>
          <w:rFonts w:ascii="Times New Roman" w:hAnsi="Times New Roman" w:cs="Times New Roman"/>
          <w:sz w:val="20"/>
        </w:rPr>
        <w:t xml:space="preserve"> (2020).</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14.</w:t>
      </w:r>
      <w:r w:rsidRPr="00EF296A">
        <w:rPr>
          <w:rFonts w:ascii="Times New Roman" w:hAnsi="Times New Roman" w:cs="Times New Roman"/>
          <w:sz w:val="20"/>
        </w:rPr>
        <w:tab/>
        <w:t xml:space="preserve">Zander, T. O., </w:t>
      </w:r>
      <w:proofErr w:type="spellStart"/>
      <w:r w:rsidRPr="00EF296A">
        <w:rPr>
          <w:rFonts w:ascii="Times New Roman" w:hAnsi="Times New Roman" w:cs="Times New Roman"/>
          <w:sz w:val="20"/>
        </w:rPr>
        <w:t>Kothe</w:t>
      </w:r>
      <w:proofErr w:type="spellEnd"/>
      <w:r w:rsidRPr="00EF296A">
        <w:rPr>
          <w:rFonts w:ascii="Times New Roman" w:hAnsi="Times New Roman" w:cs="Times New Roman"/>
          <w:sz w:val="20"/>
        </w:rPr>
        <w:t xml:space="preserve">, C., </w:t>
      </w:r>
      <w:proofErr w:type="spellStart"/>
      <w:r w:rsidRPr="00EF296A">
        <w:rPr>
          <w:rFonts w:ascii="Times New Roman" w:hAnsi="Times New Roman" w:cs="Times New Roman"/>
          <w:sz w:val="20"/>
        </w:rPr>
        <w:t>Jatzev</w:t>
      </w:r>
      <w:proofErr w:type="spellEnd"/>
      <w:r w:rsidRPr="00EF296A">
        <w:rPr>
          <w:rFonts w:ascii="Times New Roman" w:hAnsi="Times New Roman" w:cs="Times New Roman"/>
          <w:sz w:val="20"/>
        </w:rPr>
        <w:t xml:space="preserve">, S. &amp; </w:t>
      </w:r>
      <w:proofErr w:type="spellStart"/>
      <w:r w:rsidRPr="00EF296A">
        <w:rPr>
          <w:rFonts w:ascii="Times New Roman" w:hAnsi="Times New Roman" w:cs="Times New Roman"/>
          <w:sz w:val="20"/>
        </w:rPr>
        <w:t>Gaertner</w:t>
      </w:r>
      <w:proofErr w:type="spellEnd"/>
      <w:r w:rsidRPr="00EF296A">
        <w:rPr>
          <w:rFonts w:ascii="Times New Roman" w:hAnsi="Times New Roman" w:cs="Times New Roman"/>
          <w:sz w:val="20"/>
        </w:rPr>
        <w:t xml:space="preserve">, M. Enhancing Human-Computer Interaction with Input from Active and Passive Brain-Computer Interfaces. </w:t>
      </w:r>
      <w:proofErr w:type="gramStart"/>
      <w:r w:rsidRPr="00EF296A">
        <w:rPr>
          <w:rFonts w:ascii="Times New Roman" w:hAnsi="Times New Roman" w:cs="Times New Roman"/>
          <w:sz w:val="20"/>
        </w:rPr>
        <w:t>in</w:t>
      </w:r>
      <w:proofErr w:type="gramEnd"/>
      <w:r w:rsidRPr="00EF296A">
        <w:rPr>
          <w:rFonts w:ascii="Times New Roman" w:hAnsi="Times New Roman" w:cs="Times New Roman"/>
          <w:sz w:val="20"/>
        </w:rPr>
        <w:t xml:space="preserve"> </w:t>
      </w:r>
      <w:r w:rsidRPr="00EF296A">
        <w:rPr>
          <w:rFonts w:ascii="Times New Roman" w:hAnsi="Times New Roman" w:cs="Times New Roman"/>
          <w:i/>
          <w:iCs/>
          <w:sz w:val="20"/>
        </w:rPr>
        <w:t>Brain-Computer Interfaces: Applying our Minds to Human-Computer Interaction</w:t>
      </w:r>
      <w:r w:rsidRPr="00EF296A">
        <w:rPr>
          <w:rFonts w:ascii="Times New Roman" w:hAnsi="Times New Roman" w:cs="Times New Roman"/>
          <w:sz w:val="20"/>
        </w:rPr>
        <w:t xml:space="preserve"> (eds. Tan, D. S. &amp; </w:t>
      </w:r>
      <w:proofErr w:type="spellStart"/>
      <w:r w:rsidRPr="00EF296A">
        <w:rPr>
          <w:rFonts w:ascii="Times New Roman" w:hAnsi="Times New Roman" w:cs="Times New Roman"/>
          <w:sz w:val="20"/>
        </w:rPr>
        <w:t>Nijholt</w:t>
      </w:r>
      <w:proofErr w:type="spellEnd"/>
      <w:r w:rsidRPr="00EF296A">
        <w:rPr>
          <w:rFonts w:ascii="Times New Roman" w:hAnsi="Times New Roman" w:cs="Times New Roman"/>
          <w:sz w:val="20"/>
        </w:rPr>
        <w:t xml:space="preserve">, A.) 181–199 (Springer, 2010). </w:t>
      </w:r>
      <w:proofErr w:type="gramStart"/>
      <w:r w:rsidRPr="00EF296A">
        <w:rPr>
          <w:rFonts w:ascii="Times New Roman" w:hAnsi="Times New Roman" w:cs="Times New Roman"/>
          <w:sz w:val="20"/>
        </w:rPr>
        <w:t>doi:</w:t>
      </w:r>
      <w:proofErr w:type="gramEnd"/>
      <w:r w:rsidRPr="00EF296A">
        <w:rPr>
          <w:rFonts w:ascii="Times New Roman" w:hAnsi="Times New Roman" w:cs="Times New Roman"/>
          <w:sz w:val="20"/>
        </w:rPr>
        <w:t>10.1007/978-1-84996-272-8_11.</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15.</w:t>
      </w:r>
      <w:r w:rsidRPr="00EF296A">
        <w:rPr>
          <w:rFonts w:ascii="Times New Roman" w:hAnsi="Times New Roman" w:cs="Times New Roman"/>
          <w:sz w:val="20"/>
        </w:rPr>
        <w:tab/>
      </w:r>
      <w:proofErr w:type="spellStart"/>
      <w:r w:rsidRPr="00EF296A">
        <w:rPr>
          <w:rFonts w:ascii="Times New Roman" w:hAnsi="Times New Roman" w:cs="Times New Roman"/>
          <w:sz w:val="20"/>
        </w:rPr>
        <w:t>Cibrian</w:t>
      </w:r>
      <w:proofErr w:type="spellEnd"/>
      <w:r w:rsidRPr="00EF296A">
        <w:rPr>
          <w:rFonts w:ascii="Times New Roman" w:hAnsi="Times New Roman" w:cs="Times New Roman"/>
          <w:sz w:val="20"/>
        </w:rPr>
        <w:t xml:space="preserve">, F. L., Mercado, J., Escobedo, L. &amp; </w:t>
      </w:r>
      <w:proofErr w:type="spellStart"/>
      <w:r w:rsidRPr="00EF296A">
        <w:rPr>
          <w:rFonts w:ascii="Times New Roman" w:hAnsi="Times New Roman" w:cs="Times New Roman"/>
          <w:sz w:val="20"/>
        </w:rPr>
        <w:t>Tentori</w:t>
      </w:r>
      <w:proofErr w:type="spellEnd"/>
      <w:r w:rsidRPr="00EF296A">
        <w:rPr>
          <w:rFonts w:ascii="Times New Roman" w:hAnsi="Times New Roman" w:cs="Times New Roman"/>
          <w:sz w:val="20"/>
        </w:rPr>
        <w:t xml:space="preserve">, M. A step towards identifying the sound preferences of children with autism. </w:t>
      </w:r>
      <w:proofErr w:type="gramStart"/>
      <w:r w:rsidRPr="00EF296A">
        <w:rPr>
          <w:rFonts w:ascii="Times New Roman" w:hAnsi="Times New Roman" w:cs="Times New Roman"/>
          <w:sz w:val="20"/>
        </w:rPr>
        <w:t>in</w:t>
      </w:r>
      <w:proofErr w:type="gramEnd"/>
      <w:r w:rsidRPr="00EF296A">
        <w:rPr>
          <w:rFonts w:ascii="Times New Roman" w:hAnsi="Times New Roman" w:cs="Times New Roman"/>
          <w:sz w:val="20"/>
        </w:rPr>
        <w:t xml:space="preserve"> (2018).</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16.</w:t>
      </w:r>
      <w:r w:rsidRPr="00EF296A">
        <w:rPr>
          <w:rFonts w:ascii="Times New Roman" w:hAnsi="Times New Roman" w:cs="Times New Roman"/>
          <w:sz w:val="20"/>
        </w:rPr>
        <w:tab/>
      </w:r>
      <w:proofErr w:type="spellStart"/>
      <w:r w:rsidRPr="00EF296A">
        <w:rPr>
          <w:rFonts w:ascii="Times New Roman" w:hAnsi="Times New Roman" w:cs="Times New Roman"/>
          <w:sz w:val="20"/>
        </w:rPr>
        <w:t>Niu</w:t>
      </w:r>
      <w:proofErr w:type="spellEnd"/>
      <w:r w:rsidRPr="00EF296A">
        <w:rPr>
          <w:rFonts w:ascii="Times New Roman" w:hAnsi="Times New Roman" w:cs="Times New Roman"/>
          <w:sz w:val="20"/>
        </w:rPr>
        <w:t xml:space="preserve">, X. </w:t>
      </w:r>
      <w:r w:rsidRPr="00EF296A">
        <w:rPr>
          <w:rFonts w:ascii="Times New Roman" w:hAnsi="Times New Roman" w:cs="Times New Roman"/>
          <w:i/>
          <w:iCs/>
          <w:sz w:val="20"/>
        </w:rPr>
        <w:t>et al.</w:t>
      </w:r>
      <w:r w:rsidRPr="00EF296A">
        <w:rPr>
          <w:rFonts w:ascii="Times New Roman" w:hAnsi="Times New Roman" w:cs="Times New Roman"/>
          <w:sz w:val="20"/>
        </w:rPr>
        <w:t xml:space="preserve"> </w:t>
      </w:r>
      <w:r w:rsidRPr="00EF296A">
        <w:rPr>
          <w:rFonts w:ascii="Times New Roman" w:hAnsi="Times New Roman" w:cs="Times New Roman"/>
          <w:i/>
          <w:iCs/>
          <w:sz w:val="20"/>
        </w:rPr>
        <w:t>Invention and Application of Routine Treatment and New Intelligent Treatment Technology in Rehabilitation Training of Autistic Children</w:t>
      </w:r>
      <w:r w:rsidRPr="00EF296A">
        <w:rPr>
          <w:rFonts w:ascii="Times New Roman" w:hAnsi="Times New Roman" w:cs="Times New Roman"/>
          <w:sz w:val="20"/>
        </w:rPr>
        <w:t>. vol. 799 (2022).</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lastRenderedPageBreak/>
        <w:t>17.</w:t>
      </w:r>
      <w:r w:rsidRPr="00EF296A">
        <w:rPr>
          <w:rFonts w:ascii="Times New Roman" w:hAnsi="Times New Roman" w:cs="Times New Roman"/>
          <w:sz w:val="20"/>
        </w:rPr>
        <w:tab/>
      </w:r>
      <w:proofErr w:type="spellStart"/>
      <w:r w:rsidRPr="00EF296A">
        <w:rPr>
          <w:rFonts w:ascii="Times New Roman" w:hAnsi="Times New Roman" w:cs="Times New Roman"/>
          <w:sz w:val="20"/>
        </w:rPr>
        <w:t>Sundaresan</w:t>
      </w:r>
      <w:proofErr w:type="spellEnd"/>
      <w:r w:rsidRPr="00EF296A">
        <w:rPr>
          <w:rFonts w:ascii="Times New Roman" w:hAnsi="Times New Roman" w:cs="Times New Roman"/>
          <w:sz w:val="20"/>
        </w:rPr>
        <w:t xml:space="preserve"> A </w:t>
      </w:r>
      <w:r w:rsidRPr="00EF296A">
        <w:rPr>
          <w:rFonts w:ascii="Times New Roman" w:hAnsi="Times New Roman" w:cs="Times New Roman"/>
          <w:i/>
          <w:iCs/>
          <w:sz w:val="20"/>
        </w:rPr>
        <w:t>et al.</w:t>
      </w:r>
      <w:r w:rsidRPr="00EF296A">
        <w:rPr>
          <w:rFonts w:ascii="Times New Roman" w:hAnsi="Times New Roman" w:cs="Times New Roman"/>
          <w:sz w:val="20"/>
        </w:rPr>
        <w:t xml:space="preserve"> Evaluating deep learning EEG-based mental stress classification in adolescents with autism for breathing entrainment BCI. </w:t>
      </w:r>
      <w:r w:rsidRPr="00EF296A">
        <w:rPr>
          <w:rFonts w:ascii="Times New Roman" w:hAnsi="Times New Roman" w:cs="Times New Roman"/>
          <w:i/>
          <w:iCs/>
          <w:sz w:val="20"/>
        </w:rPr>
        <w:t>Brain Inform.</w:t>
      </w:r>
      <w:r w:rsidRPr="00EF296A">
        <w:rPr>
          <w:rFonts w:ascii="Times New Roman" w:hAnsi="Times New Roman" w:cs="Times New Roman"/>
          <w:sz w:val="20"/>
        </w:rPr>
        <w:t xml:space="preserve"> </w:t>
      </w:r>
      <w:r w:rsidRPr="00EF296A">
        <w:rPr>
          <w:rFonts w:ascii="Times New Roman" w:hAnsi="Times New Roman" w:cs="Times New Roman"/>
          <w:b/>
          <w:bCs/>
          <w:sz w:val="20"/>
        </w:rPr>
        <w:t>8</w:t>
      </w:r>
      <w:r w:rsidRPr="00EF296A">
        <w:rPr>
          <w:rFonts w:ascii="Times New Roman" w:hAnsi="Times New Roman" w:cs="Times New Roman"/>
          <w:sz w:val="20"/>
        </w:rPr>
        <w:t>, 13 (2021).</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18.</w:t>
      </w:r>
      <w:r w:rsidRPr="00EF296A">
        <w:rPr>
          <w:rFonts w:ascii="Times New Roman" w:hAnsi="Times New Roman" w:cs="Times New Roman"/>
          <w:sz w:val="20"/>
        </w:rPr>
        <w:tab/>
      </w:r>
      <w:proofErr w:type="spellStart"/>
      <w:r w:rsidRPr="00EF296A">
        <w:rPr>
          <w:rFonts w:ascii="Times New Roman" w:hAnsi="Times New Roman" w:cs="Times New Roman"/>
          <w:sz w:val="20"/>
        </w:rPr>
        <w:t>Penchina</w:t>
      </w:r>
      <w:proofErr w:type="spellEnd"/>
      <w:r w:rsidRPr="00EF296A">
        <w:rPr>
          <w:rFonts w:ascii="Times New Roman" w:hAnsi="Times New Roman" w:cs="Times New Roman"/>
          <w:sz w:val="20"/>
        </w:rPr>
        <w:t xml:space="preserve">, B., </w:t>
      </w:r>
      <w:proofErr w:type="spellStart"/>
      <w:r w:rsidRPr="00EF296A">
        <w:rPr>
          <w:rFonts w:ascii="Times New Roman" w:hAnsi="Times New Roman" w:cs="Times New Roman"/>
          <w:sz w:val="20"/>
        </w:rPr>
        <w:t>Sundaresan</w:t>
      </w:r>
      <w:proofErr w:type="spellEnd"/>
      <w:r w:rsidRPr="00EF296A">
        <w:rPr>
          <w:rFonts w:ascii="Times New Roman" w:hAnsi="Times New Roman" w:cs="Times New Roman"/>
          <w:sz w:val="20"/>
        </w:rPr>
        <w:t xml:space="preserve">, A., Cheong, S. &amp; Martel, A. </w:t>
      </w:r>
      <w:r w:rsidRPr="00EF296A">
        <w:rPr>
          <w:rFonts w:ascii="Times New Roman" w:hAnsi="Times New Roman" w:cs="Times New Roman"/>
          <w:i/>
          <w:iCs/>
          <w:sz w:val="20"/>
        </w:rPr>
        <w:t>Deep LSTM Recurrent Neural Network for Anxiety Classification from EEG in Adolescents with Autism</w:t>
      </w:r>
      <w:r w:rsidRPr="00EF296A">
        <w:rPr>
          <w:rFonts w:ascii="Times New Roman" w:hAnsi="Times New Roman" w:cs="Times New Roman"/>
          <w:sz w:val="20"/>
        </w:rPr>
        <w:t>. vol. 12241 (2020).</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19.</w:t>
      </w:r>
      <w:r w:rsidRPr="00EF296A">
        <w:rPr>
          <w:rFonts w:ascii="Times New Roman" w:hAnsi="Times New Roman" w:cs="Times New Roman"/>
          <w:sz w:val="20"/>
        </w:rPr>
        <w:tab/>
      </w:r>
      <w:proofErr w:type="spellStart"/>
      <w:r w:rsidRPr="00EF296A">
        <w:rPr>
          <w:rFonts w:ascii="Times New Roman" w:hAnsi="Times New Roman" w:cs="Times New Roman"/>
          <w:sz w:val="20"/>
        </w:rPr>
        <w:t>Eldeeb</w:t>
      </w:r>
      <w:proofErr w:type="spellEnd"/>
      <w:r w:rsidRPr="00EF296A">
        <w:rPr>
          <w:rFonts w:ascii="Times New Roman" w:hAnsi="Times New Roman" w:cs="Times New Roman"/>
          <w:sz w:val="20"/>
        </w:rPr>
        <w:t xml:space="preserve">, S. </w:t>
      </w:r>
      <w:r w:rsidRPr="00EF296A">
        <w:rPr>
          <w:rFonts w:ascii="Times New Roman" w:hAnsi="Times New Roman" w:cs="Times New Roman"/>
          <w:i/>
          <w:iCs/>
          <w:sz w:val="20"/>
        </w:rPr>
        <w:t>et al.</w:t>
      </w:r>
      <w:r w:rsidRPr="00EF296A">
        <w:rPr>
          <w:rFonts w:ascii="Times New Roman" w:hAnsi="Times New Roman" w:cs="Times New Roman"/>
          <w:sz w:val="20"/>
        </w:rPr>
        <w:t xml:space="preserve"> Trial by trial EEG based BCI for distress versus non distress classification in individuals with ASD. </w:t>
      </w:r>
      <w:r w:rsidRPr="00EF296A">
        <w:rPr>
          <w:rFonts w:ascii="Times New Roman" w:hAnsi="Times New Roman" w:cs="Times New Roman"/>
          <w:i/>
          <w:iCs/>
          <w:sz w:val="20"/>
        </w:rPr>
        <w:t>Sci. Rep.</w:t>
      </w:r>
      <w:r w:rsidRPr="00EF296A">
        <w:rPr>
          <w:rFonts w:ascii="Times New Roman" w:hAnsi="Times New Roman" w:cs="Times New Roman"/>
          <w:sz w:val="20"/>
        </w:rPr>
        <w:t xml:space="preserve"> </w:t>
      </w:r>
      <w:r w:rsidRPr="00EF296A">
        <w:rPr>
          <w:rFonts w:ascii="Times New Roman" w:hAnsi="Times New Roman" w:cs="Times New Roman"/>
          <w:b/>
          <w:bCs/>
          <w:sz w:val="20"/>
        </w:rPr>
        <w:t>11</w:t>
      </w:r>
      <w:r w:rsidRPr="00EF296A">
        <w:rPr>
          <w:rFonts w:ascii="Times New Roman" w:hAnsi="Times New Roman" w:cs="Times New Roman"/>
          <w:sz w:val="20"/>
        </w:rPr>
        <w:t>, (2021).</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20.</w:t>
      </w:r>
      <w:r w:rsidRPr="00EF296A">
        <w:rPr>
          <w:rFonts w:ascii="Times New Roman" w:hAnsi="Times New Roman" w:cs="Times New Roman"/>
          <w:sz w:val="20"/>
        </w:rPr>
        <w:tab/>
        <w:t xml:space="preserve">Fan, J., Wade, J. W., Key, A. P., Warren, Z. E. &amp; Sarkar, N. EEG-Based Affect and Workload Recognition in a Virtual Driving Environment for ASD Intervention. </w:t>
      </w:r>
      <w:r w:rsidRPr="00EF296A">
        <w:rPr>
          <w:rFonts w:ascii="Times New Roman" w:hAnsi="Times New Roman" w:cs="Times New Roman"/>
          <w:i/>
          <w:iCs/>
          <w:sz w:val="20"/>
        </w:rPr>
        <w:t>IEEE Trans. Biomed. Eng.</w:t>
      </w:r>
      <w:r w:rsidRPr="00EF296A">
        <w:rPr>
          <w:rFonts w:ascii="Times New Roman" w:hAnsi="Times New Roman" w:cs="Times New Roman"/>
          <w:sz w:val="20"/>
        </w:rPr>
        <w:t xml:space="preserve"> </w:t>
      </w:r>
      <w:r w:rsidRPr="00EF296A">
        <w:rPr>
          <w:rFonts w:ascii="Times New Roman" w:hAnsi="Times New Roman" w:cs="Times New Roman"/>
          <w:b/>
          <w:bCs/>
          <w:sz w:val="20"/>
        </w:rPr>
        <w:t>65</w:t>
      </w:r>
      <w:r w:rsidRPr="00EF296A">
        <w:rPr>
          <w:rFonts w:ascii="Times New Roman" w:hAnsi="Times New Roman" w:cs="Times New Roman"/>
          <w:sz w:val="20"/>
        </w:rPr>
        <w:t>, 43–51 (2018).</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21.</w:t>
      </w:r>
      <w:r w:rsidRPr="00EF296A">
        <w:rPr>
          <w:rFonts w:ascii="Times New Roman" w:hAnsi="Times New Roman" w:cs="Times New Roman"/>
          <w:sz w:val="20"/>
        </w:rPr>
        <w:tab/>
        <w:t>Val-</w:t>
      </w:r>
      <w:proofErr w:type="spellStart"/>
      <w:r w:rsidRPr="00EF296A">
        <w:rPr>
          <w:rFonts w:ascii="Times New Roman" w:hAnsi="Times New Roman" w:cs="Times New Roman"/>
          <w:sz w:val="20"/>
        </w:rPr>
        <w:t>Calvo</w:t>
      </w:r>
      <w:proofErr w:type="spellEnd"/>
      <w:r w:rsidRPr="00EF296A">
        <w:rPr>
          <w:rFonts w:ascii="Times New Roman" w:hAnsi="Times New Roman" w:cs="Times New Roman"/>
          <w:sz w:val="20"/>
        </w:rPr>
        <w:t xml:space="preserve">, M. </w:t>
      </w:r>
      <w:r w:rsidRPr="00EF296A">
        <w:rPr>
          <w:rFonts w:ascii="Times New Roman" w:hAnsi="Times New Roman" w:cs="Times New Roman"/>
          <w:i/>
          <w:iCs/>
          <w:sz w:val="20"/>
        </w:rPr>
        <w:t>et al.</w:t>
      </w:r>
      <w:r w:rsidRPr="00EF296A">
        <w:rPr>
          <w:rFonts w:ascii="Times New Roman" w:hAnsi="Times New Roman" w:cs="Times New Roman"/>
          <w:sz w:val="20"/>
        </w:rPr>
        <w:t xml:space="preserve"> </w:t>
      </w:r>
      <w:r w:rsidRPr="00EF296A">
        <w:rPr>
          <w:rFonts w:ascii="Times New Roman" w:hAnsi="Times New Roman" w:cs="Times New Roman"/>
          <w:i/>
          <w:iCs/>
          <w:sz w:val="20"/>
        </w:rPr>
        <w:t>Exploring the physiological basis of emotional HRI using a BCI interface</w:t>
      </w:r>
      <w:r w:rsidRPr="00EF296A">
        <w:rPr>
          <w:rFonts w:ascii="Times New Roman" w:hAnsi="Times New Roman" w:cs="Times New Roman"/>
          <w:sz w:val="20"/>
        </w:rPr>
        <w:t>. vol. 10337 (2017).</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22.</w:t>
      </w:r>
      <w:r w:rsidRPr="00EF296A">
        <w:rPr>
          <w:rFonts w:ascii="Times New Roman" w:hAnsi="Times New Roman" w:cs="Times New Roman"/>
          <w:sz w:val="20"/>
        </w:rPr>
        <w:tab/>
      </w:r>
      <w:proofErr w:type="spellStart"/>
      <w:r w:rsidRPr="00EF296A">
        <w:rPr>
          <w:rFonts w:ascii="Times New Roman" w:hAnsi="Times New Roman" w:cs="Times New Roman"/>
          <w:sz w:val="20"/>
        </w:rPr>
        <w:t>Ravindranathan</w:t>
      </w:r>
      <w:proofErr w:type="spellEnd"/>
      <w:r w:rsidRPr="00EF296A">
        <w:rPr>
          <w:rFonts w:ascii="Times New Roman" w:hAnsi="Times New Roman" w:cs="Times New Roman"/>
          <w:sz w:val="20"/>
        </w:rPr>
        <w:t xml:space="preserve">, R., Tommy, R. &amp; </w:t>
      </w:r>
      <w:proofErr w:type="spellStart"/>
      <w:r w:rsidRPr="00EF296A">
        <w:rPr>
          <w:rFonts w:ascii="Times New Roman" w:hAnsi="Times New Roman" w:cs="Times New Roman"/>
          <w:sz w:val="20"/>
        </w:rPr>
        <w:t>Athira</w:t>
      </w:r>
      <w:proofErr w:type="spellEnd"/>
      <w:r w:rsidRPr="00EF296A">
        <w:rPr>
          <w:rFonts w:ascii="Times New Roman" w:hAnsi="Times New Roman" w:cs="Times New Roman"/>
          <w:sz w:val="20"/>
        </w:rPr>
        <w:t xml:space="preserve"> Krishnan, R. Experimental </w:t>
      </w:r>
      <w:proofErr w:type="spellStart"/>
      <w:r w:rsidRPr="00EF296A">
        <w:rPr>
          <w:rFonts w:ascii="Times New Roman" w:hAnsi="Times New Roman" w:cs="Times New Roman"/>
          <w:sz w:val="20"/>
        </w:rPr>
        <w:t>VALidation</w:t>
      </w:r>
      <w:proofErr w:type="spellEnd"/>
      <w:r w:rsidRPr="00EF296A">
        <w:rPr>
          <w:rFonts w:ascii="Times New Roman" w:hAnsi="Times New Roman" w:cs="Times New Roman"/>
          <w:sz w:val="20"/>
        </w:rPr>
        <w:t xml:space="preserve"> of findings using BCI in Autistic kids- (EVAL BCI). </w:t>
      </w:r>
      <w:proofErr w:type="gramStart"/>
      <w:r w:rsidRPr="00EF296A">
        <w:rPr>
          <w:rFonts w:ascii="Times New Roman" w:hAnsi="Times New Roman" w:cs="Times New Roman"/>
          <w:sz w:val="20"/>
        </w:rPr>
        <w:t>in</w:t>
      </w:r>
      <w:proofErr w:type="gramEnd"/>
      <w:r w:rsidRPr="00EF296A">
        <w:rPr>
          <w:rFonts w:ascii="Times New Roman" w:hAnsi="Times New Roman" w:cs="Times New Roman"/>
          <w:sz w:val="20"/>
        </w:rPr>
        <w:t xml:space="preserve"> vol. 2020 658–661 (2020).</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23.</w:t>
      </w:r>
      <w:r w:rsidRPr="00EF296A">
        <w:rPr>
          <w:rFonts w:ascii="Times New Roman" w:hAnsi="Times New Roman" w:cs="Times New Roman"/>
          <w:sz w:val="20"/>
        </w:rPr>
        <w:tab/>
        <w:t xml:space="preserve">de </w:t>
      </w:r>
      <w:proofErr w:type="spellStart"/>
      <w:r w:rsidRPr="00EF296A">
        <w:rPr>
          <w:rFonts w:ascii="Times New Roman" w:hAnsi="Times New Roman" w:cs="Times New Roman"/>
          <w:sz w:val="20"/>
        </w:rPr>
        <w:t>Arancibia</w:t>
      </w:r>
      <w:proofErr w:type="spellEnd"/>
      <w:r w:rsidRPr="00EF296A">
        <w:rPr>
          <w:rFonts w:ascii="Times New Roman" w:hAnsi="Times New Roman" w:cs="Times New Roman"/>
          <w:sz w:val="20"/>
        </w:rPr>
        <w:t xml:space="preserve">, L., Sánchez-González, P., Gómez, E. J., Hernando, M. E. &amp; </w:t>
      </w:r>
      <w:proofErr w:type="spellStart"/>
      <w:r w:rsidRPr="00EF296A">
        <w:rPr>
          <w:rFonts w:ascii="Times New Roman" w:hAnsi="Times New Roman" w:cs="Times New Roman"/>
          <w:sz w:val="20"/>
        </w:rPr>
        <w:t>Oropesa</w:t>
      </w:r>
      <w:proofErr w:type="spellEnd"/>
      <w:r w:rsidRPr="00EF296A">
        <w:rPr>
          <w:rFonts w:ascii="Times New Roman" w:hAnsi="Times New Roman" w:cs="Times New Roman"/>
          <w:sz w:val="20"/>
        </w:rPr>
        <w:t xml:space="preserve">, I. Linear vs Nonlinear Classification of Social Joint Attention in Autism Using VR P300-Based Brain Computer Interfaces. </w:t>
      </w:r>
      <w:proofErr w:type="gramStart"/>
      <w:r w:rsidRPr="00EF296A">
        <w:rPr>
          <w:rFonts w:ascii="Times New Roman" w:hAnsi="Times New Roman" w:cs="Times New Roman"/>
          <w:sz w:val="20"/>
        </w:rPr>
        <w:t>in</w:t>
      </w:r>
      <w:proofErr w:type="gramEnd"/>
      <w:r w:rsidRPr="00EF296A">
        <w:rPr>
          <w:rFonts w:ascii="Times New Roman" w:hAnsi="Times New Roman" w:cs="Times New Roman"/>
          <w:sz w:val="20"/>
        </w:rPr>
        <w:t xml:space="preserve"> vol. 76 1869–1874 (2020).</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24.</w:t>
      </w:r>
      <w:r w:rsidRPr="00EF296A">
        <w:rPr>
          <w:rFonts w:ascii="Times New Roman" w:hAnsi="Times New Roman" w:cs="Times New Roman"/>
          <w:sz w:val="20"/>
        </w:rPr>
        <w:tab/>
        <w:t xml:space="preserve">M. G. </w:t>
      </w:r>
      <w:proofErr w:type="spellStart"/>
      <w:r w:rsidRPr="00EF296A">
        <w:rPr>
          <w:rFonts w:ascii="Times New Roman" w:hAnsi="Times New Roman" w:cs="Times New Roman"/>
          <w:sz w:val="20"/>
        </w:rPr>
        <w:t>Ezabadi</w:t>
      </w:r>
      <w:proofErr w:type="spellEnd"/>
      <w:r w:rsidRPr="00EF296A">
        <w:rPr>
          <w:rFonts w:ascii="Times New Roman" w:hAnsi="Times New Roman" w:cs="Times New Roman"/>
          <w:sz w:val="20"/>
        </w:rPr>
        <w:t xml:space="preserve"> &amp; M. H. </w:t>
      </w:r>
      <w:proofErr w:type="spellStart"/>
      <w:r w:rsidRPr="00EF296A">
        <w:rPr>
          <w:rFonts w:ascii="Times New Roman" w:hAnsi="Times New Roman" w:cs="Times New Roman"/>
          <w:sz w:val="20"/>
        </w:rPr>
        <w:t>Moradi</w:t>
      </w:r>
      <w:proofErr w:type="spellEnd"/>
      <w:r w:rsidRPr="00EF296A">
        <w:rPr>
          <w:rFonts w:ascii="Times New Roman" w:hAnsi="Times New Roman" w:cs="Times New Roman"/>
          <w:sz w:val="20"/>
        </w:rPr>
        <w:t xml:space="preserve">. A Novel Algorithm for Detection of Social Joint Attention from single-trial EEG signals of Autistic Spectrum Disorder (ASD). </w:t>
      </w:r>
      <w:proofErr w:type="gramStart"/>
      <w:r w:rsidRPr="00EF296A">
        <w:rPr>
          <w:rFonts w:ascii="Times New Roman" w:hAnsi="Times New Roman" w:cs="Times New Roman"/>
          <w:sz w:val="20"/>
        </w:rPr>
        <w:t>in</w:t>
      </w:r>
      <w:proofErr w:type="gramEnd"/>
      <w:r w:rsidRPr="00EF296A">
        <w:rPr>
          <w:rFonts w:ascii="Times New Roman" w:hAnsi="Times New Roman" w:cs="Times New Roman"/>
          <w:sz w:val="20"/>
        </w:rPr>
        <w:t xml:space="preserve"> </w:t>
      </w:r>
      <w:r w:rsidRPr="00EF296A">
        <w:rPr>
          <w:rFonts w:ascii="Times New Roman" w:hAnsi="Times New Roman" w:cs="Times New Roman"/>
          <w:i/>
          <w:iCs/>
          <w:sz w:val="20"/>
        </w:rPr>
        <w:t>2021 28th National and 6th International Iranian Conference on Biomedical Engineering (ICBME)</w:t>
      </w:r>
      <w:r w:rsidRPr="00EF296A">
        <w:rPr>
          <w:rFonts w:ascii="Times New Roman" w:hAnsi="Times New Roman" w:cs="Times New Roman"/>
          <w:sz w:val="20"/>
        </w:rPr>
        <w:t xml:space="preserve"> 288–293 (2021).</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25.</w:t>
      </w:r>
      <w:r w:rsidRPr="00EF296A">
        <w:rPr>
          <w:rFonts w:ascii="Times New Roman" w:hAnsi="Times New Roman" w:cs="Times New Roman"/>
          <w:sz w:val="20"/>
        </w:rPr>
        <w:tab/>
      </w:r>
      <w:proofErr w:type="spellStart"/>
      <w:r w:rsidRPr="00EF296A">
        <w:rPr>
          <w:rFonts w:ascii="Times New Roman" w:hAnsi="Times New Roman" w:cs="Times New Roman"/>
          <w:sz w:val="20"/>
        </w:rPr>
        <w:t>Simoes</w:t>
      </w:r>
      <w:proofErr w:type="spellEnd"/>
      <w:r w:rsidRPr="00EF296A">
        <w:rPr>
          <w:rFonts w:ascii="Times New Roman" w:hAnsi="Times New Roman" w:cs="Times New Roman"/>
          <w:sz w:val="20"/>
        </w:rPr>
        <w:t xml:space="preserve">, M. </w:t>
      </w:r>
      <w:r w:rsidRPr="00EF296A">
        <w:rPr>
          <w:rFonts w:ascii="Times New Roman" w:hAnsi="Times New Roman" w:cs="Times New Roman"/>
          <w:i/>
          <w:iCs/>
          <w:sz w:val="20"/>
        </w:rPr>
        <w:t>et al.</w:t>
      </w:r>
      <w:r w:rsidRPr="00EF296A">
        <w:rPr>
          <w:rFonts w:ascii="Times New Roman" w:hAnsi="Times New Roman" w:cs="Times New Roman"/>
          <w:sz w:val="20"/>
        </w:rPr>
        <w:t xml:space="preserve"> BCIAUT-P300: A Multi-Session and Multi-Subject Benchmark Dataset on Autism for P300-Based Brain-Computer-Interfaces. </w:t>
      </w:r>
      <w:r w:rsidRPr="00EF296A">
        <w:rPr>
          <w:rFonts w:ascii="Times New Roman" w:hAnsi="Times New Roman" w:cs="Times New Roman"/>
          <w:i/>
          <w:iCs/>
          <w:sz w:val="20"/>
        </w:rPr>
        <w:t xml:space="preserve">Front. </w:t>
      </w:r>
      <w:proofErr w:type="spellStart"/>
      <w:r w:rsidRPr="00EF296A">
        <w:rPr>
          <w:rFonts w:ascii="Times New Roman" w:hAnsi="Times New Roman" w:cs="Times New Roman"/>
          <w:i/>
          <w:iCs/>
          <w:sz w:val="20"/>
        </w:rPr>
        <w:t>Neurosci</w:t>
      </w:r>
      <w:proofErr w:type="spellEnd"/>
      <w:r w:rsidRPr="00EF296A">
        <w:rPr>
          <w:rFonts w:ascii="Times New Roman" w:hAnsi="Times New Roman" w:cs="Times New Roman"/>
          <w:i/>
          <w:iCs/>
          <w:sz w:val="20"/>
        </w:rPr>
        <w:t>.</w:t>
      </w:r>
      <w:r w:rsidRPr="00EF296A">
        <w:rPr>
          <w:rFonts w:ascii="Times New Roman" w:hAnsi="Times New Roman" w:cs="Times New Roman"/>
          <w:sz w:val="20"/>
        </w:rPr>
        <w:t xml:space="preserve"> </w:t>
      </w:r>
      <w:r w:rsidRPr="00EF296A">
        <w:rPr>
          <w:rFonts w:ascii="Times New Roman" w:hAnsi="Times New Roman" w:cs="Times New Roman"/>
          <w:b/>
          <w:bCs/>
          <w:sz w:val="20"/>
        </w:rPr>
        <w:t>14</w:t>
      </w:r>
      <w:r w:rsidRPr="00EF296A">
        <w:rPr>
          <w:rFonts w:ascii="Times New Roman" w:hAnsi="Times New Roman" w:cs="Times New Roman"/>
          <w:sz w:val="20"/>
        </w:rPr>
        <w:t>, 568104 (2020).</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26.</w:t>
      </w:r>
      <w:r w:rsidRPr="00EF296A">
        <w:rPr>
          <w:rFonts w:ascii="Times New Roman" w:hAnsi="Times New Roman" w:cs="Times New Roman"/>
          <w:sz w:val="20"/>
        </w:rPr>
        <w:tab/>
      </w:r>
      <w:proofErr w:type="spellStart"/>
      <w:r w:rsidRPr="00EF296A">
        <w:rPr>
          <w:rFonts w:ascii="Times New Roman" w:hAnsi="Times New Roman" w:cs="Times New Roman"/>
          <w:sz w:val="20"/>
        </w:rPr>
        <w:t>Teo</w:t>
      </w:r>
      <w:proofErr w:type="spellEnd"/>
      <w:r w:rsidRPr="00EF296A">
        <w:rPr>
          <w:rFonts w:ascii="Times New Roman" w:hAnsi="Times New Roman" w:cs="Times New Roman"/>
          <w:sz w:val="20"/>
        </w:rPr>
        <w:t xml:space="preserve">, S.-H. J. </w:t>
      </w:r>
      <w:r w:rsidRPr="00EF296A">
        <w:rPr>
          <w:rFonts w:ascii="Times New Roman" w:hAnsi="Times New Roman" w:cs="Times New Roman"/>
          <w:i/>
          <w:iCs/>
          <w:sz w:val="20"/>
        </w:rPr>
        <w:t>et al.</w:t>
      </w:r>
      <w:r w:rsidRPr="00EF296A">
        <w:rPr>
          <w:rFonts w:ascii="Times New Roman" w:hAnsi="Times New Roman" w:cs="Times New Roman"/>
          <w:sz w:val="20"/>
        </w:rPr>
        <w:t xml:space="preserve"> Brain-computer interface based attention and social cognition training </w:t>
      </w:r>
      <w:proofErr w:type="spellStart"/>
      <w:r w:rsidRPr="00EF296A">
        <w:rPr>
          <w:rFonts w:ascii="Times New Roman" w:hAnsi="Times New Roman" w:cs="Times New Roman"/>
          <w:sz w:val="20"/>
        </w:rPr>
        <w:t>programme</w:t>
      </w:r>
      <w:proofErr w:type="spellEnd"/>
      <w:r w:rsidRPr="00EF296A">
        <w:rPr>
          <w:rFonts w:ascii="Times New Roman" w:hAnsi="Times New Roman" w:cs="Times New Roman"/>
          <w:sz w:val="20"/>
        </w:rPr>
        <w:t xml:space="preserve"> for children with ASD and co-occurring ADHD: A feasibility trial. </w:t>
      </w:r>
      <w:r w:rsidRPr="00EF296A">
        <w:rPr>
          <w:rFonts w:ascii="Times New Roman" w:hAnsi="Times New Roman" w:cs="Times New Roman"/>
          <w:i/>
          <w:iCs/>
          <w:sz w:val="20"/>
        </w:rPr>
        <w:t xml:space="preserve">Res. Autism </w:t>
      </w:r>
      <w:proofErr w:type="spellStart"/>
      <w:r w:rsidRPr="00EF296A">
        <w:rPr>
          <w:rFonts w:ascii="Times New Roman" w:hAnsi="Times New Roman" w:cs="Times New Roman"/>
          <w:i/>
          <w:iCs/>
          <w:sz w:val="20"/>
        </w:rPr>
        <w:t>Spectr</w:t>
      </w:r>
      <w:proofErr w:type="spellEnd"/>
      <w:r w:rsidRPr="00EF296A">
        <w:rPr>
          <w:rFonts w:ascii="Times New Roman" w:hAnsi="Times New Roman" w:cs="Times New Roman"/>
          <w:i/>
          <w:iCs/>
          <w:sz w:val="20"/>
        </w:rPr>
        <w:t xml:space="preserve">. </w:t>
      </w:r>
      <w:proofErr w:type="spellStart"/>
      <w:r w:rsidRPr="00EF296A">
        <w:rPr>
          <w:rFonts w:ascii="Times New Roman" w:hAnsi="Times New Roman" w:cs="Times New Roman"/>
          <w:i/>
          <w:iCs/>
          <w:sz w:val="20"/>
        </w:rPr>
        <w:t>Disord</w:t>
      </w:r>
      <w:proofErr w:type="spellEnd"/>
      <w:r w:rsidRPr="00EF296A">
        <w:rPr>
          <w:rFonts w:ascii="Times New Roman" w:hAnsi="Times New Roman" w:cs="Times New Roman"/>
          <w:i/>
          <w:iCs/>
          <w:sz w:val="20"/>
        </w:rPr>
        <w:t>.</w:t>
      </w:r>
      <w:r w:rsidRPr="00EF296A">
        <w:rPr>
          <w:rFonts w:ascii="Times New Roman" w:hAnsi="Times New Roman" w:cs="Times New Roman"/>
          <w:sz w:val="20"/>
        </w:rPr>
        <w:t xml:space="preserve"> </w:t>
      </w:r>
      <w:r w:rsidRPr="00EF296A">
        <w:rPr>
          <w:rFonts w:ascii="Times New Roman" w:hAnsi="Times New Roman" w:cs="Times New Roman"/>
          <w:b/>
          <w:bCs/>
          <w:sz w:val="20"/>
        </w:rPr>
        <w:t>89</w:t>
      </w:r>
      <w:r w:rsidRPr="00EF296A">
        <w:rPr>
          <w:rFonts w:ascii="Times New Roman" w:hAnsi="Times New Roman" w:cs="Times New Roman"/>
          <w:sz w:val="20"/>
        </w:rPr>
        <w:t>, (2021).</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27.</w:t>
      </w:r>
      <w:r w:rsidRPr="00EF296A">
        <w:rPr>
          <w:rFonts w:ascii="Times New Roman" w:hAnsi="Times New Roman" w:cs="Times New Roman"/>
          <w:sz w:val="20"/>
        </w:rPr>
        <w:tab/>
        <w:t xml:space="preserve">Mercado, J., Escobedo, L. &amp; </w:t>
      </w:r>
      <w:proofErr w:type="spellStart"/>
      <w:r w:rsidRPr="00EF296A">
        <w:rPr>
          <w:rFonts w:ascii="Times New Roman" w:hAnsi="Times New Roman" w:cs="Times New Roman"/>
          <w:sz w:val="20"/>
        </w:rPr>
        <w:t>Tentori</w:t>
      </w:r>
      <w:proofErr w:type="spellEnd"/>
      <w:r w:rsidRPr="00EF296A">
        <w:rPr>
          <w:rFonts w:ascii="Times New Roman" w:hAnsi="Times New Roman" w:cs="Times New Roman"/>
          <w:sz w:val="20"/>
        </w:rPr>
        <w:t xml:space="preserve">, M. A BCI video game using neurofeedback improves the attention of children with autism. </w:t>
      </w:r>
      <w:r w:rsidRPr="00EF296A">
        <w:rPr>
          <w:rFonts w:ascii="Times New Roman" w:hAnsi="Times New Roman" w:cs="Times New Roman"/>
          <w:i/>
          <w:iCs/>
          <w:sz w:val="20"/>
        </w:rPr>
        <w:t>J. Multimodal User Interfaces</w:t>
      </w:r>
      <w:r w:rsidRPr="00EF296A">
        <w:rPr>
          <w:rFonts w:ascii="Times New Roman" w:hAnsi="Times New Roman" w:cs="Times New Roman"/>
          <w:sz w:val="20"/>
        </w:rPr>
        <w:t xml:space="preserve"> </w:t>
      </w:r>
      <w:r w:rsidRPr="00EF296A">
        <w:rPr>
          <w:rFonts w:ascii="Times New Roman" w:hAnsi="Times New Roman" w:cs="Times New Roman"/>
          <w:b/>
          <w:bCs/>
          <w:sz w:val="20"/>
        </w:rPr>
        <w:t>15</w:t>
      </w:r>
      <w:r w:rsidRPr="00EF296A">
        <w:rPr>
          <w:rFonts w:ascii="Times New Roman" w:hAnsi="Times New Roman" w:cs="Times New Roman"/>
          <w:sz w:val="20"/>
        </w:rPr>
        <w:t>, 273–281 (2021).</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28.</w:t>
      </w:r>
      <w:r w:rsidRPr="00EF296A">
        <w:rPr>
          <w:rFonts w:ascii="Times New Roman" w:hAnsi="Times New Roman" w:cs="Times New Roman"/>
          <w:sz w:val="20"/>
        </w:rPr>
        <w:tab/>
      </w:r>
      <w:proofErr w:type="spellStart"/>
      <w:r w:rsidRPr="00EF296A">
        <w:rPr>
          <w:rFonts w:ascii="Times New Roman" w:hAnsi="Times New Roman" w:cs="Times New Roman"/>
          <w:sz w:val="20"/>
        </w:rPr>
        <w:t>Amaral</w:t>
      </w:r>
      <w:proofErr w:type="spellEnd"/>
      <w:r w:rsidRPr="00EF296A">
        <w:rPr>
          <w:rFonts w:ascii="Times New Roman" w:hAnsi="Times New Roman" w:cs="Times New Roman"/>
          <w:sz w:val="20"/>
        </w:rPr>
        <w:t xml:space="preserve">, C. P., </w:t>
      </w:r>
      <w:proofErr w:type="spellStart"/>
      <w:r w:rsidRPr="00EF296A">
        <w:rPr>
          <w:rFonts w:ascii="Times New Roman" w:hAnsi="Times New Roman" w:cs="Times New Roman"/>
          <w:sz w:val="20"/>
        </w:rPr>
        <w:t>Simões</w:t>
      </w:r>
      <w:proofErr w:type="spellEnd"/>
      <w:r w:rsidRPr="00EF296A">
        <w:rPr>
          <w:rFonts w:ascii="Times New Roman" w:hAnsi="Times New Roman" w:cs="Times New Roman"/>
          <w:sz w:val="20"/>
        </w:rPr>
        <w:t xml:space="preserve">, M. A., </w:t>
      </w:r>
      <w:proofErr w:type="spellStart"/>
      <w:r w:rsidRPr="00EF296A">
        <w:rPr>
          <w:rFonts w:ascii="Times New Roman" w:hAnsi="Times New Roman" w:cs="Times New Roman"/>
          <w:sz w:val="20"/>
        </w:rPr>
        <w:t>Mouga</w:t>
      </w:r>
      <w:proofErr w:type="spellEnd"/>
      <w:r w:rsidRPr="00EF296A">
        <w:rPr>
          <w:rFonts w:ascii="Times New Roman" w:hAnsi="Times New Roman" w:cs="Times New Roman"/>
          <w:sz w:val="20"/>
        </w:rPr>
        <w:t>, S., Andrade, J. &amp; Castelo-</w:t>
      </w:r>
      <w:proofErr w:type="spellStart"/>
      <w:r w:rsidRPr="00EF296A">
        <w:rPr>
          <w:rFonts w:ascii="Times New Roman" w:hAnsi="Times New Roman" w:cs="Times New Roman"/>
          <w:sz w:val="20"/>
        </w:rPr>
        <w:t>Branco</w:t>
      </w:r>
      <w:proofErr w:type="spellEnd"/>
      <w:r w:rsidRPr="00EF296A">
        <w:rPr>
          <w:rFonts w:ascii="Times New Roman" w:hAnsi="Times New Roman" w:cs="Times New Roman"/>
          <w:sz w:val="20"/>
        </w:rPr>
        <w:t xml:space="preserve">, M. A novel Brain Computer Interface for classification of social joint attention in autism and comparison of 3 experimental setups: A feasibility study. </w:t>
      </w:r>
      <w:r w:rsidRPr="00EF296A">
        <w:rPr>
          <w:rFonts w:ascii="Times New Roman" w:hAnsi="Times New Roman" w:cs="Times New Roman"/>
          <w:i/>
          <w:iCs/>
          <w:sz w:val="20"/>
        </w:rPr>
        <w:t xml:space="preserve">J. </w:t>
      </w:r>
      <w:proofErr w:type="spellStart"/>
      <w:r w:rsidRPr="00EF296A">
        <w:rPr>
          <w:rFonts w:ascii="Times New Roman" w:hAnsi="Times New Roman" w:cs="Times New Roman"/>
          <w:i/>
          <w:iCs/>
          <w:sz w:val="20"/>
        </w:rPr>
        <w:t>Neurosci</w:t>
      </w:r>
      <w:proofErr w:type="spellEnd"/>
      <w:r w:rsidRPr="00EF296A">
        <w:rPr>
          <w:rFonts w:ascii="Times New Roman" w:hAnsi="Times New Roman" w:cs="Times New Roman"/>
          <w:i/>
          <w:iCs/>
          <w:sz w:val="20"/>
        </w:rPr>
        <w:t>. Methods</w:t>
      </w:r>
      <w:r w:rsidRPr="00EF296A">
        <w:rPr>
          <w:rFonts w:ascii="Times New Roman" w:hAnsi="Times New Roman" w:cs="Times New Roman"/>
          <w:sz w:val="20"/>
        </w:rPr>
        <w:t xml:space="preserve"> </w:t>
      </w:r>
      <w:r w:rsidRPr="00EF296A">
        <w:rPr>
          <w:rFonts w:ascii="Times New Roman" w:hAnsi="Times New Roman" w:cs="Times New Roman"/>
          <w:b/>
          <w:bCs/>
          <w:sz w:val="20"/>
        </w:rPr>
        <w:t>290</w:t>
      </w:r>
      <w:r w:rsidRPr="00EF296A">
        <w:rPr>
          <w:rFonts w:ascii="Times New Roman" w:hAnsi="Times New Roman" w:cs="Times New Roman"/>
          <w:sz w:val="20"/>
        </w:rPr>
        <w:t>, 105–115 (2017).</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29.</w:t>
      </w:r>
      <w:r w:rsidRPr="00EF296A">
        <w:rPr>
          <w:rFonts w:ascii="Times New Roman" w:hAnsi="Times New Roman" w:cs="Times New Roman"/>
          <w:sz w:val="20"/>
        </w:rPr>
        <w:tab/>
      </w:r>
      <w:proofErr w:type="spellStart"/>
      <w:r w:rsidRPr="00EF296A">
        <w:rPr>
          <w:rFonts w:ascii="Times New Roman" w:hAnsi="Times New Roman" w:cs="Times New Roman"/>
          <w:sz w:val="20"/>
        </w:rPr>
        <w:t>Bittencourt-Villalpando</w:t>
      </w:r>
      <w:proofErr w:type="spellEnd"/>
      <w:r w:rsidRPr="00EF296A">
        <w:rPr>
          <w:rFonts w:ascii="Times New Roman" w:hAnsi="Times New Roman" w:cs="Times New Roman"/>
          <w:sz w:val="20"/>
        </w:rPr>
        <w:t xml:space="preserve">, M. &amp; </w:t>
      </w:r>
      <w:proofErr w:type="spellStart"/>
      <w:r w:rsidRPr="00EF296A">
        <w:rPr>
          <w:rFonts w:ascii="Times New Roman" w:hAnsi="Times New Roman" w:cs="Times New Roman"/>
          <w:sz w:val="20"/>
        </w:rPr>
        <w:t>Maurits</w:t>
      </w:r>
      <w:proofErr w:type="spellEnd"/>
      <w:r w:rsidRPr="00EF296A">
        <w:rPr>
          <w:rFonts w:ascii="Times New Roman" w:hAnsi="Times New Roman" w:cs="Times New Roman"/>
          <w:sz w:val="20"/>
        </w:rPr>
        <w:t xml:space="preserve">, N. Linear SVM Algorithm Optimization for an EEG-Based Brain-Computer Interface Used by High Functioning Autism Spectrum Disorder Participants. </w:t>
      </w:r>
      <w:proofErr w:type="gramStart"/>
      <w:r w:rsidRPr="00EF296A">
        <w:rPr>
          <w:rFonts w:ascii="Times New Roman" w:hAnsi="Times New Roman" w:cs="Times New Roman"/>
          <w:sz w:val="20"/>
        </w:rPr>
        <w:t>in</w:t>
      </w:r>
      <w:proofErr w:type="gramEnd"/>
      <w:r w:rsidRPr="00EF296A">
        <w:rPr>
          <w:rFonts w:ascii="Times New Roman" w:hAnsi="Times New Roman" w:cs="Times New Roman"/>
          <w:sz w:val="20"/>
        </w:rPr>
        <w:t xml:space="preserve"> vol. 76 1875–1884 (2020).</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30.</w:t>
      </w:r>
      <w:r w:rsidRPr="00EF296A">
        <w:rPr>
          <w:rFonts w:ascii="Times New Roman" w:hAnsi="Times New Roman" w:cs="Times New Roman"/>
          <w:sz w:val="20"/>
        </w:rPr>
        <w:tab/>
        <w:t>Castelo-</w:t>
      </w:r>
      <w:proofErr w:type="spellStart"/>
      <w:r w:rsidRPr="00EF296A">
        <w:rPr>
          <w:rFonts w:ascii="Times New Roman" w:hAnsi="Times New Roman" w:cs="Times New Roman"/>
          <w:sz w:val="20"/>
        </w:rPr>
        <w:t>Branco</w:t>
      </w:r>
      <w:proofErr w:type="spellEnd"/>
      <w:r w:rsidRPr="00EF296A">
        <w:rPr>
          <w:rFonts w:ascii="Times New Roman" w:hAnsi="Times New Roman" w:cs="Times New Roman"/>
          <w:sz w:val="20"/>
        </w:rPr>
        <w:t xml:space="preserve">, M. </w:t>
      </w:r>
      <w:r w:rsidRPr="00EF296A">
        <w:rPr>
          <w:rFonts w:ascii="Times New Roman" w:hAnsi="Times New Roman" w:cs="Times New Roman"/>
          <w:i/>
          <w:iCs/>
          <w:sz w:val="20"/>
        </w:rPr>
        <w:t>An Interventional Study to Improve Social Attention in Autistic Spectrum Disorder (ASD): A Brain Computer Interface (BCI) Approach</w:t>
      </w:r>
      <w:r w:rsidRPr="00EF296A">
        <w:rPr>
          <w:rFonts w:ascii="Times New Roman" w:hAnsi="Times New Roman" w:cs="Times New Roman"/>
          <w:sz w:val="20"/>
        </w:rPr>
        <w:t>. https://clinicaltrials.gov/ct2/show/study/NCT02445625 (2019).</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31.</w:t>
      </w:r>
      <w:r w:rsidRPr="00EF296A">
        <w:rPr>
          <w:rFonts w:ascii="Times New Roman" w:hAnsi="Times New Roman" w:cs="Times New Roman"/>
          <w:sz w:val="20"/>
        </w:rPr>
        <w:tab/>
        <w:t xml:space="preserve">White, S. W. </w:t>
      </w:r>
      <w:r w:rsidRPr="00EF296A">
        <w:rPr>
          <w:rFonts w:ascii="Times New Roman" w:hAnsi="Times New Roman" w:cs="Times New Roman"/>
          <w:i/>
          <w:iCs/>
          <w:sz w:val="20"/>
        </w:rPr>
        <w:t>et al.</w:t>
      </w:r>
      <w:r w:rsidRPr="00EF296A">
        <w:rPr>
          <w:rFonts w:ascii="Times New Roman" w:hAnsi="Times New Roman" w:cs="Times New Roman"/>
          <w:sz w:val="20"/>
        </w:rPr>
        <w:t xml:space="preserve"> Psychosocial and Computer-Assisted Intervention for College Students with Autism Spectrum Disorder: Preliminary Support for Feasibility. </w:t>
      </w:r>
      <w:r w:rsidRPr="00EF296A">
        <w:rPr>
          <w:rFonts w:ascii="Times New Roman" w:hAnsi="Times New Roman" w:cs="Times New Roman"/>
          <w:i/>
          <w:iCs/>
          <w:sz w:val="20"/>
        </w:rPr>
        <w:t xml:space="preserve">Educ. Train. Autism Dev. </w:t>
      </w:r>
      <w:proofErr w:type="spellStart"/>
      <w:r w:rsidRPr="00EF296A">
        <w:rPr>
          <w:rFonts w:ascii="Times New Roman" w:hAnsi="Times New Roman" w:cs="Times New Roman"/>
          <w:i/>
          <w:iCs/>
          <w:sz w:val="20"/>
        </w:rPr>
        <w:t>Disabil</w:t>
      </w:r>
      <w:proofErr w:type="spellEnd"/>
      <w:r w:rsidRPr="00EF296A">
        <w:rPr>
          <w:rFonts w:ascii="Times New Roman" w:hAnsi="Times New Roman" w:cs="Times New Roman"/>
          <w:i/>
          <w:iCs/>
          <w:sz w:val="20"/>
        </w:rPr>
        <w:t>.</w:t>
      </w:r>
      <w:r w:rsidRPr="00EF296A">
        <w:rPr>
          <w:rFonts w:ascii="Times New Roman" w:hAnsi="Times New Roman" w:cs="Times New Roman"/>
          <w:sz w:val="20"/>
        </w:rPr>
        <w:t xml:space="preserve"> </w:t>
      </w:r>
      <w:r w:rsidRPr="00EF296A">
        <w:rPr>
          <w:rFonts w:ascii="Times New Roman" w:hAnsi="Times New Roman" w:cs="Times New Roman"/>
          <w:b/>
          <w:bCs/>
          <w:sz w:val="20"/>
        </w:rPr>
        <w:t>51</w:t>
      </w:r>
      <w:r w:rsidRPr="00EF296A">
        <w:rPr>
          <w:rFonts w:ascii="Times New Roman" w:hAnsi="Times New Roman" w:cs="Times New Roman"/>
          <w:sz w:val="20"/>
        </w:rPr>
        <w:t>, 307–317 (2016).</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lastRenderedPageBreak/>
        <w:t>32.</w:t>
      </w:r>
      <w:r w:rsidRPr="00EF296A">
        <w:rPr>
          <w:rFonts w:ascii="Times New Roman" w:hAnsi="Times New Roman" w:cs="Times New Roman"/>
          <w:sz w:val="20"/>
        </w:rPr>
        <w:tab/>
        <w:t xml:space="preserve">Williams, R. M. &amp; Gilbert, J. E. Perseverations of the academy: A survey of wearable technologies applied to autism intervention. </w:t>
      </w:r>
      <w:r w:rsidRPr="00EF296A">
        <w:rPr>
          <w:rFonts w:ascii="Times New Roman" w:hAnsi="Times New Roman" w:cs="Times New Roman"/>
          <w:i/>
          <w:iCs/>
          <w:sz w:val="20"/>
        </w:rPr>
        <w:t xml:space="preserve">Int. J. Hum. </w:t>
      </w:r>
      <w:proofErr w:type="spellStart"/>
      <w:r w:rsidRPr="00EF296A">
        <w:rPr>
          <w:rFonts w:ascii="Times New Roman" w:hAnsi="Times New Roman" w:cs="Times New Roman"/>
          <w:i/>
          <w:iCs/>
          <w:sz w:val="20"/>
        </w:rPr>
        <w:t>Comput</w:t>
      </w:r>
      <w:proofErr w:type="spellEnd"/>
      <w:r w:rsidRPr="00EF296A">
        <w:rPr>
          <w:rFonts w:ascii="Times New Roman" w:hAnsi="Times New Roman" w:cs="Times New Roman"/>
          <w:i/>
          <w:iCs/>
          <w:sz w:val="20"/>
        </w:rPr>
        <w:t>. Stud.</w:t>
      </w:r>
      <w:r w:rsidRPr="00EF296A">
        <w:rPr>
          <w:rFonts w:ascii="Times New Roman" w:hAnsi="Times New Roman" w:cs="Times New Roman"/>
          <w:sz w:val="20"/>
        </w:rPr>
        <w:t xml:space="preserve"> </w:t>
      </w:r>
      <w:r w:rsidRPr="00EF296A">
        <w:rPr>
          <w:rFonts w:ascii="Times New Roman" w:hAnsi="Times New Roman" w:cs="Times New Roman"/>
          <w:b/>
          <w:bCs/>
          <w:sz w:val="20"/>
        </w:rPr>
        <w:t>143</w:t>
      </w:r>
      <w:r w:rsidRPr="00EF296A">
        <w:rPr>
          <w:rFonts w:ascii="Times New Roman" w:hAnsi="Times New Roman" w:cs="Times New Roman"/>
          <w:sz w:val="20"/>
        </w:rPr>
        <w:t>, (2020).</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33.</w:t>
      </w:r>
      <w:r w:rsidRPr="00EF296A">
        <w:rPr>
          <w:rFonts w:ascii="Times New Roman" w:hAnsi="Times New Roman" w:cs="Times New Roman"/>
          <w:sz w:val="20"/>
        </w:rPr>
        <w:tab/>
        <w:t xml:space="preserve">J. van </w:t>
      </w:r>
      <w:proofErr w:type="spellStart"/>
      <w:r w:rsidRPr="00EF296A">
        <w:rPr>
          <w:rFonts w:ascii="Times New Roman" w:hAnsi="Times New Roman" w:cs="Times New Roman"/>
          <w:sz w:val="20"/>
        </w:rPr>
        <w:t>Kokswijk</w:t>
      </w:r>
      <w:proofErr w:type="spellEnd"/>
      <w:r w:rsidRPr="00EF296A">
        <w:rPr>
          <w:rFonts w:ascii="Times New Roman" w:hAnsi="Times New Roman" w:cs="Times New Roman"/>
          <w:sz w:val="20"/>
        </w:rPr>
        <w:t xml:space="preserve"> &amp; M. Van </w:t>
      </w:r>
      <w:proofErr w:type="spellStart"/>
      <w:r w:rsidRPr="00EF296A">
        <w:rPr>
          <w:rFonts w:ascii="Times New Roman" w:hAnsi="Times New Roman" w:cs="Times New Roman"/>
          <w:sz w:val="20"/>
        </w:rPr>
        <w:t>Hulle</w:t>
      </w:r>
      <w:proofErr w:type="spellEnd"/>
      <w:r w:rsidRPr="00EF296A">
        <w:rPr>
          <w:rFonts w:ascii="Times New Roman" w:hAnsi="Times New Roman" w:cs="Times New Roman"/>
          <w:sz w:val="20"/>
        </w:rPr>
        <w:t xml:space="preserve">. </w:t>
      </w:r>
      <w:proofErr w:type="spellStart"/>
      <w:r w:rsidRPr="00EF296A">
        <w:rPr>
          <w:rFonts w:ascii="Times New Roman" w:hAnsi="Times New Roman" w:cs="Times New Roman"/>
          <w:sz w:val="20"/>
        </w:rPr>
        <w:t>Self adaptive</w:t>
      </w:r>
      <w:proofErr w:type="spellEnd"/>
      <w:r w:rsidRPr="00EF296A">
        <w:rPr>
          <w:rFonts w:ascii="Times New Roman" w:hAnsi="Times New Roman" w:cs="Times New Roman"/>
          <w:sz w:val="20"/>
        </w:rPr>
        <w:t xml:space="preserve"> BCI as service-oriented information system for patients with communication disabilities. </w:t>
      </w:r>
      <w:proofErr w:type="gramStart"/>
      <w:r w:rsidRPr="00EF296A">
        <w:rPr>
          <w:rFonts w:ascii="Times New Roman" w:hAnsi="Times New Roman" w:cs="Times New Roman"/>
          <w:sz w:val="20"/>
        </w:rPr>
        <w:t>in</w:t>
      </w:r>
      <w:proofErr w:type="gramEnd"/>
      <w:r w:rsidRPr="00EF296A">
        <w:rPr>
          <w:rFonts w:ascii="Times New Roman" w:hAnsi="Times New Roman" w:cs="Times New Roman"/>
          <w:sz w:val="20"/>
        </w:rPr>
        <w:t xml:space="preserve"> </w:t>
      </w:r>
      <w:r w:rsidRPr="00EF296A">
        <w:rPr>
          <w:rFonts w:ascii="Times New Roman" w:hAnsi="Times New Roman" w:cs="Times New Roman"/>
          <w:i/>
          <w:iCs/>
          <w:sz w:val="20"/>
        </w:rPr>
        <w:t>4th International Conference on New Trends in Information Science and Service Science</w:t>
      </w:r>
      <w:r w:rsidRPr="00EF296A">
        <w:rPr>
          <w:rFonts w:ascii="Times New Roman" w:hAnsi="Times New Roman" w:cs="Times New Roman"/>
          <w:sz w:val="20"/>
        </w:rPr>
        <w:t xml:space="preserve"> 264–269 (2010).</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34.</w:t>
      </w:r>
      <w:r w:rsidRPr="00EF296A">
        <w:rPr>
          <w:rFonts w:ascii="Times New Roman" w:hAnsi="Times New Roman" w:cs="Times New Roman"/>
          <w:sz w:val="20"/>
        </w:rPr>
        <w:tab/>
      </w:r>
      <w:proofErr w:type="spellStart"/>
      <w:r w:rsidRPr="00EF296A">
        <w:rPr>
          <w:rFonts w:ascii="Times New Roman" w:hAnsi="Times New Roman" w:cs="Times New Roman"/>
          <w:sz w:val="20"/>
        </w:rPr>
        <w:t>Khachatryan</w:t>
      </w:r>
      <w:proofErr w:type="spellEnd"/>
      <w:r w:rsidRPr="00EF296A">
        <w:rPr>
          <w:rFonts w:ascii="Times New Roman" w:hAnsi="Times New Roman" w:cs="Times New Roman"/>
          <w:sz w:val="20"/>
        </w:rPr>
        <w:t xml:space="preserve">, E., Van </w:t>
      </w:r>
      <w:proofErr w:type="spellStart"/>
      <w:r w:rsidRPr="00EF296A">
        <w:rPr>
          <w:rFonts w:ascii="Times New Roman" w:hAnsi="Times New Roman" w:cs="Times New Roman"/>
          <w:sz w:val="20"/>
        </w:rPr>
        <w:t>Hulle</w:t>
      </w:r>
      <w:proofErr w:type="spellEnd"/>
      <w:r w:rsidRPr="00EF296A">
        <w:rPr>
          <w:rFonts w:ascii="Times New Roman" w:hAnsi="Times New Roman" w:cs="Times New Roman"/>
          <w:sz w:val="20"/>
        </w:rPr>
        <w:t xml:space="preserve">, M. &amp; </w:t>
      </w:r>
      <w:proofErr w:type="spellStart"/>
      <w:r w:rsidRPr="00EF296A">
        <w:rPr>
          <w:rFonts w:ascii="Times New Roman" w:hAnsi="Times New Roman" w:cs="Times New Roman"/>
          <w:sz w:val="20"/>
        </w:rPr>
        <w:t>Manvelyan</w:t>
      </w:r>
      <w:proofErr w:type="spellEnd"/>
      <w:r w:rsidRPr="00EF296A">
        <w:rPr>
          <w:rFonts w:ascii="Times New Roman" w:hAnsi="Times New Roman" w:cs="Times New Roman"/>
          <w:sz w:val="20"/>
        </w:rPr>
        <w:t xml:space="preserve">, H. Cognitive evoked potentials: A method for investigation of language processing in brain. </w:t>
      </w:r>
      <w:r w:rsidRPr="00EF296A">
        <w:rPr>
          <w:rFonts w:ascii="Times New Roman" w:hAnsi="Times New Roman" w:cs="Times New Roman"/>
          <w:i/>
          <w:iCs/>
          <w:sz w:val="20"/>
        </w:rPr>
        <w:t>New Armen. Med. J.</w:t>
      </w:r>
      <w:r w:rsidRPr="00EF296A">
        <w:rPr>
          <w:rFonts w:ascii="Times New Roman" w:hAnsi="Times New Roman" w:cs="Times New Roman"/>
          <w:sz w:val="20"/>
        </w:rPr>
        <w:t xml:space="preserve"> </w:t>
      </w:r>
      <w:r w:rsidRPr="00EF296A">
        <w:rPr>
          <w:rFonts w:ascii="Times New Roman" w:hAnsi="Times New Roman" w:cs="Times New Roman"/>
          <w:b/>
          <w:bCs/>
          <w:sz w:val="20"/>
        </w:rPr>
        <w:t>9</w:t>
      </w:r>
      <w:r w:rsidRPr="00EF296A">
        <w:rPr>
          <w:rFonts w:ascii="Times New Roman" w:hAnsi="Times New Roman" w:cs="Times New Roman"/>
          <w:sz w:val="20"/>
        </w:rPr>
        <w:t>, 32–37 (2015).</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35.</w:t>
      </w:r>
      <w:r w:rsidRPr="00EF296A">
        <w:rPr>
          <w:rFonts w:ascii="Times New Roman" w:hAnsi="Times New Roman" w:cs="Times New Roman"/>
          <w:sz w:val="20"/>
        </w:rPr>
        <w:tab/>
      </w:r>
      <w:proofErr w:type="spellStart"/>
      <w:r w:rsidRPr="00EF296A">
        <w:rPr>
          <w:rFonts w:ascii="Times New Roman" w:hAnsi="Times New Roman" w:cs="Times New Roman"/>
          <w:sz w:val="20"/>
        </w:rPr>
        <w:t>Khachatryan</w:t>
      </w:r>
      <w:proofErr w:type="spellEnd"/>
      <w:r w:rsidRPr="00EF296A">
        <w:rPr>
          <w:rFonts w:ascii="Times New Roman" w:hAnsi="Times New Roman" w:cs="Times New Roman"/>
          <w:sz w:val="20"/>
        </w:rPr>
        <w:t xml:space="preserve">, E. </w:t>
      </w:r>
      <w:r w:rsidRPr="00EF296A">
        <w:rPr>
          <w:rFonts w:ascii="Times New Roman" w:hAnsi="Times New Roman" w:cs="Times New Roman"/>
          <w:i/>
          <w:iCs/>
          <w:sz w:val="20"/>
        </w:rPr>
        <w:t>et al.</w:t>
      </w:r>
      <w:r w:rsidRPr="00EF296A">
        <w:rPr>
          <w:rFonts w:ascii="Times New Roman" w:hAnsi="Times New Roman" w:cs="Times New Roman"/>
          <w:sz w:val="20"/>
        </w:rPr>
        <w:t xml:space="preserve"> Language processing in bilingual aphasia: a new insight into the problem. </w:t>
      </w:r>
      <w:r w:rsidRPr="00EF296A">
        <w:rPr>
          <w:rFonts w:ascii="Times New Roman" w:hAnsi="Times New Roman" w:cs="Times New Roman"/>
          <w:i/>
          <w:iCs/>
          <w:sz w:val="20"/>
        </w:rPr>
        <w:t xml:space="preserve">WIREs </w:t>
      </w:r>
      <w:proofErr w:type="spellStart"/>
      <w:r w:rsidRPr="00EF296A">
        <w:rPr>
          <w:rFonts w:ascii="Times New Roman" w:hAnsi="Times New Roman" w:cs="Times New Roman"/>
          <w:i/>
          <w:iCs/>
          <w:sz w:val="20"/>
        </w:rPr>
        <w:t>Cogn</w:t>
      </w:r>
      <w:proofErr w:type="spellEnd"/>
      <w:r w:rsidRPr="00EF296A">
        <w:rPr>
          <w:rFonts w:ascii="Times New Roman" w:hAnsi="Times New Roman" w:cs="Times New Roman"/>
          <w:i/>
          <w:iCs/>
          <w:sz w:val="20"/>
        </w:rPr>
        <w:t>. Sci.</w:t>
      </w:r>
      <w:r w:rsidRPr="00EF296A">
        <w:rPr>
          <w:rFonts w:ascii="Times New Roman" w:hAnsi="Times New Roman" w:cs="Times New Roman"/>
          <w:sz w:val="20"/>
        </w:rPr>
        <w:t xml:space="preserve"> </w:t>
      </w:r>
      <w:r w:rsidRPr="00EF296A">
        <w:rPr>
          <w:rFonts w:ascii="Times New Roman" w:hAnsi="Times New Roman" w:cs="Times New Roman"/>
          <w:b/>
          <w:bCs/>
          <w:sz w:val="20"/>
        </w:rPr>
        <w:t>7</w:t>
      </w:r>
      <w:r w:rsidRPr="00EF296A">
        <w:rPr>
          <w:rFonts w:ascii="Times New Roman" w:hAnsi="Times New Roman" w:cs="Times New Roman"/>
          <w:sz w:val="20"/>
        </w:rPr>
        <w:t>, 180–196 (2016).</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36.</w:t>
      </w:r>
      <w:r w:rsidRPr="00EF296A">
        <w:rPr>
          <w:rFonts w:ascii="Times New Roman" w:hAnsi="Times New Roman" w:cs="Times New Roman"/>
          <w:sz w:val="20"/>
        </w:rPr>
        <w:tab/>
      </w:r>
      <w:proofErr w:type="spellStart"/>
      <w:r w:rsidRPr="00EF296A">
        <w:rPr>
          <w:rFonts w:ascii="Times New Roman" w:hAnsi="Times New Roman" w:cs="Times New Roman"/>
          <w:sz w:val="20"/>
        </w:rPr>
        <w:t>Khachatryan</w:t>
      </w:r>
      <w:proofErr w:type="spellEnd"/>
      <w:r w:rsidRPr="00EF296A">
        <w:rPr>
          <w:rFonts w:ascii="Times New Roman" w:hAnsi="Times New Roman" w:cs="Times New Roman"/>
          <w:sz w:val="20"/>
        </w:rPr>
        <w:t xml:space="preserve">, E., </w:t>
      </w:r>
      <w:proofErr w:type="spellStart"/>
      <w:r w:rsidRPr="00EF296A">
        <w:rPr>
          <w:rFonts w:ascii="Times New Roman" w:hAnsi="Times New Roman" w:cs="Times New Roman"/>
          <w:sz w:val="20"/>
        </w:rPr>
        <w:t>Wittevrongel</w:t>
      </w:r>
      <w:proofErr w:type="spellEnd"/>
      <w:r w:rsidRPr="00EF296A">
        <w:rPr>
          <w:rFonts w:ascii="Times New Roman" w:hAnsi="Times New Roman" w:cs="Times New Roman"/>
          <w:sz w:val="20"/>
        </w:rPr>
        <w:t xml:space="preserve">, B., De Keyser, K., De Letter, M. &amp; </w:t>
      </w:r>
      <w:proofErr w:type="spellStart"/>
      <w:r w:rsidRPr="00EF296A">
        <w:rPr>
          <w:rFonts w:ascii="Times New Roman" w:hAnsi="Times New Roman" w:cs="Times New Roman"/>
          <w:sz w:val="20"/>
        </w:rPr>
        <w:t>Hulle</w:t>
      </w:r>
      <w:proofErr w:type="spellEnd"/>
      <w:r w:rsidRPr="00EF296A">
        <w:rPr>
          <w:rFonts w:ascii="Times New Roman" w:hAnsi="Times New Roman" w:cs="Times New Roman"/>
          <w:sz w:val="20"/>
        </w:rPr>
        <w:t xml:space="preserve">, M. M. V. Event Related Potential Study of Language Interaction in Bilingual Aphasia Patients. </w:t>
      </w:r>
      <w:r w:rsidRPr="00EF296A">
        <w:rPr>
          <w:rFonts w:ascii="Times New Roman" w:hAnsi="Times New Roman" w:cs="Times New Roman"/>
          <w:i/>
          <w:iCs/>
          <w:sz w:val="20"/>
        </w:rPr>
        <w:t xml:space="preserve">Front. Hum. </w:t>
      </w:r>
      <w:proofErr w:type="spellStart"/>
      <w:r w:rsidRPr="00EF296A">
        <w:rPr>
          <w:rFonts w:ascii="Times New Roman" w:hAnsi="Times New Roman" w:cs="Times New Roman"/>
          <w:i/>
          <w:iCs/>
          <w:sz w:val="20"/>
        </w:rPr>
        <w:t>Neurosci</w:t>
      </w:r>
      <w:proofErr w:type="spellEnd"/>
      <w:r w:rsidRPr="00EF296A">
        <w:rPr>
          <w:rFonts w:ascii="Times New Roman" w:hAnsi="Times New Roman" w:cs="Times New Roman"/>
          <w:i/>
          <w:iCs/>
          <w:sz w:val="20"/>
        </w:rPr>
        <w:t>.</w:t>
      </w:r>
      <w:r w:rsidRPr="00EF296A">
        <w:rPr>
          <w:rFonts w:ascii="Times New Roman" w:hAnsi="Times New Roman" w:cs="Times New Roman"/>
          <w:sz w:val="20"/>
        </w:rPr>
        <w:t xml:space="preserve"> </w:t>
      </w:r>
      <w:r w:rsidRPr="00EF296A">
        <w:rPr>
          <w:rFonts w:ascii="Times New Roman" w:hAnsi="Times New Roman" w:cs="Times New Roman"/>
          <w:b/>
          <w:bCs/>
          <w:sz w:val="20"/>
        </w:rPr>
        <w:t>12</w:t>
      </w:r>
      <w:r w:rsidRPr="00EF296A">
        <w:rPr>
          <w:rFonts w:ascii="Times New Roman" w:hAnsi="Times New Roman" w:cs="Times New Roman"/>
          <w:sz w:val="20"/>
        </w:rPr>
        <w:t>, (2018).</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37.</w:t>
      </w:r>
      <w:r w:rsidRPr="00EF296A">
        <w:rPr>
          <w:rFonts w:ascii="Times New Roman" w:hAnsi="Times New Roman" w:cs="Times New Roman"/>
          <w:sz w:val="20"/>
        </w:rPr>
        <w:tab/>
        <w:t xml:space="preserve">Mora-Cortes, A., </w:t>
      </w:r>
      <w:proofErr w:type="spellStart"/>
      <w:r w:rsidRPr="00EF296A">
        <w:rPr>
          <w:rFonts w:ascii="Times New Roman" w:hAnsi="Times New Roman" w:cs="Times New Roman"/>
          <w:sz w:val="20"/>
        </w:rPr>
        <w:t>Manyakov</w:t>
      </w:r>
      <w:proofErr w:type="spellEnd"/>
      <w:r w:rsidRPr="00EF296A">
        <w:rPr>
          <w:rFonts w:ascii="Times New Roman" w:hAnsi="Times New Roman" w:cs="Times New Roman"/>
          <w:sz w:val="20"/>
        </w:rPr>
        <w:t xml:space="preserve">, N. V., </w:t>
      </w:r>
      <w:proofErr w:type="spellStart"/>
      <w:r w:rsidRPr="00EF296A">
        <w:rPr>
          <w:rFonts w:ascii="Times New Roman" w:hAnsi="Times New Roman" w:cs="Times New Roman"/>
          <w:sz w:val="20"/>
        </w:rPr>
        <w:t>Chumerin</w:t>
      </w:r>
      <w:proofErr w:type="spellEnd"/>
      <w:r w:rsidRPr="00EF296A">
        <w:rPr>
          <w:rFonts w:ascii="Times New Roman" w:hAnsi="Times New Roman" w:cs="Times New Roman"/>
          <w:sz w:val="20"/>
        </w:rPr>
        <w:t xml:space="preserve">, N. &amp; Van </w:t>
      </w:r>
      <w:proofErr w:type="spellStart"/>
      <w:r w:rsidRPr="00EF296A">
        <w:rPr>
          <w:rFonts w:ascii="Times New Roman" w:hAnsi="Times New Roman" w:cs="Times New Roman"/>
          <w:sz w:val="20"/>
        </w:rPr>
        <w:t>Hulle</w:t>
      </w:r>
      <w:proofErr w:type="spellEnd"/>
      <w:r w:rsidRPr="00EF296A">
        <w:rPr>
          <w:rFonts w:ascii="Times New Roman" w:hAnsi="Times New Roman" w:cs="Times New Roman"/>
          <w:sz w:val="20"/>
        </w:rPr>
        <w:t xml:space="preserve">, M. M. Language Model Applications to Spelling with Brain-Computer Interfaces. </w:t>
      </w:r>
      <w:r w:rsidRPr="00EF296A">
        <w:rPr>
          <w:rFonts w:ascii="Times New Roman" w:hAnsi="Times New Roman" w:cs="Times New Roman"/>
          <w:i/>
          <w:iCs/>
          <w:sz w:val="20"/>
        </w:rPr>
        <w:t>Sensors</w:t>
      </w:r>
      <w:r w:rsidRPr="00EF296A">
        <w:rPr>
          <w:rFonts w:ascii="Times New Roman" w:hAnsi="Times New Roman" w:cs="Times New Roman"/>
          <w:sz w:val="20"/>
        </w:rPr>
        <w:t xml:space="preserve"> </w:t>
      </w:r>
      <w:r w:rsidRPr="00EF296A">
        <w:rPr>
          <w:rFonts w:ascii="Times New Roman" w:hAnsi="Times New Roman" w:cs="Times New Roman"/>
          <w:b/>
          <w:bCs/>
          <w:sz w:val="20"/>
        </w:rPr>
        <w:t>14</w:t>
      </w:r>
      <w:r w:rsidRPr="00EF296A">
        <w:rPr>
          <w:rFonts w:ascii="Times New Roman" w:hAnsi="Times New Roman" w:cs="Times New Roman"/>
          <w:sz w:val="20"/>
        </w:rPr>
        <w:t>, 5967–5993 (2014).</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38.</w:t>
      </w:r>
      <w:r w:rsidRPr="00EF296A">
        <w:rPr>
          <w:rFonts w:ascii="Times New Roman" w:hAnsi="Times New Roman" w:cs="Times New Roman"/>
          <w:sz w:val="20"/>
        </w:rPr>
        <w:tab/>
      </w:r>
      <w:proofErr w:type="spellStart"/>
      <w:r w:rsidRPr="00EF296A">
        <w:rPr>
          <w:rFonts w:ascii="Times New Roman" w:hAnsi="Times New Roman" w:cs="Times New Roman"/>
          <w:sz w:val="20"/>
        </w:rPr>
        <w:t>Wittevrongel</w:t>
      </w:r>
      <w:proofErr w:type="spellEnd"/>
      <w:r w:rsidRPr="00EF296A">
        <w:rPr>
          <w:rFonts w:ascii="Times New Roman" w:hAnsi="Times New Roman" w:cs="Times New Roman"/>
          <w:sz w:val="20"/>
        </w:rPr>
        <w:t xml:space="preserve">, B. </w:t>
      </w:r>
      <w:r w:rsidRPr="00EF296A">
        <w:rPr>
          <w:rFonts w:ascii="Times New Roman" w:hAnsi="Times New Roman" w:cs="Times New Roman"/>
          <w:i/>
          <w:iCs/>
          <w:sz w:val="20"/>
        </w:rPr>
        <w:t>et al.</w:t>
      </w:r>
      <w:r w:rsidRPr="00EF296A">
        <w:rPr>
          <w:rFonts w:ascii="Times New Roman" w:hAnsi="Times New Roman" w:cs="Times New Roman"/>
          <w:sz w:val="20"/>
        </w:rPr>
        <w:t xml:space="preserve"> Towards asynchronous speech decoding. </w:t>
      </w:r>
      <w:r w:rsidRPr="00EF296A">
        <w:rPr>
          <w:rFonts w:ascii="Times New Roman" w:hAnsi="Times New Roman" w:cs="Times New Roman"/>
          <w:i/>
          <w:iCs/>
          <w:sz w:val="20"/>
        </w:rPr>
        <w:t xml:space="preserve">Front. </w:t>
      </w:r>
      <w:proofErr w:type="spellStart"/>
      <w:r w:rsidRPr="00EF296A">
        <w:rPr>
          <w:rFonts w:ascii="Times New Roman" w:hAnsi="Times New Roman" w:cs="Times New Roman"/>
          <w:i/>
          <w:iCs/>
          <w:sz w:val="20"/>
        </w:rPr>
        <w:t>Neurosci</w:t>
      </w:r>
      <w:proofErr w:type="spellEnd"/>
      <w:r w:rsidRPr="00EF296A">
        <w:rPr>
          <w:rFonts w:ascii="Times New Roman" w:hAnsi="Times New Roman" w:cs="Times New Roman"/>
          <w:i/>
          <w:iCs/>
          <w:sz w:val="20"/>
        </w:rPr>
        <w:t>.</w:t>
      </w:r>
      <w:r w:rsidRPr="00EF296A">
        <w:rPr>
          <w:rFonts w:ascii="Times New Roman" w:hAnsi="Times New Roman" w:cs="Times New Roman"/>
          <w:sz w:val="20"/>
        </w:rPr>
        <w:t xml:space="preserve"> </w:t>
      </w:r>
      <w:r w:rsidRPr="00EF296A">
        <w:rPr>
          <w:rFonts w:ascii="Times New Roman" w:hAnsi="Times New Roman" w:cs="Times New Roman"/>
          <w:b/>
          <w:bCs/>
          <w:sz w:val="20"/>
        </w:rPr>
        <w:t>12</w:t>
      </w:r>
      <w:r w:rsidRPr="00EF296A">
        <w:rPr>
          <w:rFonts w:ascii="Times New Roman" w:hAnsi="Times New Roman" w:cs="Times New Roman"/>
          <w:sz w:val="20"/>
        </w:rPr>
        <w:t>, (2018).</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39.</w:t>
      </w:r>
      <w:r w:rsidRPr="00EF296A">
        <w:rPr>
          <w:rFonts w:ascii="Times New Roman" w:hAnsi="Times New Roman" w:cs="Times New Roman"/>
          <w:sz w:val="20"/>
        </w:rPr>
        <w:tab/>
      </w:r>
      <w:proofErr w:type="spellStart"/>
      <w:r w:rsidRPr="00EF296A">
        <w:rPr>
          <w:rFonts w:ascii="Times New Roman" w:hAnsi="Times New Roman" w:cs="Times New Roman"/>
          <w:sz w:val="20"/>
        </w:rPr>
        <w:t>Kashihara</w:t>
      </w:r>
      <w:proofErr w:type="spellEnd"/>
      <w:r w:rsidRPr="00EF296A">
        <w:rPr>
          <w:rFonts w:ascii="Times New Roman" w:hAnsi="Times New Roman" w:cs="Times New Roman"/>
          <w:sz w:val="20"/>
        </w:rPr>
        <w:t xml:space="preserve">, K. A brain-computer interface for potential non-verbal facial communication based on EEG signals related to specific emotions. </w:t>
      </w:r>
      <w:r w:rsidRPr="00EF296A">
        <w:rPr>
          <w:rFonts w:ascii="Times New Roman" w:hAnsi="Times New Roman" w:cs="Times New Roman"/>
          <w:i/>
          <w:iCs/>
          <w:sz w:val="20"/>
        </w:rPr>
        <w:t xml:space="preserve">Front. </w:t>
      </w:r>
      <w:proofErr w:type="spellStart"/>
      <w:r w:rsidRPr="00EF296A">
        <w:rPr>
          <w:rFonts w:ascii="Times New Roman" w:hAnsi="Times New Roman" w:cs="Times New Roman"/>
          <w:i/>
          <w:iCs/>
          <w:sz w:val="20"/>
        </w:rPr>
        <w:t>Neurosci</w:t>
      </w:r>
      <w:proofErr w:type="spellEnd"/>
      <w:r w:rsidRPr="00EF296A">
        <w:rPr>
          <w:rFonts w:ascii="Times New Roman" w:hAnsi="Times New Roman" w:cs="Times New Roman"/>
          <w:i/>
          <w:iCs/>
          <w:sz w:val="20"/>
        </w:rPr>
        <w:t>.</w:t>
      </w:r>
      <w:r w:rsidRPr="00EF296A">
        <w:rPr>
          <w:rFonts w:ascii="Times New Roman" w:hAnsi="Times New Roman" w:cs="Times New Roman"/>
          <w:sz w:val="20"/>
        </w:rPr>
        <w:t xml:space="preserve"> </w:t>
      </w:r>
      <w:r w:rsidRPr="00EF296A">
        <w:rPr>
          <w:rFonts w:ascii="Times New Roman" w:hAnsi="Times New Roman" w:cs="Times New Roman"/>
          <w:b/>
          <w:bCs/>
          <w:sz w:val="20"/>
        </w:rPr>
        <w:t>8</w:t>
      </w:r>
      <w:r w:rsidRPr="00EF296A">
        <w:rPr>
          <w:rFonts w:ascii="Times New Roman" w:hAnsi="Times New Roman" w:cs="Times New Roman"/>
          <w:sz w:val="20"/>
        </w:rPr>
        <w:t>, (2014).</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40.</w:t>
      </w:r>
      <w:r w:rsidRPr="00EF296A">
        <w:rPr>
          <w:rFonts w:ascii="Times New Roman" w:hAnsi="Times New Roman" w:cs="Times New Roman"/>
          <w:sz w:val="20"/>
        </w:rPr>
        <w:tab/>
      </w:r>
      <w:proofErr w:type="spellStart"/>
      <w:r w:rsidRPr="00EF296A">
        <w:rPr>
          <w:rFonts w:ascii="Times New Roman" w:hAnsi="Times New Roman" w:cs="Times New Roman"/>
          <w:sz w:val="20"/>
        </w:rPr>
        <w:t>Brumberg</w:t>
      </w:r>
      <w:proofErr w:type="spellEnd"/>
      <w:r w:rsidRPr="00EF296A">
        <w:rPr>
          <w:rFonts w:ascii="Times New Roman" w:hAnsi="Times New Roman" w:cs="Times New Roman"/>
          <w:sz w:val="20"/>
        </w:rPr>
        <w:t xml:space="preserve">, J. S., Pitt, K. M. &amp; </w:t>
      </w:r>
      <w:proofErr w:type="spellStart"/>
      <w:r w:rsidRPr="00EF296A">
        <w:rPr>
          <w:rFonts w:ascii="Times New Roman" w:hAnsi="Times New Roman" w:cs="Times New Roman"/>
          <w:sz w:val="20"/>
        </w:rPr>
        <w:t>Burnison</w:t>
      </w:r>
      <w:proofErr w:type="spellEnd"/>
      <w:r w:rsidRPr="00EF296A">
        <w:rPr>
          <w:rFonts w:ascii="Times New Roman" w:hAnsi="Times New Roman" w:cs="Times New Roman"/>
          <w:sz w:val="20"/>
        </w:rPr>
        <w:t xml:space="preserve">, J. D. A Noninvasive Brain-Computer Interface for Real-Time Speech Synthesis: The Importance of Multimodal Feedback. </w:t>
      </w:r>
      <w:r w:rsidRPr="00EF296A">
        <w:rPr>
          <w:rFonts w:ascii="Times New Roman" w:hAnsi="Times New Roman" w:cs="Times New Roman"/>
          <w:i/>
          <w:iCs/>
          <w:sz w:val="20"/>
        </w:rPr>
        <w:t xml:space="preserve">IEEE Trans. Neural Syst. </w:t>
      </w:r>
      <w:proofErr w:type="spellStart"/>
      <w:r w:rsidRPr="00EF296A">
        <w:rPr>
          <w:rFonts w:ascii="Times New Roman" w:hAnsi="Times New Roman" w:cs="Times New Roman"/>
          <w:i/>
          <w:iCs/>
          <w:sz w:val="20"/>
        </w:rPr>
        <w:t>Rehabil</w:t>
      </w:r>
      <w:proofErr w:type="spellEnd"/>
      <w:r w:rsidRPr="00EF296A">
        <w:rPr>
          <w:rFonts w:ascii="Times New Roman" w:hAnsi="Times New Roman" w:cs="Times New Roman"/>
          <w:i/>
          <w:iCs/>
          <w:sz w:val="20"/>
        </w:rPr>
        <w:t>. Eng. Publ. IEEE Eng. Med. Biol. Soc.</w:t>
      </w:r>
      <w:r w:rsidRPr="00EF296A">
        <w:rPr>
          <w:rFonts w:ascii="Times New Roman" w:hAnsi="Times New Roman" w:cs="Times New Roman"/>
          <w:sz w:val="20"/>
        </w:rPr>
        <w:t xml:space="preserve"> </w:t>
      </w:r>
      <w:r w:rsidRPr="00EF296A">
        <w:rPr>
          <w:rFonts w:ascii="Times New Roman" w:hAnsi="Times New Roman" w:cs="Times New Roman"/>
          <w:b/>
          <w:bCs/>
          <w:sz w:val="20"/>
        </w:rPr>
        <w:t>26</w:t>
      </w:r>
      <w:r w:rsidRPr="00EF296A">
        <w:rPr>
          <w:rFonts w:ascii="Times New Roman" w:hAnsi="Times New Roman" w:cs="Times New Roman"/>
          <w:sz w:val="20"/>
        </w:rPr>
        <w:t>, 874–881 (2018).</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41.</w:t>
      </w:r>
      <w:r w:rsidRPr="00EF296A">
        <w:rPr>
          <w:rFonts w:ascii="Times New Roman" w:hAnsi="Times New Roman" w:cs="Times New Roman"/>
          <w:sz w:val="20"/>
        </w:rPr>
        <w:tab/>
      </w:r>
      <w:proofErr w:type="spellStart"/>
      <w:r w:rsidRPr="00EF296A">
        <w:rPr>
          <w:rFonts w:ascii="Times New Roman" w:hAnsi="Times New Roman" w:cs="Times New Roman"/>
          <w:sz w:val="20"/>
        </w:rPr>
        <w:t>Ganin</w:t>
      </w:r>
      <w:proofErr w:type="spellEnd"/>
      <w:r w:rsidRPr="00EF296A">
        <w:rPr>
          <w:rFonts w:ascii="Times New Roman" w:hAnsi="Times New Roman" w:cs="Times New Roman"/>
          <w:sz w:val="20"/>
        </w:rPr>
        <w:t xml:space="preserve">, I. P., </w:t>
      </w:r>
      <w:proofErr w:type="spellStart"/>
      <w:r w:rsidRPr="00EF296A">
        <w:rPr>
          <w:rFonts w:ascii="Times New Roman" w:hAnsi="Times New Roman" w:cs="Times New Roman"/>
          <w:sz w:val="20"/>
        </w:rPr>
        <w:t>Kosichenko</w:t>
      </w:r>
      <w:proofErr w:type="spellEnd"/>
      <w:r w:rsidRPr="00EF296A">
        <w:rPr>
          <w:rFonts w:ascii="Times New Roman" w:hAnsi="Times New Roman" w:cs="Times New Roman"/>
          <w:sz w:val="20"/>
        </w:rPr>
        <w:t xml:space="preserve">, E. A. &amp; Kaplan, A. Y. Properties of EEG Responses to Emotionally Significant Stimuli Using a P300 Wave-Based Brain–Computer Interface. </w:t>
      </w:r>
      <w:proofErr w:type="spellStart"/>
      <w:r w:rsidRPr="00EF296A">
        <w:rPr>
          <w:rFonts w:ascii="Times New Roman" w:hAnsi="Times New Roman" w:cs="Times New Roman"/>
          <w:i/>
          <w:iCs/>
          <w:sz w:val="20"/>
        </w:rPr>
        <w:t>Neurosci</w:t>
      </w:r>
      <w:proofErr w:type="spellEnd"/>
      <w:r w:rsidRPr="00EF296A">
        <w:rPr>
          <w:rFonts w:ascii="Times New Roman" w:hAnsi="Times New Roman" w:cs="Times New Roman"/>
          <w:i/>
          <w:iCs/>
          <w:sz w:val="20"/>
        </w:rPr>
        <w:t xml:space="preserve">. </w:t>
      </w:r>
      <w:proofErr w:type="spellStart"/>
      <w:r w:rsidRPr="00EF296A">
        <w:rPr>
          <w:rFonts w:ascii="Times New Roman" w:hAnsi="Times New Roman" w:cs="Times New Roman"/>
          <w:i/>
          <w:iCs/>
          <w:sz w:val="20"/>
        </w:rPr>
        <w:t>Behav</w:t>
      </w:r>
      <w:proofErr w:type="spellEnd"/>
      <w:r w:rsidRPr="00EF296A">
        <w:rPr>
          <w:rFonts w:ascii="Times New Roman" w:hAnsi="Times New Roman" w:cs="Times New Roman"/>
          <w:i/>
          <w:iCs/>
          <w:sz w:val="20"/>
        </w:rPr>
        <w:t>. Physiol.</w:t>
      </w:r>
      <w:r w:rsidRPr="00EF296A">
        <w:rPr>
          <w:rFonts w:ascii="Times New Roman" w:hAnsi="Times New Roman" w:cs="Times New Roman"/>
          <w:sz w:val="20"/>
        </w:rPr>
        <w:t xml:space="preserve"> </w:t>
      </w:r>
      <w:r w:rsidRPr="00EF296A">
        <w:rPr>
          <w:rFonts w:ascii="Times New Roman" w:hAnsi="Times New Roman" w:cs="Times New Roman"/>
          <w:b/>
          <w:bCs/>
          <w:sz w:val="20"/>
        </w:rPr>
        <w:t>48</w:t>
      </w:r>
      <w:r w:rsidRPr="00EF296A">
        <w:rPr>
          <w:rFonts w:ascii="Times New Roman" w:hAnsi="Times New Roman" w:cs="Times New Roman"/>
          <w:sz w:val="20"/>
        </w:rPr>
        <w:t>, 1093–1099 (2018).</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42.</w:t>
      </w:r>
      <w:r w:rsidRPr="00EF296A">
        <w:rPr>
          <w:rFonts w:ascii="Times New Roman" w:hAnsi="Times New Roman" w:cs="Times New Roman"/>
          <w:sz w:val="20"/>
        </w:rPr>
        <w:tab/>
      </w:r>
      <w:proofErr w:type="spellStart"/>
      <w:r w:rsidRPr="00EF296A">
        <w:rPr>
          <w:rFonts w:ascii="Times New Roman" w:hAnsi="Times New Roman" w:cs="Times New Roman"/>
          <w:sz w:val="20"/>
        </w:rPr>
        <w:t>Cicchetti</w:t>
      </w:r>
      <w:proofErr w:type="spellEnd"/>
      <w:r w:rsidRPr="00EF296A">
        <w:rPr>
          <w:rFonts w:ascii="Times New Roman" w:hAnsi="Times New Roman" w:cs="Times New Roman"/>
          <w:sz w:val="20"/>
        </w:rPr>
        <w:t xml:space="preserve">, D. V., Carter, A. S. &amp; Gray, S. A. O. Vineland Adaptive Behavior Scales. </w:t>
      </w:r>
      <w:proofErr w:type="gramStart"/>
      <w:r w:rsidRPr="00EF296A">
        <w:rPr>
          <w:rFonts w:ascii="Times New Roman" w:hAnsi="Times New Roman" w:cs="Times New Roman"/>
          <w:sz w:val="20"/>
        </w:rPr>
        <w:t>in</w:t>
      </w:r>
      <w:proofErr w:type="gramEnd"/>
      <w:r w:rsidRPr="00EF296A">
        <w:rPr>
          <w:rFonts w:ascii="Times New Roman" w:hAnsi="Times New Roman" w:cs="Times New Roman"/>
          <w:sz w:val="20"/>
        </w:rPr>
        <w:t xml:space="preserve"> </w:t>
      </w:r>
      <w:r w:rsidRPr="00EF296A">
        <w:rPr>
          <w:rFonts w:ascii="Times New Roman" w:hAnsi="Times New Roman" w:cs="Times New Roman"/>
          <w:i/>
          <w:iCs/>
          <w:sz w:val="20"/>
        </w:rPr>
        <w:t>Encyclopedia of Autism Spectrum Disorders</w:t>
      </w:r>
      <w:r w:rsidRPr="00EF296A">
        <w:rPr>
          <w:rFonts w:ascii="Times New Roman" w:hAnsi="Times New Roman" w:cs="Times New Roman"/>
          <w:sz w:val="20"/>
        </w:rPr>
        <w:t xml:space="preserve"> (ed. </w:t>
      </w:r>
      <w:proofErr w:type="spellStart"/>
      <w:r w:rsidRPr="00EF296A">
        <w:rPr>
          <w:rFonts w:ascii="Times New Roman" w:hAnsi="Times New Roman" w:cs="Times New Roman"/>
          <w:sz w:val="20"/>
        </w:rPr>
        <w:t>Volkmar</w:t>
      </w:r>
      <w:proofErr w:type="spellEnd"/>
      <w:r w:rsidRPr="00EF296A">
        <w:rPr>
          <w:rFonts w:ascii="Times New Roman" w:hAnsi="Times New Roman" w:cs="Times New Roman"/>
          <w:sz w:val="20"/>
        </w:rPr>
        <w:t xml:space="preserve">, F. R.) 3281–3284 (Springer, 2013). </w:t>
      </w:r>
      <w:proofErr w:type="gramStart"/>
      <w:r w:rsidRPr="00EF296A">
        <w:rPr>
          <w:rFonts w:ascii="Times New Roman" w:hAnsi="Times New Roman" w:cs="Times New Roman"/>
          <w:sz w:val="20"/>
        </w:rPr>
        <w:t>doi:</w:t>
      </w:r>
      <w:proofErr w:type="gramEnd"/>
      <w:r w:rsidRPr="00EF296A">
        <w:rPr>
          <w:rFonts w:ascii="Times New Roman" w:hAnsi="Times New Roman" w:cs="Times New Roman"/>
          <w:sz w:val="20"/>
        </w:rPr>
        <w:t>10.1007/978-1-4419-1698-3_255.</w:t>
      </w:r>
    </w:p>
    <w:p w:rsidR="00EF296A" w:rsidRPr="00EF296A" w:rsidRDefault="00EF296A" w:rsidP="00EF296A">
      <w:pPr>
        <w:pStyle w:val="Bibliography"/>
        <w:rPr>
          <w:rFonts w:ascii="Times New Roman" w:hAnsi="Times New Roman" w:cs="Times New Roman"/>
          <w:sz w:val="20"/>
        </w:rPr>
      </w:pPr>
      <w:r w:rsidRPr="00EF296A">
        <w:rPr>
          <w:rFonts w:ascii="Times New Roman" w:hAnsi="Times New Roman" w:cs="Times New Roman"/>
          <w:sz w:val="20"/>
        </w:rPr>
        <w:t>43.</w:t>
      </w:r>
      <w:r w:rsidRPr="00EF296A">
        <w:rPr>
          <w:rFonts w:ascii="Times New Roman" w:hAnsi="Times New Roman" w:cs="Times New Roman"/>
          <w:sz w:val="20"/>
        </w:rPr>
        <w:tab/>
        <w:t xml:space="preserve">Sparrow, S. S. Vineland Adaptive Behavior Scales. </w:t>
      </w:r>
      <w:proofErr w:type="gramStart"/>
      <w:r w:rsidRPr="00EF296A">
        <w:rPr>
          <w:rFonts w:ascii="Times New Roman" w:hAnsi="Times New Roman" w:cs="Times New Roman"/>
          <w:sz w:val="20"/>
        </w:rPr>
        <w:t>in</w:t>
      </w:r>
      <w:proofErr w:type="gramEnd"/>
      <w:r w:rsidRPr="00EF296A">
        <w:rPr>
          <w:rFonts w:ascii="Times New Roman" w:hAnsi="Times New Roman" w:cs="Times New Roman"/>
          <w:sz w:val="20"/>
        </w:rPr>
        <w:t xml:space="preserve"> </w:t>
      </w:r>
      <w:r w:rsidRPr="00EF296A">
        <w:rPr>
          <w:rFonts w:ascii="Times New Roman" w:hAnsi="Times New Roman" w:cs="Times New Roman"/>
          <w:i/>
          <w:iCs/>
          <w:sz w:val="20"/>
        </w:rPr>
        <w:t>Encyclopedia of Clinical Neuropsychology</w:t>
      </w:r>
      <w:r w:rsidRPr="00EF296A">
        <w:rPr>
          <w:rFonts w:ascii="Times New Roman" w:hAnsi="Times New Roman" w:cs="Times New Roman"/>
          <w:sz w:val="20"/>
        </w:rPr>
        <w:t xml:space="preserve"> (eds. Kreutzer, J. S., DeLuca, J. &amp; Caplan, B.) 2618–2621 (Springer, 2011). </w:t>
      </w:r>
      <w:proofErr w:type="gramStart"/>
      <w:r w:rsidRPr="00EF296A">
        <w:rPr>
          <w:rFonts w:ascii="Times New Roman" w:hAnsi="Times New Roman" w:cs="Times New Roman"/>
          <w:sz w:val="20"/>
        </w:rPr>
        <w:t>doi:</w:t>
      </w:r>
      <w:proofErr w:type="gramEnd"/>
      <w:r w:rsidRPr="00EF296A">
        <w:rPr>
          <w:rFonts w:ascii="Times New Roman" w:hAnsi="Times New Roman" w:cs="Times New Roman"/>
          <w:sz w:val="20"/>
        </w:rPr>
        <w:t>10.1007/978-0-387-79948-3_1602.</w:t>
      </w:r>
    </w:p>
    <w:p w:rsidR="005812F4" w:rsidRPr="00394F7D" w:rsidRDefault="005812F4" w:rsidP="00EF296A">
      <w:pPr>
        <w:tabs>
          <w:tab w:val="left" w:pos="1323"/>
        </w:tabs>
        <w:spacing w:line="240" w:lineRule="auto"/>
        <w:rPr>
          <w:rFonts w:asciiTheme="majorBidi" w:hAnsiTheme="majorBidi" w:cstheme="majorBidi"/>
          <w:sz w:val="20"/>
          <w:szCs w:val="20"/>
        </w:rPr>
      </w:pPr>
      <w:r w:rsidRPr="00394F7D">
        <w:rPr>
          <w:rFonts w:asciiTheme="majorBidi" w:hAnsiTheme="majorBidi" w:cstheme="majorBidi"/>
          <w:sz w:val="20"/>
          <w:szCs w:val="20"/>
        </w:rPr>
        <w:fldChar w:fldCharType="end"/>
      </w:r>
    </w:p>
    <w:p w:rsidR="005812F4" w:rsidRPr="00394F7D" w:rsidRDefault="005812F4" w:rsidP="00D93362">
      <w:pPr>
        <w:tabs>
          <w:tab w:val="left" w:pos="1323"/>
        </w:tabs>
        <w:spacing w:line="240" w:lineRule="auto"/>
        <w:rPr>
          <w:rFonts w:asciiTheme="majorBidi" w:hAnsiTheme="majorBidi" w:cstheme="majorBidi"/>
          <w:sz w:val="20"/>
          <w:szCs w:val="20"/>
        </w:rPr>
      </w:pPr>
    </w:p>
    <w:sectPr w:rsidR="005812F4" w:rsidRPr="00394F7D" w:rsidSect="00E162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6" type="#_x0000_t75" style="width:11.25pt;height:11.25pt" o:bullet="t">
        <v:imagedata r:id="rId1" o:title="mso5A0E"/>
      </v:shape>
    </w:pict>
  </w:numPicBullet>
  <w:abstractNum w:abstractNumId="0" w15:restartNumberingAfterBreak="0">
    <w:nsid w:val="010707C2"/>
    <w:multiLevelType w:val="hybridMultilevel"/>
    <w:tmpl w:val="B936C0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193100"/>
    <w:multiLevelType w:val="hybridMultilevel"/>
    <w:tmpl w:val="03C4BB5A"/>
    <w:lvl w:ilvl="0" w:tplc="04090007">
      <w:start w:val="1"/>
      <w:numFmt w:val="bullet"/>
      <w:lvlText w:val=""/>
      <w:lvlPicBulletId w:val="0"/>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7F484BEA"/>
    <w:multiLevelType w:val="hybridMultilevel"/>
    <w:tmpl w:val="4CE2EA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49E"/>
    <w:rsid w:val="0000588C"/>
    <w:rsid w:val="000072A1"/>
    <w:rsid w:val="0001359E"/>
    <w:rsid w:val="000272C5"/>
    <w:rsid w:val="000327AD"/>
    <w:rsid w:val="00041512"/>
    <w:rsid w:val="0008315A"/>
    <w:rsid w:val="000A532F"/>
    <w:rsid w:val="000C0979"/>
    <w:rsid w:val="001524F1"/>
    <w:rsid w:val="00154584"/>
    <w:rsid w:val="00164CFE"/>
    <w:rsid w:val="00174320"/>
    <w:rsid w:val="0017538E"/>
    <w:rsid w:val="0018056C"/>
    <w:rsid w:val="00185BB8"/>
    <w:rsid w:val="001F5C7B"/>
    <w:rsid w:val="0020364E"/>
    <w:rsid w:val="00212F73"/>
    <w:rsid w:val="002201F6"/>
    <w:rsid w:val="0023014B"/>
    <w:rsid w:val="00252456"/>
    <w:rsid w:val="002740E8"/>
    <w:rsid w:val="0028762B"/>
    <w:rsid w:val="002A1AB7"/>
    <w:rsid w:val="002B1506"/>
    <w:rsid w:val="002B4D88"/>
    <w:rsid w:val="002B58B2"/>
    <w:rsid w:val="002D0171"/>
    <w:rsid w:val="002E1411"/>
    <w:rsid w:val="002E488E"/>
    <w:rsid w:val="002E49BC"/>
    <w:rsid w:val="002F1851"/>
    <w:rsid w:val="002F23A8"/>
    <w:rsid w:val="0030226B"/>
    <w:rsid w:val="003239F2"/>
    <w:rsid w:val="00364872"/>
    <w:rsid w:val="003822E9"/>
    <w:rsid w:val="00394F7D"/>
    <w:rsid w:val="003A36DB"/>
    <w:rsid w:val="003A489C"/>
    <w:rsid w:val="003D459D"/>
    <w:rsid w:val="003E6DD8"/>
    <w:rsid w:val="003F288F"/>
    <w:rsid w:val="003F4922"/>
    <w:rsid w:val="00407210"/>
    <w:rsid w:val="00420938"/>
    <w:rsid w:val="00433DB4"/>
    <w:rsid w:val="004521BB"/>
    <w:rsid w:val="00470F3C"/>
    <w:rsid w:val="00473DC8"/>
    <w:rsid w:val="004802BA"/>
    <w:rsid w:val="00484CC9"/>
    <w:rsid w:val="0048513A"/>
    <w:rsid w:val="00487802"/>
    <w:rsid w:val="004D2539"/>
    <w:rsid w:val="004F7330"/>
    <w:rsid w:val="0051183B"/>
    <w:rsid w:val="00511CA7"/>
    <w:rsid w:val="0051621C"/>
    <w:rsid w:val="0052417C"/>
    <w:rsid w:val="00527C64"/>
    <w:rsid w:val="0053181E"/>
    <w:rsid w:val="0053378C"/>
    <w:rsid w:val="00564F89"/>
    <w:rsid w:val="0057126E"/>
    <w:rsid w:val="00580915"/>
    <w:rsid w:val="005812F4"/>
    <w:rsid w:val="00582F8A"/>
    <w:rsid w:val="00586D04"/>
    <w:rsid w:val="005B089E"/>
    <w:rsid w:val="005F2F4D"/>
    <w:rsid w:val="0061611F"/>
    <w:rsid w:val="00631B9A"/>
    <w:rsid w:val="0064319E"/>
    <w:rsid w:val="00656846"/>
    <w:rsid w:val="006721BE"/>
    <w:rsid w:val="006A5479"/>
    <w:rsid w:val="006C0B7A"/>
    <w:rsid w:val="006C6E0D"/>
    <w:rsid w:val="006D38E2"/>
    <w:rsid w:val="006D780B"/>
    <w:rsid w:val="0070490E"/>
    <w:rsid w:val="007049B8"/>
    <w:rsid w:val="007111E0"/>
    <w:rsid w:val="00726CD5"/>
    <w:rsid w:val="00745225"/>
    <w:rsid w:val="00746763"/>
    <w:rsid w:val="00755D33"/>
    <w:rsid w:val="0076032D"/>
    <w:rsid w:val="0077208A"/>
    <w:rsid w:val="007849DB"/>
    <w:rsid w:val="00795A2F"/>
    <w:rsid w:val="007A3971"/>
    <w:rsid w:val="007B0E76"/>
    <w:rsid w:val="007C6CD3"/>
    <w:rsid w:val="007E3A50"/>
    <w:rsid w:val="007F5B06"/>
    <w:rsid w:val="007F67B1"/>
    <w:rsid w:val="008262EF"/>
    <w:rsid w:val="0082743F"/>
    <w:rsid w:val="00835418"/>
    <w:rsid w:val="0083549E"/>
    <w:rsid w:val="008560E6"/>
    <w:rsid w:val="00877505"/>
    <w:rsid w:val="00893C7B"/>
    <w:rsid w:val="008A3135"/>
    <w:rsid w:val="008A5018"/>
    <w:rsid w:val="008A7052"/>
    <w:rsid w:val="008C7A9B"/>
    <w:rsid w:val="008D54E6"/>
    <w:rsid w:val="008E027F"/>
    <w:rsid w:val="008E30A5"/>
    <w:rsid w:val="008F41E2"/>
    <w:rsid w:val="008F79A8"/>
    <w:rsid w:val="00940F00"/>
    <w:rsid w:val="00950016"/>
    <w:rsid w:val="00950F32"/>
    <w:rsid w:val="00953D3A"/>
    <w:rsid w:val="0095633C"/>
    <w:rsid w:val="00957DA5"/>
    <w:rsid w:val="009715E0"/>
    <w:rsid w:val="00981C89"/>
    <w:rsid w:val="009B44A4"/>
    <w:rsid w:val="009C30DD"/>
    <w:rsid w:val="009C3AC7"/>
    <w:rsid w:val="009C4D37"/>
    <w:rsid w:val="009D0637"/>
    <w:rsid w:val="009D5A99"/>
    <w:rsid w:val="00A01E0C"/>
    <w:rsid w:val="00A243F8"/>
    <w:rsid w:val="00A62169"/>
    <w:rsid w:val="00A65653"/>
    <w:rsid w:val="00A77876"/>
    <w:rsid w:val="00AA4BAF"/>
    <w:rsid w:val="00AC34CA"/>
    <w:rsid w:val="00AC7466"/>
    <w:rsid w:val="00AC756D"/>
    <w:rsid w:val="00AD51E4"/>
    <w:rsid w:val="00AE3634"/>
    <w:rsid w:val="00AE4F37"/>
    <w:rsid w:val="00AE51CF"/>
    <w:rsid w:val="00B27469"/>
    <w:rsid w:val="00B31B46"/>
    <w:rsid w:val="00B4601E"/>
    <w:rsid w:val="00B4774E"/>
    <w:rsid w:val="00BB16A1"/>
    <w:rsid w:val="00BD2F47"/>
    <w:rsid w:val="00BD6E7A"/>
    <w:rsid w:val="00BE1B4A"/>
    <w:rsid w:val="00BE7428"/>
    <w:rsid w:val="00C128C8"/>
    <w:rsid w:val="00C35794"/>
    <w:rsid w:val="00C80EE3"/>
    <w:rsid w:val="00C83B7D"/>
    <w:rsid w:val="00C86C64"/>
    <w:rsid w:val="00C8752C"/>
    <w:rsid w:val="00C92123"/>
    <w:rsid w:val="00CA6550"/>
    <w:rsid w:val="00CB3AC3"/>
    <w:rsid w:val="00CC747B"/>
    <w:rsid w:val="00CD7B21"/>
    <w:rsid w:val="00CE6182"/>
    <w:rsid w:val="00D22D3B"/>
    <w:rsid w:val="00D3430F"/>
    <w:rsid w:val="00D40C1E"/>
    <w:rsid w:val="00D53BEE"/>
    <w:rsid w:val="00D73AA4"/>
    <w:rsid w:val="00D87B66"/>
    <w:rsid w:val="00D93362"/>
    <w:rsid w:val="00DC6B1F"/>
    <w:rsid w:val="00DF03A4"/>
    <w:rsid w:val="00E07FCD"/>
    <w:rsid w:val="00E162F5"/>
    <w:rsid w:val="00E17955"/>
    <w:rsid w:val="00E230FE"/>
    <w:rsid w:val="00E25A24"/>
    <w:rsid w:val="00E36718"/>
    <w:rsid w:val="00E4646D"/>
    <w:rsid w:val="00E574EF"/>
    <w:rsid w:val="00E613F3"/>
    <w:rsid w:val="00E76EB3"/>
    <w:rsid w:val="00EA49E2"/>
    <w:rsid w:val="00EA68B7"/>
    <w:rsid w:val="00EC0D89"/>
    <w:rsid w:val="00EF296A"/>
    <w:rsid w:val="00EF2D61"/>
    <w:rsid w:val="00F11F40"/>
    <w:rsid w:val="00F30808"/>
    <w:rsid w:val="00F31985"/>
    <w:rsid w:val="00F321F7"/>
    <w:rsid w:val="00F54733"/>
    <w:rsid w:val="00F54CBC"/>
    <w:rsid w:val="00F73627"/>
    <w:rsid w:val="00F763C6"/>
    <w:rsid w:val="00F83CFE"/>
    <w:rsid w:val="00F841C9"/>
    <w:rsid w:val="00F973D4"/>
    <w:rsid w:val="00FA10A3"/>
    <w:rsid w:val="00FA3056"/>
    <w:rsid w:val="00FA493B"/>
    <w:rsid w:val="00FB2FD6"/>
    <w:rsid w:val="00FD1471"/>
    <w:rsid w:val="00FE63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E64D7"/>
  <w15:chartTrackingRefBased/>
  <w15:docId w15:val="{F077D527-8E9F-47EE-A940-8054EAB5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D3A"/>
    <w:pPr>
      <w:ind w:left="720"/>
      <w:contextualSpacing/>
    </w:pPr>
  </w:style>
  <w:style w:type="paragraph" w:styleId="Bibliography">
    <w:name w:val="Bibliography"/>
    <w:basedOn w:val="Normal"/>
    <w:next w:val="Normal"/>
    <w:uiPriority w:val="37"/>
    <w:unhideWhenUsed/>
    <w:rsid w:val="005812F4"/>
    <w:pPr>
      <w:tabs>
        <w:tab w:val="left" w:pos="384"/>
      </w:tabs>
      <w:spacing w:after="0"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2A92A-7C26-4036-A97E-37DD0E0AF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7449</TotalTime>
  <Pages>5</Pages>
  <Words>20730</Words>
  <Characters>118164</Characters>
  <Application>Microsoft Office Word</Application>
  <DocSecurity>0</DocSecurity>
  <Lines>984</Lines>
  <Paragraphs>277</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138617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Mahmoudi</dc:creator>
  <cp:keywords/>
  <dc:description/>
  <cp:lastModifiedBy>Maryam Mahmoudi</cp:lastModifiedBy>
  <cp:revision>144</cp:revision>
  <dcterms:created xsi:type="dcterms:W3CDTF">2022-04-20T15:05:00Z</dcterms:created>
  <dcterms:modified xsi:type="dcterms:W3CDTF">2022-05-05T18:49:00Z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id="aHn7t2of"/&gt;&lt;style id="http://www.zotero.org/styles/nature" hasBibliography="1" bibliographyStyleHasBeenSet="1"/&gt;&lt;prefs&gt;&lt;pref name="fieldType" value="Field"/&gt;&lt;pref name="automaticJournalAbbreviatio</vt:lpwstr>
  </property>
  <property fmtid="{D5CDD505-2E9C-101B-9397-08002B2CF9AE}" pid="3" name="ZOTERO_PREF_2">
    <vt:lpwstr>ns" value="true"/&gt;&lt;/prefs&gt;&lt;/data&gt;</vt:lpwstr>
  </property>
</Properties>
</file>