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23FB" w14:textId="0E9C8B9B" w:rsidR="0070490E" w:rsidRPr="00394F7D" w:rsidRDefault="000861F7" w:rsidP="000861F7">
      <w:pPr>
        <w:jc w:val="center"/>
        <w:rPr>
          <w:rFonts w:asciiTheme="majorBidi" w:hAnsiTheme="majorBidi" w:cstheme="majorBidi"/>
          <w:b/>
          <w:bCs/>
        </w:rPr>
      </w:pPr>
      <w:r>
        <w:rPr>
          <w:rFonts w:asciiTheme="majorBidi" w:hAnsiTheme="majorBidi" w:cstheme="majorBidi"/>
          <w:b/>
          <w:bCs/>
        </w:rPr>
        <w:t xml:space="preserve">A Feasibility Study: </w:t>
      </w:r>
      <w:r w:rsidR="0070490E" w:rsidRPr="00394F7D">
        <w:rPr>
          <w:rFonts w:asciiTheme="majorBidi" w:hAnsiTheme="majorBidi" w:cstheme="majorBidi"/>
          <w:b/>
          <w:bCs/>
        </w:rPr>
        <w:t>Using Brain Computer Interface For Communication In Non-Speaking Autistic (NSA) Population</w:t>
      </w:r>
    </w:p>
    <w:p w14:paraId="1EC31BAB" w14:textId="77777777" w:rsidR="00E4646D" w:rsidRPr="00C51286" w:rsidRDefault="00AC2421" w:rsidP="00B4601E">
      <w:pPr>
        <w:rPr>
          <w:rFonts w:asciiTheme="majorBidi" w:hAnsiTheme="majorBidi" w:cstheme="majorBidi"/>
          <w:b/>
          <w:bCs/>
          <w:color w:val="5B9BD5" w:themeColor="accent1"/>
        </w:rPr>
      </w:pPr>
      <w:r w:rsidRPr="00C51286">
        <w:rPr>
          <w:rFonts w:asciiTheme="majorBidi" w:hAnsiTheme="majorBidi" w:cstheme="majorBidi"/>
          <w:b/>
          <w:bCs/>
          <w:color w:val="5B9BD5" w:themeColor="accent1"/>
        </w:rPr>
        <w:t>[3-page 0.5 inch margins]</w:t>
      </w:r>
    </w:p>
    <w:p w14:paraId="3E092D89" w14:textId="77777777"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14:paraId="0124C660" w14:textId="77777777" w:rsidR="00C80EE3" w:rsidRPr="00C51286" w:rsidRDefault="00BB16A1" w:rsidP="00473DC8">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 xml:space="preserve">Non-speaking </w:t>
      </w:r>
      <w:r w:rsidR="008A5018" w:rsidRPr="00C51286">
        <w:rPr>
          <w:rFonts w:asciiTheme="majorBidi" w:hAnsiTheme="majorBidi" w:cstheme="majorBidi"/>
          <w:i/>
          <w:iCs/>
          <w:color w:val="5B9BD5" w:themeColor="accent1"/>
          <w:u w:val="single"/>
        </w:rPr>
        <w:t xml:space="preserve">autistic population </w:t>
      </w:r>
    </w:p>
    <w:p w14:paraId="7ADB1009" w14:textId="5E060DCB" w:rsidR="00F54CBC" w:rsidRDefault="00941282" w:rsidP="00625A00">
      <w:pPr>
        <w:rPr>
          <w:rFonts w:asciiTheme="majorBidi" w:hAnsiTheme="majorBidi" w:cstheme="majorBidi"/>
        </w:rPr>
      </w:pPr>
      <w:r>
        <w:rPr>
          <w:rFonts w:asciiTheme="majorBidi" w:hAnsiTheme="majorBidi" w:cstheme="majorBidi"/>
        </w:rPr>
        <w:t xml:space="preserve">The main specifier for autism diagnosis is language problems </w:t>
      </w:r>
      <w:r>
        <w:rPr>
          <w:rFonts w:asciiTheme="majorBidi" w:hAnsiTheme="majorBidi" w:cstheme="majorBidi"/>
        </w:rPr>
        <w:fldChar w:fldCharType="begin"/>
      </w:r>
      <w:r w:rsidR="00AD1B05">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AD1B05" w:rsidRPr="00AD1B05">
        <w:rPr>
          <w:rFonts w:ascii="Times New Roman" w:hAnsi="Times New Roman" w:cs="Times New Roman"/>
          <w:szCs w:val="24"/>
        </w:rPr>
        <w:t>(</w:t>
      </w:r>
      <w:r w:rsidR="00AD1B05" w:rsidRPr="00AD1B05">
        <w:rPr>
          <w:rFonts w:ascii="Times New Roman" w:hAnsi="Times New Roman" w:cs="Times New Roman"/>
          <w:i/>
          <w:iCs/>
          <w:szCs w:val="24"/>
        </w:rPr>
        <w:t>Diagnostic and Statistical Manual of Mental Disorders</w:t>
      </w:r>
      <w:r w:rsidR="00AD1B05" w:rsidRPr="00AD1B05">
        <w:rPr>
          <w:rFonts w:ascii="Times New Roman" w:hAnsi="Times New Roman" w:cs="Times New Roman"/>
          <w:szCs w:val="24"/>
        </w:rPr>
        <w:t>, 2013)</w:t>
      </w:r>
      <w:r>
        <w:rPr>
          <w:rFonts w:asciiTheme="majorBidi" w:hAnsiTheme="majorBidi" w:cstheme="majorBidi"/>
        </w:rPr>
        <w:fldChar w:fldCharType="end"/>
      </w:r>
      <w:r w:rsidR="00CC4A68">
        <w:rPr>
          <w:rFonts w:asciiTheme="majorBidi" w:hAnsiTheme="majorBidi" w:cstheme="majorBidi"/>
        </w:rPr>
        <w:t xml:space="preserve">. Around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speak </w:t>
      </w:r>
      <w:r w:rsidR="00CC4A68">
        <w:rPr>
          <w:rFonts w:asciiTheme="majorBidi" w:hAnsiTheme="majorBidi" w:cstheme="majorBidi"/>
        </w:rPr>
        <w:fldChar w:fldCharType="begin"/>
      </w:r>
      <w:r w:rsidR="00AD1B05">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AD1B05" w:rsidRPr="00AD1B05">
        <w:rPr>
          <w:rFonts w:ascii="Times New Roman" w:hAnsi="Times New Roman" w:cs="Times New Roman"/>
        </w:rPr>
        <w:t>(Baghdadli et al., 2018; Rose et al., 2016; Wodka et al., 2013)</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w:t>
      </w:r>
      <w:r w:rsidR="005875ED" w:rsidRPr="0048513A">
        <w:rPr>
          <w:rFonts w:asciiTheme="majorBidi" w:hAnsiTheme="majorBidi" w:cstheme="majorBidi"/>
        </w:rPr>
        <w:t>-Spe</w:t>
      </w:r>
      <w:r w:rsidR="005875ED">
        <w:rPr>
          <w:rFonts w:asciiTheme="majorBidi" w:hAnsiTheme="majorBidi" w:cstheme="majorBidi"/>
        </w:rPr>
        <w:t>aking doesn't mean Non-Thinking</w:t>
      </w:r>
      <w:r w:rsidR="00AE3634">
        <w:rPr>
          <w:rFonts w:asciiTheme="majorBidi" w:hAnsiTheme="majorBidi" w:cstheme="majorBidi"/>
        </w:rPr>
        <w:t xml:space="preserve">,” </w:t>
      </w:r>
      <w:r w:rsidR="00625A00">
        <w:rPr>
          <w:rFonts w:asciiTheme="majorBidi" w:hAnsiTheme="majorBidi" w:cstheme="majorBidi"/>
        </w:rPr>
        <w:t xml:space="preserve">as it mentioned in a </w:t>
      </w:r>
      <w:r w:rsidR="00DE3923">
        <w:rPr>
          <w:rFonts w:asciiTheme="majorBidi" w:hAnsiTheme="majorBidi" w:cstheme="majorBidi"/>
        </w:rPr>
        <w:t>poem</w:t>
      </w:r>
      <w:r w:rsidR="00AE3634">
        <w:rPr>
          <w:rFonts w:asciiTheme="majorBidi" w:hAnsiTheme="majorBidi" w:cstheme="majorBidi"/>
        </w:rPr>
        <w:t xml:space="preserve"> by a non-speaking </w:t>
      </w:r>
      <w:r w:rsidR="00625A00">
        <w:rPr>
          <w:rFonts w:asciiTheme="majorBidi" w:hAnsiTheme="majorBidi" w:cstheme="majorBidi"/>
        </w:rPr>
        <w:t>child</w:t>
      </w:r>
      <w:r w:rsidR="00AE3634">
        <w:rPr>
          <w:rFonts w:asciiTheme="majorBidi" w:hAnsiTheme="majorBidi" w:cstheme="majorBidi"/>
        </w:rPr>
        <w:t xml:space="preserve"> </w:t>
      </w:r>
      <w:r w:rsidR="00AE3634">
        <w:rPr>
          <w:rFonts w:asciiTheme="majorBidi" w:hAnsiTheme="majorBidi" w:cstheme="majorBidi"/>
        </w:rPr>
        <w:fldChar w:fldCharType="begin"/>
      </w:r>
      <w:r w:rsidR="00AD1B05">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AD1B05" w:rsidRPr="00AD1B05">
        <w:rPr>
          <w:rFonts w:ascii="Times New Roman" w:hAnsi="Times New Roman" w:cs="Times New Roman"/>
        </w:rPr>
        <w:t>(Grodin &amp; McDonough, 2021)</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w:t>
      </w:r>
      <w:r w:rsidR="00A4389A">
        <w:rPr>
          <w:rFonts w:asciiTheme="majorBidi" w:hAnsiTheme="majorBidi" w:cstheme="majorBidi"/>
        </w:rPr>
        <w:t xml:space="preserve">However, </w:t>
      </w:r>
      <w:r w:rsidR="005875ED">
        <w:rPr>
          <w:rFonts w:asciiTheme="majorBidi" w:hAnsiTheme="majorBidi" w:cstheme="majorBidi"/>
        </w:rPr>
        <w:t xml:space="preserve">there is few studies for teaching verbal communication to non-speaking autistic population based on a recent review </w:t>
      </w:r>
      <w:r w:rsidR="005875ED">
        <w:rPr>
          <w:rFonts w:asciiTheme="majorBidi" w:hAnsiTheme="majorBidi" w:cstheme="majorBidi"/>
        </w:rPr>
        <w:fldChar w:fldCharType="begin"/>
      </w:r>
      <w:r w:rsidR="00AD1B05">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Pr>
          <w:rFonts w:asciiTheme="majorBidi" w:hAnsiTheme="majorBidi" w:cstheme="majorBidi"/>
        </w:rPr>
        <w:fldChar w:fldCharType="separate"/>
      </w:r>
      <w:r w:rsidR="00AD1B05" w:rsidRPr="00AD1B05">
        <w:rPr>
          <w:rFonts w:ascii="Times New Roman" w:hAnsi="Times New Roman" w:cs="Times New Roman"/>
        </w:rPr>
        <w:t>(Koegel et al., 2020)</w:t>
      </w:r>
      <w:r w:rsidR="005875ED">
        <w:rPr>
          <w:rFonts w:asciiTheme="majorBidi" w:hAnsiTheme="majorBidi" w:cstheme="majorBidi"/>
        </w:rPr>
        <w:fldChar w:fldCharType="end"/>
      </w:r>
      <w:r w:rsidR="005875ED">
        <w:rPr>
          <w:rFonts w:asciiTheme="majorBidi" w:hAnsiTheme="majorBidi" w:cstheme="majorBidi"/>
        </w:rPr>
        <w:t>. Autistic people</w:t>
      </w:r>
      <w:r w:rsidR="00F54CBC">
        <w:rPr>
          <w:rFonts w:asciiTheme="majorBidi" w:hAnsiTheme="majorBidi" w:cstheme="majorBidi"/>
        </w:rPr>
        <w:t xml:space="preserve"> need a sense of belonging to society and social inclusion, but feeling isolated could affect their mental health and trigger </w:t>
      </w:r>
      <w:r w:rsidR="005875ED">
        <w:rPr>
          <w:rFonts w:asciiTheme="majorBidi" w:hAnsiTheme="majorBidi" w:cstheme="majorBidi"/>
        </w:rPr>
        <w:t xml:space="preserve">a variety of emotional problems such as </w:t>
      </w:r>
      <w:r w:rsidR="00F54CBC">
        <w:rPr>
          <w:rFonts w:asciiTheme="majorBidi" w:hAnsiTheme="majorBidi" w:cstheme="majorBidi"/>
        </w:rPr>
        <w:t xml:space="preserve">suicidal ideas </w:t>
      </w:r>
      <w:r w:rsidR="00F54CBC">
        <w:rPr>
          <w:rFonts w:asciiTheme="majorBidi" w:hAnsiTheme="majorBidi" w:cstheme="majorBidi"/>
        </w:rPr>
        <w:fldChar w:fldCharType="begin"/>
      </w:r>
      <w:r w:rsidR="00AD1B05">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AD1B05" w:rsidRPr="00AD1B05">
        <w:rPr>
          <w:rFonts w:ascii="Times New Roman" w:hAnsi="Times New Roman" w:cs="Times New Roman"/>
        </w:rPr>
        <w:t>(Mitchell et al., 2021)</w:t>
      </w:r>
      <w:r w:rsidR="00F54CBC">
        <w:rPr>
          <w:rFonts w:asciiTheme="majorBidi" w:hAnsiTheme="majorBidi" w:cstheme="majorBidi"/>
        </w:rPr>
        <w:fldChar w:fldCharType="end"/>
      </w:r>
      <w:r w:rsidR="00DE3923">
        <w:rPr>
          <w:rFonts w:asciiTheme="majorBidi" w:hAnsiTheme="majorBidi" w:cstheme="majorBidi"/>
        </w:rPr>
        <w:t xml:space="preserve"> and self-injury behaviors, </w:t>
      </w:r>
      <w:r w:rsidR="005875ED">
        <w:rPr>
          <w:rFonts w:asciiTheme="majorBidi" w:hAnsiTheme="majorBidi" w:cstheme="majorBidi"/>
        </w:rPr>
        <w:t xml:space="preserve">especially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AD1B05">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AD1B05" w:rsidRPr="00AD1B05">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w:t>
      </w:r>
    </w:p>
    <w:p w14:paraId="41032E32" w14:textId="77777777" w:rsidR="00BB16A1" w:rsidRPr="00C51286" w:rsidRDefault="00BB16A1" w:rsidP="00BD6E7A">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 xml:space="preserve">Disadvantage of current AAC </w:t>
      </w:r>
    </w:p>
    <w:p w14:paraId="320FFC05" w14:textId="6ABE7D7F" w:rsidR="004521BB" w:rsidRPr="00394F7D" w:rsidRDefault="00A4389A" w:rsidP="00AD1B05">
      <w:pPr>
        <w:rPr>
          <w:rFonts w:asciiTheme="majorBidi" w:hAnsiTheme="majorBidi" w:cstheme="majorBidi"/>
        </w:rPr>
      </w:pPr>
      <w:r>
        <w:rPr>
          <w:rFonts w:asciiTheme="majorBidi" w:hAnsiTheme="majorBidi" w:cstheme="majorBidi"/>
        </w:rPr>
        <w:t xml:space="preserve">Augmented and Alternative Communication (AAC) is </w:t>
      </w:r>
      <w:r w:rsidR="001C41C8">
        <w:rPr>
          <w:rFonts w:asciiTheme="majorBidi" w:hAnsiTheme="majorBidi" w:cstheme="majorBidi"/>
        </w:rPr>
        <w:t>a substitute</w:t>
      </w:r>
      <w:r>
        <w:rPr>
          <w:rFonts w:asciiTheme="majorBidi" w:hAnsiTheme="majorBidi" w:cstheme="majorBidi"/>
        </w:rPr>
        <w:t xml:space="preserve"> option for non-speaking </w:t>
      </w:r>
      <w:r w:rsidR="00B735DD">
        <w:rPr>
          <w:rFonts w:asciiTheme="majorBidi" w:hAnsiTheme="majorBidi" w:cstheme="majorBidi"/>
        </w:rPr>
        <w:t xml:space="preserve">autistic </w:t>
      </w:r>
      <w:r>
        <w:rPr>
          <w:rFonts w:asciiTheme="majorBidi" w:hAnsiTheme="majorBidi" w:cstheme="majorBidi"/>
        </w:rPr>
        <w:t xml:space="preserve">population to communicate. </w:t>
      </w:r>
      <w:r w:rsidR="00185BB8">
        <w:rPr>
          <w:rFonts w:asciiTheme="majorBidi" w:hAnsiTheme="majorBidi" w:cstheme="majorBidi"/>
        </w:rPr>
        <w:t>A meta-analysis by comparing different types of AAC applications (e.g.,</w:t>
      </w:r>
      <w:r w:rsidR="00185BB8" w:rsidRPr="00394F7D">
        <w:rPr>
          <w:rFonts w:asciiTheme="majorBidi" w:hAnsiTheme="majorBidi" w:cstheme="majorBidi"/>
        </w:rPr>
        <w:t xml:space="preserve"> Picture Exchange (PE), Picture Exchange Communication Systems (PECS), Speech Generating Devices (SGD)</w:t>
      </w:r>
      <w:r w:rsidR="00185BB8">
        <w:rPr>
          <w:rFonts w:asciiTheme="majorBidi" w:hAnsiTheme="majorBidi" w:cstheme="majorBidi"/>
        </w:rPr>
        <w:t>), reported that autistic population prefer using technology</w:t>
      </w:r>
      <w:r>
        <w:rPr>
          <w:rFonts w:asciiTheme="majorBidi" w:hAnsiTheme="majorBidi" w:cstheme="majorBidi"/>
        </w:rPr>
        <w:t>-based AAC</w:t>
      </w:r>
      <w:r w:rsidR="00185BB8">
        <w:rPr>
          <w:rFonts w:asciiTheme="majorBidi" w:hAnsiTheme="majorBidi" w:cstheme="majorBidi"/>
        </w:rPr>
        <w:t xml:space="preserve">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AD1B05">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AD1B05" w:rsidRPr="00AD1B05">
        <w:rPr>
          <w:rFonts w:ascii="Times New Roman" w:hAnsi="Times New Roman" w:cs="Times New Roman"/>
        </w:rPr>
        <w:t>(Aydin &amp; Diken, 2020)</w:t>
      </w:r>
      <w:r w:rsidR="007111E0">
        <w:rPr>
          <w:rFonts w:asciiTheme="majorBidi" w:hAnsiTheme="majorBidi" w:cstheme="majorBidi"/>
        </w:rPr>
        <w:fldChar w:fldCharType="end"/>
      </w:r>
      <w:r w:rsidR="00185BB8">
        <w:rPr>
          <w:rFonts w:asciiTheme="majorBidi" w:hAnsiTheme="majorBidi" w:cstheme="majorBidi"/>
        </w:rPr>
        <w:t>. However, c</w:t>
      </w:r>
      <w:r w:rsidR="004521BB" w:rsidRPr="00394F7D">
        <w:rPr>
          <w:rFonts w:asciiTheme="majorBidi" w:hAnsiTheme="majorBidi" w:cstheme="majorBidi"/>
        </w:rPr>
        <w:t>urrent AAC</w:t>
      </w:r>
      <w:r>
        <w:rPr>
          <w:rFonts w:asciiTheme="majorBidi" w:hAnsiTheme="majorBidi" w:cstheme="majorBidi"/>
        </w:rPr>
        <w:t xml:space="preserve"> devices</w:t>
      </w:r>
      <w:r w:rsidR="004521BB" w:rsidRPr="00394F7D">
        <w:rPr>
          <w:rFonts w:asciiTheme="majorBidi" w:hAnsiTheme="majorBidi" w:cstheme="majorBidi"/>
        </w:rPr>
        <w:t xml:space="preserve"> </w:t>
      </w:r>
      <w:r w:rsidR="004521BB">
        <w:rPr>
          <w:rFonts w:asciiTheme="majorBidi" w:hAnsiTheme="majorBidi" w:cstheme="majorBidi"/>
        </w:rPr>
        <w:t xml:space="preserve">for non-speaking autistic population </w:t>
      </w:r>
      <w:r w:rsidR="004521BB" w:rsidRPr="00394F7D">
        <w:rPr>
          <w:rFonts w:asciiTheme="majorBidi" w:hAnsiTheme="majorBidi" w:cstheme="majorBidi"/>
        </w:rPr>
        <w:t>are not always equitably accessible in term</w:t>
      </w:r>
      <w:r>
        <w:rPr>
          <w:rFonts w:asciiTheme="majorBidi" w:hAnsiTheme="majorBidi" w:cstheme="majorBidi"/>
        </w:rPr>
        <w:t>s</w:t>
      </w:r>
      <w:r w:rsidR="004521BB" w:rsidRPr="00394F7D">
        <w:rPr>
          <w:rFonts w:asciiTheme="majorBidi" w:hAnsiTheme="majorBidi" w:cstheme="majorBidi"/>
        </w:rPr>
        <w:t xml:space="preserve"> of learnability, availability, affordability </w:t>
      </w:r>
      <w:r w:rsidR="004521BB"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AD1B05" w:rsidRPr="00AD1B05">
        <w:rPr>
          <w:rFonts w:ascii="Times New Roman" w:hAnsi="Times New Roman" w:cs="Times New Roman"/>
        </w:rPr>
        <w:t>(Baxter et al., 2012; Elsahar et al., 2019; Moorcroft et al., 2019)</w:t>
      </w:r>
      <w:r w:rsidR="004521BB" w:rsidRPr="00394F7D">
        <w:rPr>
          <w:rFonts w:asciiTheme="majorBidi" w:hAnsiTheme="majorBidi" w:cstheme="majorBidi"/>
        </w:rPr>
        <w:fldChar w:fldCharType="end"/>
      </w:r>
      <w:r>
        <w:rPr>
          <w:rFonts w:asciiTheme="majorBidi" w:hAnsiTheme="majorBidi" w:cstheme="majorBidi"/>
        </w:rPr>
        <w:t>. The use of AAC devices</w:t>
      </w:r>
      <w:r w:rsidR="004521BB">
        <w:rPr>
          <w:rFonts w:asciiTheme="majorBidi" w:hAnsiTheme="majorBidi" w:cstheme="majorBidi"/>
        </w:rPr>
        <w:t xml:space="preserve"> </w:t>
      </w:r>
      <w:r>
        <w:rPr>
          <w:rFonts w:asciiTheme="majorBidi" w:hAnsiTheme="majorBidi" w:cstheme="majorBidi"/>
        </w:rPr>
        <w:t xml:space="preserve">needs </w:t>
      </w:r>
      <w:r w:rsidR="00084AFB">
        <w:rPr>
          <w:rFonts w:asciiTheme="majorBidi" w:hAnsiTheme="majorBidi" w:cstheme="majorBidi"/>
        </w:rPr>
        <w:t>training</w:t>
      </w:r>
      <w:r>
        <w:rPr>
          <w:rFonts w:asciiTheme="majorBidi" w:hAnsiTheme="majorBidi" w:cstheme="majorBidi"/>
        </w:rPr>
        <w:t xml:space="preserve"> for autistic individuals and extensive </w:t>
      </w:r>
      <w:r w:rsidR="004521BB">
        <w:rPr>
          <w:rFonts w:asciiTheme="majorBidi" w:hAnsiTheme="majorBidi" w:cstheme="majorBidi"/>
        </w:rPr>
        <w:t xml:space="preserve">theoretical and practical experiences for teachers </w:t>
      </w:r>
      <w:r w:rsidR="004521BB">
        <w:rPr>
          <w:rFonts w:asciiTheme="majorBidi" w:hAnsiTheme="majorBidi" w:cstheme="majorBidi"/>
        </w:rPr>
        <w:fldChar w:fldCharType="begin"/>
      </w:r>
      <w:r w:rsidR="00AD1B05">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AD1B05" w:rsidRPr="00AD1B05">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00185BB8" w:rsidRPr="00185BB8">
        <w:rPr>
          <w:rFonts w:asciiTheme="majorBidi" w:hAnsiTheme="majorBidi" w:cstheme="majorBidi"/>
        </w:rPr>
        <w:t xml:space="preserve"> </w:t>
      </w:r>
      <w:r w:rsidR="00185BB8" w:rsidRPr="00394F7D">
        <w:rPr>
          <w:rFonts w:asciiTheme="majorBidi" w:hAnsiTheme="majorBidi" w:cstheme="majorBidi"/>
        </w:rPr>
        <w:t xml:space="preserve">Further, motor skills problems </w:t>
      </w:r>
      <w:r w:rsidR="00185BB8">
        <w:rPr>
          <w:rFonts w:asciiTheme="majorBidi" w:hAnsiTheme="majorBidi" w:cstheme="majorBidi"/>
        </w:rPr>
        <w:t>in autistic population can limit</w:t>
      </w:r>
      <w:r w:rsidR="00185BB8" w:rsidRPr="00394F7D">
        <w:rPr>
          <w:rFonts w:asciiTheme="majorBidi" w:hAnsiTheme="majorBidi" w:cstheme="majorBidi"/>
        </w:rPr>
        <w:t xml:space="preserve"> </w:t>
      </w:r>
      <w:r w:rsidR="00185BB8">
        <w:rPr>
          <w:rFonts w:asciiTheme="majorBidi" w:hAnsiTheme="majorBidi" w:cstheme="majorBidi"/>
        </w:rPr>
        <w:t xml:space="preserve">the </w:t>
      </w:r>
      <w:r w:rsidR="00185BB8" w:rsidRPr="00394F7D">
        <w:rPr>
          <w:rFonts w:asciiTheme="majorBidi" w:hAnsiTheme="majorBidi" w:cstheme="majorBidi"/>
        </w:rPr>
        <w:t xml:space="preserve">use of </w:t>
      </w:r>
      <w:r w:rsidR="00185BB8">
        <w:rPr>
          <w:rFonts w:asciiTheme="majorBidi" w:hAnsiTheme="majorBidi" w:cstheme="majorBidi"/>
        </w:rPr>
        <w:t xml:space="preserve">some AAC application, such as </w:t>
      </w:r>
      <w:r w:rsidR="00185BB8" w:rsidRPr="00394F7D">
        <w:rPr>
          <w:rFonts w:asciiTheme="majorBidi" w:hAnsiTheme="majorBidi" w:cstheme="majorBidi"/>
        </w:rPr>
        <w:t xml:space="preserve">manual sign </w:t>
      </w:r>
      <w:r w:rsidR="00185BB8">
        <w:rPr>
          <w:rFonts w:asciiTheme="majorBidi" w:hAnsiTheme="majorBidi" w:cstheme="majorBidi"/>
        </w:rPr>
        <w:t xml:space="preserve">apps </w:t>
      </w:r>
      <w:r w:rsidR="00185BB8"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185BB8" w:rsidRPr="00394F7D">
        <w:rPr>
          <w:rFonts w:asciiTheme="majorBidi" w:hAnsiTheme="majorBidi" w:cstheme="majorBidi"/>
        </w:rPr>
        <w:fldChar w:fldCharType="separate"/>
      </w:r>
      <w:r w:rsidR="00AD1B05" w:rsidRPr="00AD1B05">
        <w:rPr>
          <w:rFonts w:ascii="Times New Roman" w:hAnsi="Times New Roman" w:cs="Times New Roman"/>
        </w:rPr>
        <w:t>(Aydin &amp; Diken, 2020)</w:t>
      </w:r>
      <w:r w:rsidR="00185BB8" w:rsidRPr="00394F7D">
        <w:rPr>
          <w:rFonts w:asciiTheme="majorBidi" w:hAnsiTheme="majorBidi" w:cstheme="majorBidi"/>
        </w:rPr>
        <w:fldChar w:fldCharType="end"/>
      </w:r>
      <w:r w:rsidR="00185BB8" w:rsidRPr="00394F7D">
        <w:rPr>
          <w:rFonts w:asciiTheme="majorBidi" w:hAnsiTheme="majorBidi" w:cstheme="majorBidi"/>
        </w:rPr>
        <w:t>.</w:t>
      </w:r>
    </w:p>
    <w:p w14:paraId="2A442D13" w14:textId="77777777" w:rsidR="006D780B" w:rsidRPr="00C51286" w:rsidRDefault="006D780B" w:rsidP="009C30DD">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BCI and its application</w:t>
      </w:r>
    </w:p>
    <w:p w14:paraId="148202E7" w14:textId="4A7F4145" w:rsidR="00BB16A1" w:rsidRPr="00394F7D" w:rsidRDefault="00A243F8" w:rsidP="00AD1B05">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AD1B05" w:rsidRPr="00AD1B05">
        <w:rPr>
          <w:rFonts w:ascii="Times New Roman" w:hAnsi="Times New Roman" w:cs="Times New Roman"/>
        </w:rPr>
        <w:t>(Hossain &amp; Doulah,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r w:rsidR="006C0B7A"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006C0B7A" w:rsidRPr="00394F7D">
        <w:rPr>
          <w:rFonts w:asciiTheme="majorBidi" w:hAnsiTheme="majorBidi" w:cstheme="majorBidi"/>
        </w:rPr>
        <w:t xml:space="preserve"> </w:t>
      </w:r>
      <w:r w:rsidR="006C0B7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394F7D">
        <w:rPr>
          <w:rFonts w:asciiTheme="majorBidi" w:hAnsiTheme="majorBidi" w:cstheme="majorBidi"/>
        </w:rPr>
        <w:fldChar w:fldCharType="separate"/>
      </w:r>
      <w:r w:rsidR="00AD1B05" w:rsidRPr="00AD1B05">
        <w:rPr>
          <w:rFonts w:ascii="Times New Roman" w:hAnsi="Times New Roman" w:cs="Times New Roman"/>
        </w:rPr>
        <w:t>(Hossain &amp; Doulah, 2020)</w:t>
      </w:r>
      <w:r w:rsidR="006C0B7A" w:rsidRPr="00394F7D">
        <w:rPr>
          <w:rFonts w:asciiTheme="majorBidi" w:hAnsiTheme="majorBidi" w:cstheme="majorBidi"/>
        </w:rPr>
        <w:fldChar w:fldCharType="end"/>
      </w:r>
      <w:r w:rsidR="006C0B7A" w:rsidRPr="00394F7D">
        <w:rPr>
          <w:rFonts w:asciiTheme="majorBidi" w:hAnsiTheme="majorBidi" w:cstheme="majorBidi"/>
        </w:rPr>
        <w:t xml:space="preserve"> </w:t>
      </w:r>
      <w:r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006C0B7A" w:rsidRPr="00394F7D">
        <w:rPr>
          <w:rFonts w:asciiTheme="majorBidi" w:hAnsiTheme="majorBidi" w:cstheme="majorBidi"/>
        </w:rPr>
        <w:t xml:space="preserve">including </w:t>
      </w:r>
      <w:r w:rsidR="0001359E" w:rsidRPr="00394F7D">
        <w:rPr>
          <w:rFonts w:asciiTheme="majorBidi" w:hAnsiTheme="majorBidi" w:cstheme="majorBidi"/>
        </w:rPr>
        <w:t>rehabilitation</w:t>
      </w:r>
      <w:r w:rsidR="006C0B7A"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006C0B7A" w:rsidRPr="00394F7D">
        <w:rPr>
          <w:rFonts w:asciiTheme="majorBidi" w:hAnsiTheme="majorBidi" w:cstheme="majorBidi"/>
        </w:rPr>
        <w:t xml:space="preserve"> (e.g., autism, coma)</w:t>
      </w:r>
      <w:r w:rsidR="0001359E" w:rsidRPr="00394F7D">
        <w:rPr>
          <w:rFonts w:asciiTheme="majorBidi" w:hAnsiTheme="majorBidi" w:cstheme="majorBidi"/>
        </w:rPr>
        <w:t>, recreation</w:t>
      </w:r>
      <w:r w:rsidR="006C0B7A"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006C0B7A"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AD1B05" w:rsidRPr="00AD1B05">
        <w:rPr>
          <w:rFonts w:ascii="Times New Roman" w:hAnsi="Times New Roman" w:cs="Times New Roman"/>
        </w:rPr>
        <w:t>(Zander et al., 2010)</w:t>
      </w:r>
      <w:r w:rsidR="0001359E" w:rsidRPr="00394F7D">
        <w:rPr>
          <w:rFonts w:asciiTheme="majorBidi" w:hAnsiTheme="majorBidi" w:cstheme="majorBidi"/>
        </w:rPr>
        <w:fldChar w:fldCharType="end"/>
      </w:r>
      <w:r w:rsidR="006C0B7A" w:rsidRPr="00394F7D">
        <w:rPr>
          <w:rFonts w:asciiTheme="majorBidi" w:hAnsiTheme="majorBidi" w:cstheme="majorBidi"/>
          <w:sz w:val="24"/>
          <w:szCs w:val="24"/>
        </w:rPr>
        <w:t xml:space="preserve">. </w:t>
      </w:r>
      <w:r w:rsidR="008C7A9B" w:rsidRPr="00394F7D">
        <w:rPr>
          <w:rFonts w:asciiTheme="majorBidi" w:hAnsiTheme="majorBidi" w:cstheme="majorBidi"/>
        </w:rPr>
        <w:t xml:space="preserve">BCI is easy to use and </w:t>
      </w:r>
      <w:r w:rsidR="00B91373" w:rsidRPr="00394F7D">
        <w:rPr>
          <w:rFonts w:asciiTheme="majorBidi" w:hAnsiTheme="majorBidi" w:cstheme="majorBidi"/>
        </w:rPr>
        <w:t xml:space="preserve">does not need training or using motor skills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(Elsahar et al., 2019)</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r w:rsidR="00B91373">
        <w:rPr>
          <w:rFonts w:asciiTheme="majorBidi" w:hAnsiTheme="majorBidi" w:cstheme="majorBidi"/>
        </w:rPr>
        <w:t xml:space="preserve">Researchers state that </w:t>
      </w:r>
      <w:r w:rsidR="00B91373" w:rsidRPr="00394F7D">
        <w:rPr>
          <w:rFonts w:asciiTheme="majorBidi" w:hAnsiTheme="majorBidi" w:cstheme="majorBidi"/>
        </w:rPr>
        <w:t>EEG-based BCI with an accurate algorithm using machine learning (ML) could be influential in leading us to understand autism</w:t>
      </w:r>
      <w:r w:rsidR="00B91373">
        <w:rPr>
          <w:rFonts w:asciiTheme="majorBidi" w:hAnsiTheme="majorBidi" w:cstheme="majorBidi"/>
        </w:rPr>
        <w:t xml:space="preserve"> better</w:t>
      </w:r>
      <w:r w:rsidR="00B91373" w:rsidRPr="00394F7D">
        <w:rPr>
          <w:rFonts w:asciiTheme="majorBidi" w:hAnsiTheme="majorBidi" w:cstheme="majorBidi"/>
        </w:rPr>
        <w:t xml:space="preserve">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(M. G. Ezabadi &amp; M. H. Moradi, 2021)</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p>
    <w:p w14:paraId="5AB618F4" w14:textId="77777777" w:rsidR="003D459D" w:rsidRPr="00C51286" w:rsidRDefault="003D459D" w:rsidP="0017538E">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BCI application in autism</w:t>
      </w:r>
    </w:p>
    <w:p w14:paraId="16E83BF5" w14:textId="1BDE6356" w:rsidR="0013210A" w:rsidRDefault="00A90D02" w:rsidP="00AD1B05">
      <w:pPr>
        <w:rPr>
          <w:rFonts w:asciiTheme="majorBidi" w:hAnsiTheme="majorBidi" w:cstheme="majorBidi"/>
        </w:rPr>
      </w:pPr>
      <w:r>
        <w:rPr>
          <w:rFonts w:asciiTheme="majorBidi" w:hAnsiTheme="majorBidi" w:cstheme="majorBidi"/>
        </w:rPr>
        <w:t xml:space="preserve">Based on our brief literature review (from 2015 to 2022), </w:t>
      </w:r>
      <w:r w:rsidR="00252456" w:rsidRPr="00394F7D">
        <w:rPr>
          <w:rFonts w:asciiTheme="majorBidi" w:hAnsiTheme="majorBidi" w:cstheme="majorBidi"/>
        </w:rPr>
        <w:t>BCI</w:t>
      </w:r>
      <w:r w:rsidR="00B91373">
        <w:rPr>
          <w:rFonts w:asciiTheme="majorBidi" w:hAnsiTheme="majorBidi" w:cstheme="majorBidi"/>
        </w:rPr>
        <w:t xml:space="preserve"> studies</w:t>
      </w:r>
      <w:r w:rsidR="00252456" w:rsidRPr="00394F7D">
        <w:rPr>
          <w:rFonts w:asciiTheme="majorBidi" w:hAnsiTheme="majorBidi" w:cstheme="majorBidi"/>
        </w:rPr>
        <w:t xml:space="preserve"> </w:t>
      </w:r>
      <w:r w:rsidR="00B91373">
        <w:rPr>
          <w:rFonts w:asciiTheme="majorBidi" w:hAnsiTheme="majorBidi" w:cstheme="majorBidi"/>
        </w:rPr>
        <w:t xml:space="preserve">in </w:t>
      </w:r>
      <w:r w:rsidR="0077208A" w:rsidRPr="00394F7D">
        <w:rPr>
          <w:rFonts w:asciiTheme="majorBidi" w:hAnsiTheme="majorBidi" w:cstheme="majorBidi"/>
        </w:rPr>
        <w:t xml:space="preserve">autism </w:t>
      </w:r>
      <w:r w:rsidR="00B91373">
        <w:rPr>
          <w:rFonts w:asciiTheme="majorBidi" w:hAnsiTheme="majorBidi" w:cstheme="majorBidi"/>
        </w:rPr>
        <w:t xml:space="preserve">field </w:t>
      </w:r>
      <w:r w:rsidR="00B77FCC">
        <w:rPr>
          <w:rFonts w:asciiTheme="majorBidi" w:hAnsiTheme="majorBidi" w:cstheme="majorBidi"/>
        </w:rPr>
        <w:t xml:space="preserve">can be classified in two main class, i.e., </w:t>
      </w:r>
      <w:r w:rsidR="002870CC">
        <w:rPr>
          <w:rFonts w:asciiTheme="majorBidi" w:hAnsiTheme="majorBidi" w:cstheme="majorBidi"/>
        </w:rPr>
        <w:t xml:space="preserve">identification </w:t>
      </w:r>
      <w:r w:rsidR="007832A2">
        <w:rPr>
          <w:rFonts w:asciiTheme="majorBidi" w:hAnsiTheme="majorBidi" w:cstheme="majorBidi"/>
        </w:rPr>
        <w:t xml:space="preserve">and rehabilitation purposes. For example, BCI </w:t>
      </w:r>
      <w:r w:rsidR="00B967D4">
        <w:rPr>
          <w:rFonts w:asciiTheme="majorBidi" w:hAnsiTheme="majorBidi" w:cstheme="majorBidi"/>
        </w:rPr>
        <w:t xml:space="preserve">can </w:t>
      </w:r>
      <w:r w:rsidR="007832A2">
        <w:rPr>
          <w:rFonts w:asciiTheme="majorBidi" w:hAnsiTheme="majorBidi" w:cstheme="majorBidi"/>
        </w:rPr>
        <w:t xml:space="preserve">identify </w:t>
      </w:r>
      <w:r w:rsidR="002B58B2" w:rsidRPr="00394F7D">
        <w:rPr>
          <w:rFonts w:asciiTheme="majorBidi" w:hAnsiTheme="majorBidi" w:cstheme="majorBidi"/>
        </w:rPr>
        <w:t xml:space="preserve">sound/music preferences </w:t>
      </w:r>
      <w:r w:rsidR="002B58B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AD1B05" w:rsidRPr="00AD1B05">
        <w:rPr>
          <w:rFonts w:ascii="Times New Roman" w:hAnsi="Times New Roman" w:cs="Times New Roman"/>
        </w:rPr>
        <w:t>(Cibrian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AD1B05" w:rsidRPr="00AD1B05">
        <w:rPr>
          <w:rFonts w:ascii="Times New Roman" w:hAnsi="Times New Roman" w:cs="Times New Roman"/>
        </w:rPr>
        <w:t>(Niu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w:t>
      </w:r>
      <w:r w:rsidR="0077208A" w:rsidRPr="00394F7D">
        <w:rPr>
          <w:rFonts w:asciiTheme="majorBidi" w:hAnsiTheme="majorBidi" w:cstheme="majorBidi"/>
        </w:rPr>
        <w:t xml:space="preserve">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(Sundaresan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(Penchina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xml:space="preserve">, </w:t>
      </w:r>
      <w:r w:rsidR="007832A2">
        <w:rPr>
          <w:rFonts w:asciiTheme="majorBidi" w:hAnsiTheme="majorBidi" w:cstheme="majorBidi"/>
        </w:rPr>
        <w:t xml:space="preserve">and </w:t>
      </w:r>
      <w:r w:rsidR="002B58B2" w:rsidRPr="00394F7D">
        <w:rPr>
          <w:rFonts w:asciiTheme="majorBidi" w:hAnsiTheme="majorBidi" w:cstheme="majorBidi"/>
        </w:rPr>
        <w:t>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w:t>
      </w:r>
      <w:proofErr w:type="spellStart"/>
      <w:r w:rsidR="00AD1B05" w:rsidRPr="00AD1B05">
        <w:rPr>
          <w:rFonts w:ascii="Times New Roman" w:hAnsi="Times New Roman" w:cs="Times New Roman"/>
        </w:rPr>
        <w:t>Eldeeb</w:t>
      </w:r>
      <w:proofErr w:type="spellEnd"/>
      <w:r w:rsidR="00AD1B05" w:rsidRPr="00AD1B05">
        <w:rPr>
          <w:rFonts w:ascii="Times New Roman" w:hAnsi="Times New Roman" w:cs="Times New Roman"/>
        </w:rPr>
        <w:t xml:space="preserve"> et al., 2021; Fan et al., 2018; Val-Calvo et al., 2017)</w:t>
      </w:r>
      <w:r w:rsidR="0077208A" w:rsidRPr="00394F7D">
        <w:rPr>
          <w:rFonts w:asciiTheme="majorBidi" w:hAnsiTheme="majorBidi" w:cstheme="majorBidi"/>
        </w:rPr>
        <w:fldChar w:fldCharType="end"/>
      </w:r>
      <w:r w:rsidR="0077208A" w:rsidRPr="00394F7D">
        <w:rPr>
          <w:rFonts w:asciiTheme="majorBidi" w:hAnsiTheme="majorBidi" w:cstheme="majorBidi"/>
        </w:rPr>
        <w:t>, interest to tasks by monitoring the level of attention</w:t>
      </w:r>
      <w:r w:rsidR="00B967D4">
        <w:rPr>
          <w:rFonts w:asciiTheme="majorBidi" w:hAnsiTheme="majorBidi" w:cstheme="majorBidi"/>
        </w:rPr>
        <w:t xml:space="preserve"> of</w:t>
      </w:r>
      <w:r w:rsidR="00B967D4" w:rsidRPr="00394F7D">
        <w:rPr>
          <w:rFonts w:asciiTheme="majorBidi" w:hAnsiTheme="majorBidi" w:cstheme="majorBidi"/>
        </w:rPr>
        <w:t xml:space="preserve"> autistic children</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(Ravindranathan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00252456" w:rsidRPr="00394F7D">
        <w:rPr>
          <w:rFonts w:asciiTheme="majorBidi" w:hAnsiTheme="majorBidi" w:cstheme="majorBidi"/>
        </w:rPr>
        <w:t xml:space="preserve"> </w:t>
      </w:r>
      <w:r w:rsidR="00AE4D48">
        <w:rPr>
          <w:rFonts w:asciiTheme="majorBidi" w:hAnsiTheme="majorBidi" w:cstheme="majorBidi"/>
        </w:rPr>
        <w:t xml:space="preserve">and </w:t>
      </w:r>
      <w:r w:rsidR="00E72DDC">
        <w:rPr>
          <w:rFonts w:asciiTheme="majorBidi" w:hAnsiTheme="majorBidi" w:cstheme="majorBidi"/>
        </w:rPr>
        <w:t>social</w:t>
      </w:r>
      <w:r w:rsidR="003F4922" w:rsidRPr="00394F7D">
        <w:rPr>
          <w:rFonts w:asciiTheme="majorBidi" w:hAnsiTheme="majorBidi" w:cstheme="majorBidi"/>
        </w:rPr>
        <w:t xml:space="preserve"> joint attention</w:t>
      </w:r>
      <w:r w:rsidR="00D551FA">
        <w:rPr>
          <w:rFonts w:asciiTheme="majorBidi" w:hAnsiTheme="majorBidi" w:cstheme="majorBidi"/>
        </w:rPr>
        <w:t xml:space="preserve"> of</w:t>
      </w:r>
      <w:r w:rsidR="00D551FA" w:rsidRPr="00394F7D">
        <w:rPr>
          <w:rFonts w:asciiTheme="majorBidi" w:hAnsiTheme="majorBidi" w:cstheme="majorBidi"/>
        </w:rPr>
        <w:t xml:space="preserve"> autistic children</w:t>
      </w:r>
      <w:r w:rsidR="003F4922" w:rsidRPr="00394F7D">
        <w:rPr>
          <w:rFonts w:asciiTheme="majorBidi" w:hAnsiTheme="majorBidi" w:cstheme="majorBidi"/>
        </w:rPr>
        <w:t xml:space="preserve"> </w:t>
      </w:r>
      <w:r w:rsidR="003F492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AD1B05" w:rsidRPr="00AD1B05">
        <w:rPr>
          <w:rFonts w:ascii="Times New Roman" w:hAnsi="Times New Roman" w:cs="Times New Roman"/>
        </w:rPr>
        <w:t>(de Arancibia et al., 2020; M. G. Ezabadi &amp; M. H. Moradi, 2021; Simoes et al., 2020)</w:t>
      </w:r>
      <w:r w:rsidR="003F4922" w:rsidRPr="00394F7D">
        <w:rPr>
          <w:rFonts w:asciiTheme="majorBidi" w:hAnsiTheme="majorBidi" w:cstheme="majorBidi"/>
        </w:rPr>
        <w:fldChar w:fldCharType="end"/>
      </w:r>
      <w:r w:rsidR="002870CC">
        <w:rPr>
          <w:rFonts w:asciiTheme="majorBidi" w:hAnsiTheme="majorBidi" w:cstheme="majorBidi"/>
        </w:rPr>
        <w:t>.</w:t>
      </w:r>
      <w:r w:rsidR="009814EE">
        <w:rPr>
          <w:rFonts w:asciiTheme="majorBidi" w:hAnsiTheme="majorBidi" w:cstheme="majorBidi"/>
        </w:rPr>
        <w:t xml:space="preserve"> </w:t>
      </w:r>
      <w:r w:rsidR="0013210A">
        <w:rPr>
          <w:rFonts w:asciiTheme="majorBidi" w:hAnsiTheme="majorBidi" w:cstheme="majorBidi"/>
        </w:rPr>
        <w:t xml:space="preserve">Rehabilitation-purposed BCIs for autism </w:t>
      </w:r>
      <w:r w:rsidR="00471C4B">
        <w:rPr>
          <w:rFonts w:asciiTheme="majorBidi" w:hAnsiTheme="majorBidi" w:cstheme="majorBidi"/>
        </w:rPr>
        <w:t>improves:</w:t>
      </w:r>
      <w:r w:rsidR="0013210A">
        <w:rPr>
          <w:rFonts w:asciiTheme="majorBidi" w:hAnsiTheme="majorBidi" w:cstheme="majorBidi"/>
        </w:rPr>
        <w:t xml:space="preserve"> </w:t>
      </w:r>
      <w:r w:rsidR="00160F17" w:rsidRPr="00394F7D">
        <w:rPr>
          <w:rFonts w:asciiTheme="majorBidi" w:hAnsiTheme="majorBidi" w:cstheme="majorBidi"/>
        </w:rPr>
        <w:t>attention</w:t>
      </w:r>
      <w:r w:rsidR="00471C4B">
        <w:rPr>
          <w:rFonts w:asciiTheme="majorBidi" w:hAnsiTheme="majorBidi" w:cstheme="majorBidi"/>
        </w:rPr>
        <w:t xml:space="preserve"> using a BCI-based </w:t>
      </w:r>
      <w:r w:rsidR="00471C4B" w:rsidRPr="00394F7D">
        <w:rPr>
          <w:rFonts w:asciiTheme="majorBidi" w:hAnsiTheme="majorBidi" w:cstheme="majorBidi"/>
        </w:rPr>
        <w:t>video game</w:t>
      </w:r>
      <w:r w:rsidR="00160F17">
        <w:rPr>
          <w:rFonts w:asciiTheme="majorBidi" w:hAnsiTheme="majorBidi" w:cstheme="majorBidi"/>
        </w:rPr>
        <w:t xml:space="preserve"> </w:t>
      </w:r>
      <w:r w:rsidR="00160F17"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394F7D">
        <w:rPr>
          <w:rFonts w:asciiTheme="majorBidi" w:hAnsiTheme="majorBidi" w:cstheme="majorBidi"/>
        </w:rPr>
        <w:fldChar w:fldCharType="separate"/>
      </w:r>
      <w:r w:rsidR="00AD1B05" w:rsidRPr="00AD1B05">
        <w:rPr>
          <w:rFonts w:ascii="Times New Roman" w:hAnsi="Times New Roman" w:cs="Times New Roman"/>
        </w:rPr>
        <w:t>(Mercado et al., 2021)</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252456" w:rsidRPr="00394F7D">
        <w:rPr>
          <w:rFonts w:asciiTheme="majorBidi" w:hAnsiTheme="majorBidi" w:cstheme="majorBidi"/>
        </w:rPr>
        <w:t>social skills</w:t>
      </w:r>
      <w:r w:rsidR="00471C4B">
        <w:rPr>
          <w:rFonts w:asciiTheme="majorBidi" w:hAnsiTheme="majorBidi" w:cstheme="majorBidi"/>
        </w:rPr>
        <w:t xml:space="preserve"> using </w:t>
      </w:r>
      <w:r w:rsidR="00471C4B" w:rsidRPr="00394F7D">
        <w:rPr>
          <w:rFonts w:asciiTheme="majorBidi" w:hAnsiTheme="majorBidi" w:cstheme="majorBidi"/>
        </w:rPr>
        <w:t>neurofeedback training</w:t>
      </w:r>
      <w:r w:rsidR="00252456" w:rsidRPr="00394F7D">
        <w:rPr>
          <w:rFonts w:asciiTheme="majorBidi" w:hAnsiTheme="majorBidi" w:cstheme="majorBidi"/>
        </w:rPr>
        <w:t xml:space="preserve"> </w:t>
      </w:r>
      <w:r w:rsidR="00252456"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394F7D">
        <w:rPr>
          <w:rFonts w:asciiTheme="majorBidi" w:hAnsiTheme="majorBidi" w:cstheme="majorBidi"/>
        </w:rPr>
        <w:fldChar w:fldCharType="separate"/>
      </w:r>
      <w:r w:rsidR="00AD1B05" w:rsidRPr="00AD1B05">
        <w:rPr>
          <w:rFonts w:ascii="Times New Roman" w:hAnsi="Times New Roman" w:cs="Times New Roman"/>
        </w:rPr>
        <w:t>(Teo et al., 2021)</w:t>
      </w:r>
      <w:r w:rsidR="00252456" w:rsidRPr="00394F7D">
        <w:rPr>
          <w:rFonts w:asciiTheme="majorBidi" w:hAnsiTheme="majorBidi" w:cstheme="majorBidi"/>
        </w:rPr>
        <w:fldChar w:fldCharType="end"/>
      </w:r>
      <w:r w:rsidR="00252456" w:rsidRPr="00394F7D">
        <w:rPr>
          <w:rFonts w:asciiTheme="majorBidi" w:hAnsiTheme="majorBidi" w:cstheme="majorBidi"/>
        </w:rPr>
        <w:t xml:space="preserve">, </w:t>
      </w:r>
      <w:r w:rsidR="00471C4B" w:rsidRPr="00394F7D">
        <w:rPr>
          <w:rFonts w:asciiTheme="majorBidi" w:hAnsiTheme="majorBidi" w:cstheme="majorBidi"/>
        </w:rPr>
        <w:t>social</w:t>
      </w:r>
      <w:r w:rsidR="00160F17" w:rsidRPr="00394F7D">
        <w:rPr>
          <w:rFonts w:asciiTheme="majorBidi" w:hAnsiTheme="majorBidi" w:cstheme="majorBidi"/>
        </w:rPr>
        <w:t xml:space="preserve"> joint attention </w:t>
      </w:r>
      <w:r w:rsidR="00160F17"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394F7D">
        <w:rPr>
          <w:rFonts w:asciiTheme="majorBidi" w:hAnsiTheme="majorBidi" w:cstheme="majorBidi"/>
        </w:rPr>
        <w:fldChar w:fldCharType="separate"/>
      </w:r>
      <w:r w:rsidR="00AD1B05" w:rsidRPr="00AD1B05">
        <w:rPr>
          <w:rFonts w:ascii="Times New Roman" w:hAnsi="Times New Roman" w:cs="Times New Roman"/>
        </w:rPr>
        <w:t>(Amaral et al., 2017; Bittencourt-Villalpando &amp; Maurits, 2020; Castelo-Branco, 2019)</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471C4B">
        <w:rPr>
          <w:rFonts w:asciiTheme="majorBidi" w:hAnsiTheme="majorBidi" w:cstheme="majorBidi"/>
        </w:rPr>
        <w:t>learning</w:t>
      </w:r>
      <w:r w:rsidR="00160F17" w:rsidRPr="00394F7D">
        <w:rPr>
          <w:rFonts w:asciiTheme="majorBidi" w:hAnsiTheme="majorBidi" w:cstheme="majorBidi"/>
        </w:rPr>
        <w:t xml:space="preserve"> </w:t>
      </w:r>
      <w:r w:rsidR="00471C4B">
        <w:rPr>
          <w:rFonts w:asciiTheme="majorBidi" w:hAnsiTheme="majorBidi" w:cstheme="majorBidi"/>
        </w:rPr>
        <w:t>to interpret</w:t>
      </w:r>
      <w:r w:rsidR="00160F17" w:rsidRPr="00394F7D">
        <w:rPr>
          <w:rFonts w:asciiTheme="majorBidi" w:hAnsiTheme="majorBidi" w:cstheme="majorBidi"/>
        </w:rPr>
        <w:t xml:space="preserve"> emotional facial expressions and social skills </w:t>
      </w:r>
      <w:r w:rsidR="00160F17"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394F7D">
        <w:rPr>
          <w:rFonts w:asciiTheme="majorBidi" w:hAnsiTheme="majorBidi" w:cstheme="majorBidi"/>
        </w:rPr>
        <w:fldChar w:fldCharType="separate"/>
      </w:r>
      <w:r w:rsidR="00AD1B05" w:rsidRPr="00AD1B05">
        <w:rPr>
          <w:rFonts w:ascii="Times New Roman" w:hAnsi="Times New Roman" w:cs="Times New Roman"/>
        </w:rPr>
        <w:t>(White et al., 2016)</w:t>
      </w:r>
      <w:r w:rsidR="00160F17" w:rsidRPr="00394F7D">
        <w:rPr>
          <w:rFonts w:asciiTheme="majorBidi" w:hAnsiTheme="majorBidi" w:cstheme="majorBidi"/>
        </w:rPr>
        <w:fldChar w:fldCharType="end"/>
      </w:r>
      <w:r w:rsidR="00160F17">
        <w:rPr>
          <w:rFonts w:asciiTheme="majorBidi" w:hAnsiTheme="majorBidi" w:cstheme="majorBidi"/>
        </w:rPr>
        <w:t xml:space="preserve"> and </w:t>
      </w:r>
      <w:r w:rsidR="00471C4B">
        <w:rPr>
          <w:rFonts w:asciiTheme="majorBidi" w:hAnsiTheme="majorBidi" w:cstheme="majorBidi"/>
        </w:rPr>
        <w:t>learning</w:t>
      </w:r>
      <w:r w:rsidR="003F4922" w:rsidRPr="00394F7D">
        <w:rPr>
          <w:rFonts w:asciiTheme="majorBidi" w:hAnsiTheme="majorBidi" w:cstheme="majorBidi"/>
        </w:rPr>
        <w:t xml:space="preserve"> driving to autistic adolescents </w:t>
      </w:r>
      <w:r w:rsidR="003F492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AD1B05" w:rsidRPr="00AD1B05">
        <w:rPr>
          <w:rFonts w:ascii="Times New Roman" w:hAnsi="Times New Roman" w:cs="Times New Roman"/>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w:t>
      </w:r>
      <w:r w:rsidR="009814EE">
        <w:rPr>
          <w:rFonts w:asciiTheme="majorBidi" w:hAnsiTheme="majorBidi" w:cstheme="majorBidi"/>
        </w:rPr>
        <w:t xml:space="preserve"> </w:t>
      </w:r>
    </w:p>
    <w:p w14:paraId="6650EE62" w14:textId="2F62A11A" w:rsidR="006016E2" w:rsidRPr="005A3451" w:rsidRDefault="000F1EE1" w:rsidP="00214F33">
      <w:pPr>
        <w:rPr>
          <w:rFonts w:asciiTheme="majorBidi" w:hAnsiTheme="majorBidi" w:cstheme="majorBidi"/>
        </w:rPr>
      </w:pPr>
      <w:r>
        <w:rPr>
          <w:rFonts w:asciiTheme="majorBidi" w:hAnsiTheme="majorBidi" w:cstheme="majorBidi"/>
        </w:rPr>
        <w:lastRenderedPageBreak/>
        <w:t>Current studies indicate that u</w:t>
      </w:r>
      <w:r w:rsidR="00B91373">
        <w:rPr>
          <w:rFonts w:asciiTheme="majorBidi" w:hAnsiTheme="majorBidi" w:cstheme="majorBidi"/>
        </w:rPr>
        <w:t xml:space="preserve">sing BCI </w:t>
      </w:r>
      <w:r>
        <w:rPr>
          <w:rFonts w:asciiTheme="majorBidi" w:hAnsiTheme="majorBidi" w:cstheme="majorBidi"/>
        </w:rPr>
        <w:t xml:space="preserve">can be </w:t>
      </w:r>
      <w:r w:rsidR="00B91373">
        <w:rPr>
          <w:rFonts w:asciiTheme="majorBidi" w:hAnsiTheme="majorBidi" w:cstheme="majorBidi"/>
        </w:rPr>
        <w:t>useful and feasible in autism population</w:t>
      </w:r>
      <w:r w:rsidR="00625A00">
        <w:rPr>
          <w:rFonts w:asciiTheme="majorBidi" w:hAnsiTheme="majorBidi" w:cstheme="majorBidi"/>
        </w:rPr>
        <w:t xml:space="preserve"> to improve social skills and teach some tasks.</w:t>
      </w:r>
      <w:r w:rsidR="00B91373">
        <w:rPr>
          <w:rFonts w:asciiTheme="majorBidi" w:hAnsiTheme="majorBidi" w:cstheme="majorBidi"/>
        </w:rPr>
        <w:t xml:space="preserve"> </w:t>
      </w:r>
      <w:r w:rsidR="00625A00">
        <w:rPr>
          <w:rFonts w:asciiTheme="majorBidi" w:hAnsiTheme="majorBidi" w:cstheme="majorBidi"/>
        </w:rPr>
        <w:t xml:space="preserve">However there is no evidence </w:t>
      </w:r>
      <w:r w:rsidR="00B91373">
        <w:rPr>
          <w:rFonts w:asciiTheme="majorBidi" w:hAnsiTheme="majorBidi" w:cstheme="majorBidi"/>
        </w:rPr>
        <w:t xml:space="preserve">on </w:t>
      </w:r>
      <w:r w:rsidR="00625A00">
        <w:rPr>
          <w:rFonts w:asciiTheme="majorBidi" w:hAnsiTheme="majorBidi" w:cstheme="majorBidi"/>
        </w:rPr>
        <w:t xml:space="preserve">using BCI in </w:t>
      </w:r>
      <w:r w:rsidR="00B91373">
        <w:rPr>
          <w:rFonts w:asciiTheme="majorBidi" w:hAnsiTheme="majorBidi" w:cstheme="majorBidi"/>
        </w:rPr>
        <w:t xml:space="preserve">verbal communication for autism, consistent with the result of </w:t>
      </w:r>
      <w:r w:rsidR="00B91373" w:rsidRPr="00394F7D">
        <w:rPr>
          <w:rFonts w:asciiTheme="majorBidi" w:hAnsiTheme="majorBidi" w:cstheme="majorBidi"/>
        </w:rPr>
        <w:t xml:space="preserve">a recent review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(Williams &amp; Gilbert, 2020)</w:t>
      </w:r>
      <w:r w:rsidR="00B91373" w:rsidRPr="00394F7D">
        <w:rPr>
          <w:rFonts w:asciiTheme="majorBidi" w:hAnsiTheme="majorBidi" w:cstheme="majorBidi"/>
        </w:rPr>
        <w:fldChar w:fldCharType="end"/>
      </w:r>
      <w:r w:rsidR="00B91373">
        <w:rPr>
          <w:rFonts w:asciiTheme="majorBidi" w:hAnsiTheme="majorBidi" w:cstheme="majorBidi"/>
        </w:rPr>
        <w:t>.</w:t>
      </w:r>
      <w:r w:rsidR="00214F33">
        <w:rPr>
          <w:rFonts w:asciiTheme="majorBidi" w:hAnsiTheme="majorBidi" w:cstheme="majorBidi"/>
        </w:rPr>
        <w:t xml:space="preserve"> Th</w:t>
      </w:r>
      <w:r w:rsidR="00B91373" w:rsidRPr="00394F7D">
        <w:rPr>
          <w:rFonts w:asciiTheme="majorBidi" w:hAnsiTheme="majorBidi" w:cstheme="majorBidi"/>
        </w:rPr>
        <w:t xml:space="preserve">ere are </w:t>
      </w:r>
      <w:r w:rsidR="00B91373">
        <w:rPr>
          <w:rFonts w:asciiTheme="majorBidi" w:hAnsiTheme="majorBidi" w:cstheme="majorBidi"/>
        </w:rPr>
        <w:t xml:space="preserve">a variety of BCI </w:t>
      </w:r>
      <w:r w:rsidR="00B91373" w:rsidRPr="00394F7D">
        <w:rPr>
          <w:rFonts w:asciiTheme="majorBidi" w:hAnsiTheme="majorBidi" w:cstheme="majorBidi"/>
        </w:rPr>
        <w:t xml:space="preserve">studies </w:t>
      </w:r>
      <w:r w:rsidR="00B91373">
        <w:rPr>
          <w:rFonts w:asciiTheme="majorBidi" w:hAnsiTheme="majorBidi" w:cstheme="majorBidi"/>
        </w:rPr>
        <w:t>on</w:t>
      </w:r>
      <w:r w:rsidR="00B91373" w:rsidRPr="00394F7D">
        <w:rPr>
          <w:rFonts w:asciiTheme="majorBidi" w:hAnsiTheme="majorBidi" w:cstheme="majorBidi"/>
        </w:rPr>
        <w:t xml:space="preserve"> verbal communication</w:t>
      </w:r>
      <w:r w:rsidR="00B91373">
        <w:rPr>
          <w:rFonts w:asciiTheme="majorBidi" w:hAnsiTheme="majorBidi" w:cstheme="majorBidi"/>
        </w:rPr>
        <w:t xml:space="preserve"> and AAC devices</w:t>
      </w:r>
      <w:r w:rsidR="00B91373" w:rsidRPr="00394F7D">
        <w:rPr>
          <w:rFonts w:asciiTheme="majorBidi" w:hAnsiTheme="majorBidi" w:cstheme="majorBidi"/>
        </w:rPr>
        <w:t xml:space="preserve"> in other population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{"citationID":"9XiuPhl8","properties":{"formattedCitation":"(Elsahar et al., 2019; J. van Kokswijk &amp; M. Van Hulle, 2010; Khachatryan et al., 2015, 2016, 2018; Mora-Cortes et al., 2014; Wittevrongel et al., 2018)","plainCitation":"(Elsahar et al., 2019; J. van Kokswijk &amp; M. Van Hulle, 2010; Khachatryan et al., 2015, 2016, 2018; Mora-Cortes et al., 2014; Wittevrongel et al., 2018)","noteIndex":0},"citationItems":[{"id":17744,"uris":["http://zotero.org/users/8326170/items/5KK4NECC"],"itemData":{"id":17744,"type":"article-journal","abstract":"High-tech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(Elsahar et al., 2019; J. van Kokswijk &amp; M. Van Hulle, 2010; Khachatryan et al., 2015, 2016, 2018; Mora-Cortes et al., 2014; Wittevrongel et al., 2018)</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that could be enlightening for our journey by applying the</w:t>
      </w:r>
      <w:r w:rsidR="00B91373">
        <w:rPr>
          <w:rFonts w:asciiTheme="majorBidi" w:hAnsiTheme="majorBidi" w:cstheme="majorBidi"/>
        </w:rPr>
        <w:t>ir</w:t>
      </w:r>
      <w:r w:rsidR="00B91373" w:rsidRPr="00394F7D">
        <w:rPr>
          <w:rFonts w:asciiTheme="majorBidi" w:hAnsiTheme="majorBidi" w:cstheme="majorBidi"/>
        </w:rPr>
        <w:t xml:space="preserve"> principles for autism population.</w:t>
      </w:r>
      <w:r>
        <w:rPr>
          <w:rFonts w:asciiTheme="majorBidi" w:hAnsiTheme="majorBidi" w:cstheme="majorBidi"/>
        </w:rPr>
        <w:t xml:space="preserve"> </w:t>
      </w:r>
      <w:r w:rsidRPr="00CD3935">
        <w:rPr>
          <w:rFonts w:asciiTheme="majorBidi" w:hAnsiTheme="majorBidi" w:cstheme="majorBidi"/>
          <w:i/>
          <w:iCs/>
        </w:rPr>
        <w:t xml:space="preserve">Our aim is to use </w:t>
      </w:r>
      <w:r w:rsidR="00CD3935" w:rsidRPr="00CD3935">
        <w:rPr>
          <w:rFonts w:asciiTheme="majorBidi" w:hAnsiTheme="majorBidi" w:cstheme="majorBidi"/>
          <w:i/>
          <w:iCs/>
        </w:rPr>
        <w:t xml:space="preserve">an EEG-based </w:t>
      </w:r>
      <w:r w:rsidRPr="00CD3935">
        <w:rPr>
          <w:rFonts w:asciiTheme="majorBidi" w:hAnsiTheme="majorBidi" w:cstheme="majorBidi"/>
          <w:i/>
          <w:iCs/>
        </w:rPr>
        <w:t>BCI for N</w:t>
      </w:r>
      <w:r w:rsidR="00CD3935" w:rsidRPr="00CD3935">
        <w:rPr>
          <w:rFonts w:asciiTheme="majorBidi" w:hAnsiTheme="majorBidi" w:cstheme="majorBidi"/>
          <w:i/>
          <w:iCs/>
        </w:rPr>
        <w:t>on-</w:t>
      </w:r>
      <w:r w:rsidRPr="00CD3935">
        <w:rPr>
          <w:rFonts w:asciiTheme="majorBidi" w:hAnsiTheme="majorBidi" w:cstheme="majorBidi"/>
          <w:i/>
          <w:iCs/>
        </w:rPr>
        <w:t>S</w:t>
      </w:r>
      <w:r w:rsidR="00CD3935" w:rsidRPr="00CD3935">
        <w:rPr>
          <w:rFonts w:asciiTheme="majorBidi" w:hAnsiTheme="majorBidi" w:cstheme="majorBidi"/>
          <w:i/>
          <w:iCs/>
        </w:rPr>
        <w:t xml:space="preserve">peaking </w:t>
      </w:r>
      <w:r w:rsidRPr="00CD3935">
        <w:rPr>
          <w:rFonts w:asciiTheme="majorBidi" w:hAnsiTheme="majorBidi" w:cstheme="majorBidi"/>
          <w:i/>
          <w:iCs/>
        </w:rPr>
        <w:t>A</w:t>
      </w:r>
      <w:r w:rsidR="00CD3935" w:rsidRPr="00CD3935">
        <w:rPr>
          <w:rFonts w:asciiTheme="majorBidi" w:hAnsiTheme="majorBidi" w:cstheme="majorBidi"/>
          <w:i/>
          <w:iCs/>
        </w:rPr>
        <w:t>utism</w:t>
      </w:r>
      <w:r w:rsidRPr="00CD3935">
        <w:rPr>
          <w:rFonts w:asciiTheme="majorBidi" w:hAnsiTheme="majorBidi" w:cstheme="majorBidi"/>
          <w:i/>
          <w:iCs/>
        </w:rPr>
        <w:t xml:space="preserve"> population to </w:t>
      </w:r>
      <w:r w:rsidR="00CD3935" w:rsidRPr="00CD3935">
        <w:rPr>
          <w:rFonts w:asciiTheme="majorBidi" w:hAnsiTheme="majorBidi" w:cstheme="majorBidi"/>
          <w:i/>
          <w:iCs/>
        </w:rPr>
        <w:t>communicate</w:t>
      </w:r>
      <w:r w:rsidR="005A3451">
        <w:rPr>
          <w:rFonts w:asciiTheme="majorBidi" w:hAnsiTheme="majorBidi" w:cstheme="majorBidi"/>
          <w:i/>
          <w:iCs/>
        </w:rPr>
        <w:t>.</w:t>
      </w:r>
    </w:p>
    <w:p w14:paraId="49D61146" w14:textId="77777777" w:rsidR="003D459D" w:rsidRDefault="003D459D" w:rsidP="003D459D">
      <w:pPr>
        <w:rPr>
          <w:rFonts w:asciiTheme="majorBidi" w:hAnsiTheme="majorBidi" w:cstheme="majorBidi"/>
          <w:b/>
          <w:bCs/>
        </w:rPr>
      </w:pPr>
      <w:r w:rsidRPr="00394F7D">
        <w:rPr>
          <w:rFonts w:asciiTheme="majorBidi" w:hAnsiTheme="majorBidi" w:cstheme="majorBidi"/>
          <w:b/>
          <w:bCs/>
        </w:rPr>
        <w:t xml:space="preserve">Aim </w:t>
      </w:r>
    </w:p>
    <w:p w14:paraId="346184F2" w14:textId="77777777" w:rsidR="00CD3935" w:rsidRDefault="00CD3935" w:rsidP="0082757F">
      <w:pPr>
        <w:rPr>
          <w:rFonts w:asciiTheme="majorBidi" w:hAnsiTheme="majorBidi" w:cstheme="majorBidi"/>
        </w:rPr>
      </w:pPr>
      <w:r>
        <w:rPr>
          <w:rFonts w:asciiTheme="majorBidi" w:hAnsiTheme="majorBidi" w:cstheme="majorBidi"/>
        </w:rPr>
        <w:t xml:space="preserve">We aim to detect brain signal patterns using an EEG-based BCI in response to audio-visual stimuli in </w:t>
      </w:r>
      <w:r w:rsidRPr="00394F7D">
        <w:rPr>
          <w:rFonts w:asciiTheme="majorBidi" w:hAnsiTheme="majorBidi" w:cstheme="majorBidi"/>
        </w:rPr>
        <w:t>NSA</w:t>
      </w:r>
      <w:r>
        <w:rPr>
          <w:rFonts w:asciiTheme="majorBidi" w:hAnsiTheme="majorBidi" w:cstheme="majorBidi"/>
        </w:rPr>
        <w:t xml:space="preserve"> population</w:t>
      </w:r>
      <w:r w:rsidR="0082757F">
        <w:rPr>
          <w:rFonts w:asciiTheme="majorBidi" w:hAnsiTheme="majorBidi" w:cstheme="majorBidi"/>
        </w:rPr>
        <w:t>. Further, w</w:t>
      </w:r>
      <w:r>
        <w:rPr>
          <w:rFonts w:asciiTheme="majorBidi" w:hAnsiTheme="majorBidi" w:cstheme="majorBidi"/>
        </w:rPr>
        <w:t>e aim to translate the recognized brain signal patterns from autistic participants into audio speech prese</w:t>
      </w:r>
      <w:r w:rsidR="0082757F">
        <w:rPr>
          <w:rFonts w:asciiTheme="majorBidi" w:hAnsiTheme="majorBidi" w:cstheme="majorBidi"/>
        </w:rPr>
        <w:t>nted in a phone app or computer.</w:t>
      </w:r>
    </w:p>
    <w:p w14:paraId="1C35FB94" w14:textId="77777777"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14:paraId="25D309F2" w14:textId="7E9CABA1" w:rsidR="001719E0" w:rsidRDefault="008F41E2" w:rsidP="006C5E69">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proofErr w:type="gramStart"/>
      <w:r w:rsidR="006C5E69">
        <w:rPr>
          <w:rFonts w:asciiTheme="majorBidi" w:hAnsiTheme="majorBidi" w:cstheme="majorBidi"/>
        </w:rPr>
        <w:t>15</w:t>
      </w:r>
      <w:r>
        <w:rPr>
          <w:rFonts w:asciiTheme="majorBidi" w:hAnsiTheme="majorBidi" w:cstheme="majorBidi"/>
        </w:rPr>
        <w:t xml:space="preserve"> </w:t>
      </w:r>
      <w:r w:rsidR="0057126E">
        <w:rPr>
          <w:rFonts w:asciiTheme="majorBidi" w:hAnsiTheme="majorBidi" w:cstheme="majorBidi"/>
        </w:rPr>
        <w:t>,</w:t>
      </w:r>
      <w:proofErr w:type="gramEnd"/>
      <w:r w:rsidR="0057126E">
        <w:rPr>
          <w:rFonts w:asciiTheme="majorBidi" w:hAnsiTheme="majorBidi" w:cstheme="majorBidi"/>
        </w:rPr>
        <w:t xml:space="preserve">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xml:space="preserve">. For minimally speaking participants, word counts will be </w:t>
      </w:r>
      <w:r w:rsidR="00962A71">
        <w:rPr>
          <w:rFonts w:asciiTheme="majorBidi" w:hAnsiTheme="majorBidi" w:cstheme="majorBidi"/>
        </w:rPr>
        <w:t>assessed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w:t>
      </w:r>
      <w:r w:rsidR="005E6F25">
        <w:rPr>
          <w:rFonts w:asciiTheme="majorBidi" w:hAnsiTheme="majorBidi" w:cstheme="majorBidi"/>
        </w:rPr>
        <w:t>to define the level of speech</w:t>
      </w:r>
      <w:r w:rsidR="0057126E">
        <w:rPr>
          <w:rFonts w:asciiTheme="majorBidi" w:hAnsiTheme="majorBidi" w:cstheme="majorBidi"/>
        </w:rPr>
        <w:t xml:space="preserve"> </w:t>
      </w:r>
      <w:r w:rsidR="0057126E">
        <w:rPr>
          <w:rFonts w:asciiTheme="majorBidi" w:hAnsiTheme="majorBidi" w:cstheme="majorBidi"/>
        </w:rPr>
        <w:fldChar w:fldCharType="begin"/>
      </w:r>
      <w:r w:rsidR="00AD1B05">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AD1B05" w:rsidRPr="00AD1B05">
        <w:rPr>
          <w:rFonts w:ascii="Times New Roman" w:hAnsi="Times New Roman" w:cs="Times New Roman"/>
        </w:rPr>
        <w:t>(Koegel et al., 2020)</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r w:rsidR="00D52EC6">
        <w:rPr>
          <w:rFonts w:asciiTheme="majorBidi" w:hAnsiTheme="majorBidi" w:cstheme="majorBidi"/>
        </w:rPr>
        <w:t xml:space="preserve">Inclusion criteria: </w:t>
      </w:r>
      <w:r w:rsidR="002A0737">
        <w:rPr>
          <w:rFonts w:asciiTheme="majorBidi" w:hAnsiTheme="majorBidi" w:cstheme="majorBidi"/>
        </w:rPr>
        <w:t xml:space="preserve">participants should have a formal diagnosis </w:t>
      </w:r>
      <w:r w:rsidR="00B21F49">
        <w:rPr>
          <w:rFonts w:asciiTheme="majorBidi" w:hAnsiTheme="majorBidi" w:cstheme="majorBidi"/>
        </w:rPr>
        <w:t>either</w:t>
      </w:r>
      <w:r w:rsidR="002A0737">
        <w:rPr>
          <w:rFonts w:asciiTheme="majorBidi" w:hAnsiTheme="majorBidi" w:cstheme="majorBidi"/>
        </w:rPr>
        <w:t xml:space="preserve"> autism or unspecified neurodevelopmental disability. Those with mild intellectual disabilities (ID) and without ID will be included. Exclusion criteria: </w:t>
      </w:r>
      <w:r w:rsidR="00A429DE">
        <w:rPr>
          <w:rFonts w:asciiTheme="majorBidi" w:hAnsiTheme="majorBidi" w:cstheme="majorBidi"/>
        </w:rPr>
        <w:t>participants</w:t>
      </w:r>
      <w:r w:rsidR="002A0737">
        <w:rPr>
          <w:rFonts w:asciiTheme="majorBidi" w:hAnsiTheme="majorBidi" w:cstheme="majorBidi"/>
        </w:rPr>
        <w:t xml:space="preserve"> who do not have </w:t>
      </w:r>
      <w:r w:rsidR="00A429DE">
        <w:rPr>
          <w:rFonts w:asciiTheme="majorBidi" w:hAnsiTheme="majorBidi" w:cstheme="majorBidi"/>
        </w:rPr>
        <w:t>the mentioned formal diagnoses, those</w:t>
      </w:r>
      <w:r w:rsidR="0005520D">
        <w:rPr>
          <w:rFonts w:asciiTheme="majorBidi" w:hAnsiTheme="majorBidi" w:cstheme="majorBidi"/>
        </w:rPr>
        <w:t xml:space="preserve"> with epilepsy</w:t>
      </w:r>
      <w:r w:rsidR="000E4B36">
        <w:rPr>
          <w:rFonts w:asciiTheme="majorBidi" w:hAnsiTheme="majorBidi" w:cstheme="majorBidi"/>
        </w:rPr>
        <w:t xml:space="preserve"> history</w:t>
      </w:r>
      <w:r w:rsidR="00A429DE">
        <w:rPr>
          <w:rFonts w:asciiTheme="majorBidi" w:hAnsiTheme="majorBidi" w:cstheme="majorBidi"/>
        </w:rPr>
        <w:t xml:space="preserve">, those who have </w:t>
      </w:r>
      <w:r w:rsidR="00A429DE" w:rsidRPr="00A429DE">
        <w:rPr>
          <w:rFonts w:asciiTheme="majorBidi" w:hAnsiTheme="majorBidi" w:cstheme="majorBidi"/>
        </w:rPr>
        <w:t>metallic cranial implants</w:t>
      </w:r>
      <w:r w:rsidR="000E4B36">
        <w:rPr>
          <w:rFonts w:asciiTheme="majorBidi" w:hAnsiTheme="majorBidi" w:cstheme="majorBidi"/>
        </w:rPr>
        <w:t xml:space="preserve"> and those with moderate or and most significant intellectual disabilities will be excluded.  </w:t>
      </w:r>
    </w:p>
    <w:p w14:paraId="6D8A1F68" w14:textId="77777777" w:rsidR="001719E0" w:rsidRDefault="00B9107E" w:rsidP="001719E0">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w:t>
      </w:r>
      <w:r w:rsidR="001719E0" w:rsidRPr="00394F7D">
        <w:rPr>
          <w:rFonts w:asciiTheme="majorBidi" w:hAnsiTheme="majorBidi" w:cstheme="majorBidi"/>
        </w:rPr>
        <w:t xml:space="preserve">There are difficulties in training BCI for Autistic individuals </w:t>
      </w:r>
      <w:r w:rsidR="001719E0" w:rsidRPr="00394F7D">
        <w:rPr>
          <w:rFonts w:asciiTheme="majorBidi" w:hAnsiTheme="majorBidi" w:cstheme="majorBidi"/>
        </w:rPr>
        <w:fldChar w:fldCharType="begin"/>
      </w:r>
      <w:r w:rsidR="001719E0">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001719E0" w:rsidRPr="00394F7D">
        <w:rPr>
          <w:rFonts w:asciiTheme="majorBidi" w:hAnsiTheme="majorBidi" w:cstheme="majorBidi"/>
        </w:rPr>
        <w:fldChar w:fldCharType="separate"/>
      </w:r>
      <w:r w:rsidR="001719E0" w:rsidRPr="00AD1B05">
        <w:rPr>
          <w:rFonts w:ascii="Times New Roman" w:hAnsi="Times New Roman" w:cs="Times New Roman"/>
        </w:rPr>
        <w:t>(Kashihara, 2014)</w:t>
      </w:r>
      <w:r w:rsidR="001719E0" w:rsidRPr="00394F7D">
        <w:rPr>
          <w:rFonts w:asciiTheme="majorBidi" w:hAnsiTheme="majorBidi" w:cstheme="majorBidi"/>
        </w:rPr>
        <w:fldChar w:fldCharType="end"/>
      </w:r>
      <w:r w:rsidR="001719E0" w:rsidRPr="00394F7D">
        <w:rPr>
          <w:rFonts w:asciiTheme="majorBidi" w:hAnsiTheme="majorBidi" w:cstheme="majorBidi"/>
        </w:rPr>
        <w:t>. However, to control errors, there are a variety of approaches. For instance</w:t>
      </w:r>
      <w:r w:rsidR="001719E0" w:rsidRPr="00394F7D">
        <w:rPr>
          <w:rFonts w:asciiTheme="majorBidi" w:hAnsiTheme="majorBidi" w:cstheme="majorBidi"/>
          <w:noProof/>
        </w:rPr>
        <w:t>, a hybrid BCI</w:t>
      </w:r>
      <w:r w:rsidR="001719E0">
        <w:rPr>
          <w:rFonts w:asciiTheme="majorBidi" w:hAnsiTheme="majorBidi" w:cstheme="majorBidi"/>
          <w:noProof/>
        </w:rPr>
        <w:t xml:space="preserve"> that is</w:t>
      </w:r>
      <w:r w:rsidR="001719E0" w:rsidRPr="00394F7D">
        <w:rPr>
          <w:rFonts w:asciiTheme="majorBidi" w:hAnsiTheme="majorBidi" w:cstheme="majorBidi"/>
          <w:noProof/>
        </w:rPr>
        <w:t xml:space="preserve"> a combination of Event Related Desynchronization (ERD)-based active BCI </w:t>
      </w:r>
      <w:r w:rsidR="001719E0">
        <w:rPr>
          <w:rFonts w:asciiTheme="majorBidi" w:hAnsiTheme="majorBidi" w:cstheme="majorBidi"/>
          <w:noProof/>
        </w:rPr>
        <w:t>with</w:t>
      </w:r>
      <w:r w:rsidR="001719E0" w:rsidRPr="00394F7D">
        <w:rPr>
          <w:rFonts w:asciiTheme="majorBidi" w:hAnsiTheme="majorBidi" w:cstheme="majorBidi"/>
          <w:noProof/>
        </w:rPr>
        <w:t xml:space="preserve"> </w:t>
      </w:r>
      <w:r w:rsidR="001719E0">
        <w:rPr>
          <w:rFonts w:asciiTheme="majorBidi" w:hAnsiTheme="majorBidi" w:cstheme="majorBidi"/>
          <w:noProof/>
        </w:rPr>
        <w:t>eye tracking,</w:t>
      </w:r>
      <w:r w:rsidR="001719E0" w:rsidRPr="00394F7D">
        <w:rPr>
          <w:rFonts w:asciiTheme="majorBidi" w:hAnsiTheme="majorBidi" w:cstheme="majorBidi"/>
          <w:noProof/>
        </w:rPr>
        <w:t xml:space="preserve"> </w:t>
      </w:r>
      <w:r w:rsidR="001719E0">
        <w:rPr>
          <w:rFonts w:asciiTheme="majorBidi" w:hAnsiTheme="majorBidi" w:cstheme="majorBidi"/>
          <w:noProof/>
        </w:rPr>
        <w:t>will be applied</w:t>
      </w:r>
      <w:r w:rsidR="001719E0" w:rsidRPr="00394F7D">
        <w:rPr>
          <w:rFonts w:asciiTheme="majorBidi" w:hAnsiTheme="majorBidi" w:cstheme="majorBidi"/>
          <w:noProof/>
        </w:rPr>
        <w:t xml:space="preserve">. And then, a passive BCI based on human error processing, bringing new forms of automated adaptation in BCI </w:t>
      </w:r>
      <w:r w:rsidR="001719E0" w:rsidRPr="00394F7D">
        <w:rPr>
          <w:rFonts w:asciiTheme="majorBidi" w:hAnsiTheme="majorBidi" w:cstheme="majorBidi"/>
          <w:noProof/>
        </w:rPr>
        <w:fldChar w:fldCharType="begin"/>
      </w:r>
      <w:r w:rsidR="001719E0">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1719E0" w:rsidRPr="00394F7D">
        <w:rPr>
          <w:rFonts w:asciiTheme="majorBidi" w:hAnsiTheme="majorBidi" w:cstheme="majorBidi"/>
          <w:noProof/>
        </w:rPr>
        <w:fldChar w:fldCharType="separate"/>
      </w:r>
      <w:r w:rsidR="001719E0" w:rsidRPr="00AD1B05">
        <w:rPr>
          <w:rFonts w:ascii="Times New Roman" w:hAnsi="Times New Roman" w:cs="Times New Roman"/>
        </w:rPr>
        <w:t>(Zander et al., 2010)</w:t>
      </w:r>
      <w:r w:rsidR="001719E0" w:rsidRPr="00394F7D">
        <w:rPr>
          <w:rFonts w:asciiTheme="majorBidi" w:hAnsiTheme="majorBidi" w:cstheme="majorBidi"/>
          <w:noProof/>
        </w:rPr>
        <w:fldChar w:fldCharType="end"/>
      </w:r>
      <w:r w:rsidR="001719E0" w:rsidRPr="00394F7D">
        <w:rPr>
          <w:rFonts w:asciiTheme="majorBidi" w:hAnsiTheme="majorBidi" w:cstheme="majorBidi"/>
          <w:noProof/>
        </w:rPr>
        <w:t>. Further, using multimodal components (e.g., audio-visual) improves the accuracy in using BCI for speech</w:t>
      </w:r>
      <w:r w:rsidR="001719E0" w:rsidRPr="00394F7D">
        <w:rPr>
          <w:rFonts w:asciiTheme="majorBidi" w:hAnsiTheme="majorBidi" w:cstheme="majorBidi"/>
        </w:rPr>
        <w:t xml:space="preserve"> compared to use one modal </w:t>
      </w:r>
      <w:r w:rsidR="001719E0" w:rsidRPr="00394F7D">
        <w:rPr>
          <w:rFonts w:asciiTheme="majorBidi" w:hAnsiTheme="majorBidi" w:cstheme="majorBidi"/>
        </w:rPr>
        <w:fldChar w:fldCharType="begin"/>
      </w:r>
      <w:r w:rsidR="001719E0">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1719E0" w:rsidRPr="00394F7D">
        <w:rPr>
          <w:rFonts w:asciiTheme="majorBidi" w:hAnsiTheme="majorBidi" w:cstheme="majorBidi"/>
        </w:rPr>
        <w:fldChar w:fldCharType="separate"/>
      </w:r>
      <w:r w:rsidR="001719E0" w:rsidRPr="00AD1B05">
        <w:rPr>
          <w:rFonts w:ascii="Times New Roman" w:hAnsi="Times New Roman" w:cs="Times New Roman"/>
        </w:rPr>
        <w:t>(Brumberg et al., 2018)</w:t>
      </w:r>
      <w:r w:rsidR="001719E0" w:rsidRPr="00394F7D">
        <w:rPr>
          <w:rFonts w:asciiTheme="majorBidi" w:hAnsiTheme="majorBidi" w:cstheme="majorBidi"/>
        </w:rPr>
        <w:fldChar w:fldCharType="end"/>
      </w:r>
      <w:r w:rsidR="001719E0" w:rsidRPr="00394F7D">
        <w:rPr>
          <w:rFonts w:asciiTheme="majorBidi" w:hAnsiTheme="majorBidi" w:cstheme="majorBidi"/>
        </w:rPr>
        <w:t>.</w:t>
      </w:r>
    </w:p>
    <w:p w14:paraId="69F88AC5" w14:textId="6C02923E" w:rsidR="007B4C1A" w:rsidRDefault="00210E03" w:rsidP="001719E0">
      <w:pPr>
        <w:rPr>
          <w:rFonts w:asciiTheme="majorBidi" w:hAnsiTheme="majorBidi" w:cstheme="majorBidi"/>
        </w:rPr>
      </w:pPr>
      <w:r>
        <w:rPr>
          <w:rFonts w:asciiTheme="majorBidi" w:hAnsiTheme="majorBidi" w:cstheme="majorBidi"/>
        </w:rPr>
        <w:t xml:space="preserve">Participants </w:t>
      </w:r>
      <w:r w:rsidR="00A429DE">
        <w:rPr>
          <w:rFonts w:asciiTheme="majorBidi" w:hAnsiTheme="majorBidi" w:cstheme="majorBidi"/>
        </w:rPr>
        <w:t xml:space="preserve">will </w:t>
      </w:r>
      <w:r>
        <w:rPr>
          <w:rFonts w:asciiTheme="majorBidi" w:hAnsiTheme="majorBidi" w:cstheme="majorBidi"/>
        </w:rPr>
        <w:t>receive multimodal a</w:t>
      </w:r>
      <w:r w:rsidR="00EE0488">
        <w:rPr>
          <w:rFonts w:asciiTheme="majorBidi" w:hAnsiTheme="majorBidi" w:cstheme="majorBidi"/>
        </w:rPr>
        <w:t>udio-</w:t>
      </w:r>
      <w:r>
        <w:rPr>
          <w:rFonts w:asciiTheme="majorBidi" w:hAnsiTheme="majorBidi" w:cstheme="majorBidi"/>
        </w:rPr>
        <w:t xml:space="preserve">visual stimulus simultaneously including a </w:t>
      </w:r>
      <w:r w:rsidR="00B94202">
        <w:rPr>
          <w:rFonts w:asciiTheme="majorBidi" w:hAnsiTheme="majorBidi" w:cstheme="majorBidi"/>
        </w:rPr>
        <w:t xml:space="preserve">2-dimentioanl </w:t>
      </w:r>
      <w:r>
        <w:rPr>
          <w:rFonts w:asciiTheme="majorBidi" w:hAnsiTheme="majorBidi" w:cstheme="majorBidi"/>
        </w:rPr>
        <w:t xml:space="preserve">picture and </w:t>
      </w:r>
      <w:r w:rsidR="000E0642">
        <w:rPr>
          <w:rFonts w:asciiTheme="majorBidi" w:hAnsiTheme="majorBidi" w:cstheme="majorBidi"/>
        </w:rPr>
        <w:t xml:space="preserve">a rhythmic audio </w:t>
      </w:r>
      <w:r>
        <w:rPr>
          <w:rFonts w:asciiTheme="majorBidi" w:hAnsiTheme="majorBidi" w:cstheme="majorBidi"/>
        </w:rPr>
        <w:t>playing the name of the picture.</w:t>
      </w:r>
      <w:r w:rsidR="002A35F5">
        <w:rPr>
          <w:rFonts w:asciiTheme="majorBidi" w:hAnsiTheme="majorBidi" w:cstheme="majorBidi"/>
        </w:rPr>
        <w:t xml:space="preserve"> </w:t>
      </w:r>
      <w:r w:rsidR="00EB2F6D">
        <w:rPr>
          <w:rFonts w:asciiTheme="majorBidi" w:hAnsiTheme="majorBidi" w:cstheme="majorBidi"/>
        </w:rPr>
        <w:t xml:space="preserve">The preferences of autistic population in terms of pictorial and musical/rhythmic features are considered. </w:t>
      </w:r>
      <w:r w:rsidR="000E0642">
        <w:rPr>
          <w:rFonts w:asciiTheme="majorBidi" w:hAnsiTheme="majorBidi" w:cstheme="majorBidi"/>
        </w:rPr>
        <w:t xml:space="preserve">Further, </w:t>
      </w:r>
      <w:r w:rsidR="00EB2F6D">
        <w:rPr>
          <w:rFonts w:asciiTheme="majorBidi" w:hAnsiTheme="majorBidi" w:cstheme="majorBidi"/>
        </w:rPr>
        <w:t>rhythmic</w:t>
      </w:r>
      <w:r w:rsidR="00EE0488">
        <w:rPr>
          <w:rFonts w:asciiTheme="majorBidi" w:hAnsiTheme="majorBidi" w:cstheme="majorBidi"/>
        </w:rPr>
        <w:t>-auditory</w:t>
      </w:r>
      <w:r w:rsidR="00EB2F6D">
        <w:rPr>
          <w:rFonts w:asciiTheme="majorBidi" w:hAnsiTheme="majorBidi" w:cstheme="majorBidi"/>
        </w:rPr>
        <w:t xml:space="preserve"> stimuli can benefit the research </w:t>
      </w:r>
      <w:r w:rsidR="00962A71">
        <w:rPr>
          <w:rFonts w:asciiTheme="majorBidi" w:hAnsiTheme="majorBidi" w:cstheme="majorBidi"/>
        </w:rPr>
        <w:t xml:space="preserve">participants and </w:t>
      </w:r>
      <w:r w:rsidR="00EB2F6D">
        <w:rPr>
          <w:rFonts w:asciiTheme="majorBidi" w:hAnsiTheme="majorBidi" w:cstheme="majorBidi"/>
        </w:rPr>
        <w:t>outcome via multiple perspective. First</w:t>
      </w:r>
      <w:r w:rsidR="00EE0488">
        <w:rPr>
          <w:rFonts w:asciiTheme="majorBidi" w:hAnsiTheme="majorBidi" w:cstheme="majorBidi"/>
        </w:rPr>
        <w:t>, interesting stimuli for participants can improve the accuracy</w:t>
      </w:r>
      <w:r w:rsidR="00962A71">
        <w:rPr>
          <w:rFonts w:asciiTheme="majorBidi" w:hAnsiTheme="majorBidi" w:cstheme="majorBidi"/>
        </w:rPr>
        <w:t xml:space="preserve"> of signal pattern detection as they are more likely to be willing to pay attention to their favorite stimuli</w:t>
      </w:r>
      <w:r w:rsidR="007243BA">
        <w:rPr>
          <w:rFonts w:asciiTheme="majorBidi" w:hAnsiTheme="majorBidi" w:cstheme="majorBidi"/>
        </w:rPr>
        <w:t xml:space="preserve"> </w:t>
      </w:r>
      <w:r w:rsidR="00EE0488">
        <w:rPr>
          <w:rFonts w:asciiTheme="majorBidi" w:hAnsiTheme="majorBidi" w:cstheme="majorBidi"/>
        </w:rPr>
        <w:fldChar w:fldCharType="begin"/>
      </w:r>
      <w:r w:rsidR="00AD1B05">
        <w:rPr>
          <w:rFonts w:asciiTheme="majorBidi" w:hAnsiTheme="majorBidi" w:cstheme="majorBidi"/>
        </w:rPr>
        <w:instrText xml:space="preserve"> ADDIN ZOTERO_ITEM CSL_CITATION {"citationID":"lpcw19yt","properties":{"formattedCitation":"(Shamsi et al., 2020)","plainCitation":"(Shamsi et al., 2020)","noteIndex":0},"citationItems":[{"id":17813,"uris":["http://zotero.org/users/8326170/items/XM9GQQ3Q"],"itemData":{"id":17813,"type":"report","abstract":"Many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EE0488">
        <w:rPr>
          <w:rFonts w:asciiTheme="majorBidi" w:hAnsiTheme="majorBidi" w:cstheme="majorBidi"/>
        </w:rPr>
        <w:fldChar w:fldCharType="separate"/>
      </w:r>
      <w:r w:rsidR="00AD1B05" w:rsidRPr="00AD1B05">
        <w:rPr>
          <w:rFonts w:ascii="Times New Roman" w:hAnsi="Times New Roman" w:cs="Times New Roman"/>
        </w:rPr>
        <w:t>(Shamsi et al., 2020)</w:t>
      </w:r>
      <w:r w:rsidR="00EE0488">
        <w:rPr>
          <w:rFonts w:asciiTheme="majorBidi" w:hAnsiTheme="majorBidi" w:cstheme="majorBidi"/>
        </w:rPr>
        <w:fldChar w:fldCharType="end"/>
      </w:r>
      <w:r w:rsidR="00EE0488">
        <w:rPr>
          <w:rFonts w:asciiTheme="majorBidi" w:hAnsiTheme="majorBidi" w:cstheme="majorBidi"/>
        </w:rPr>
        <w:t xml:space="preserve">. </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EB2F6D">
        <w:rPr>
          <w:rFonts w:asciiTheme="majorBidi" w:hAnsiTheme="majorBidi" w:cstheme="majorBidi"/>
        </w:rPr>
        <w:t>emphasize the component of rhythm in language</w:t>
      </w:r>
      <w:r w:rsidR="00962A71">
        <w:rPr>
          <w:rFonts w:asciiTheme="majorBidi" w:hAnsiTheme="majorBidi" w:cstheme="majorBidi"/>
        </w:rPr>
        <w:t xml:space="preserve">. For instance, </w:t>
      </w:r>
      <w:r w:rsidR="002F0D95">
        <w:rPr>
          <w:rFonts w:asciiTheme="majorBidi" w:hAnsiTheme="majorBidi" w:cstheme="majorBidi"/>
        </w:rPr>
        <w:t>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AD1B05">
        <w:rPr>
          <w:rFonts w:asciiTheme="majorBidi" w:hAnsiTheme="majorBidi" w:cstheme="majorBidi"/>
        </w:rPr>
        <w:instrText xml:space="preserve"> ADDIN ZOTERO_ITEM CSL_CITATION {"citationID":"35eNDhTR","properties":{"formattedCitation":"(Meyer et al., 2020)","plainCitation":"(Meyer et al., 2020)","noteIndex":0},"citationItems":[{"id":17795,"uris":["http://zotero.org/users/8326170/items/8TCEE4L5"],"itemData":{"id":17795,"type":"article-journal","abstract":"Could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AD1B05" w:rsidRPr="00AD1B05">
        <w:rPr>
          <w:rFonts w:ascii="Times New Roman" w:hAnsi="Times New Roman" w:cs="Times New Roman"/>
        </w:rPr>
        <w:t>(Meyer et al., 2020)</w:t>
      </w:r>
      <w:r w:rsidR="002F0D95">
        <w:rPr>
          <w:rFonts w:asciiTheme="majorBidi" w:hAnsiTheme="majorBidi" w:cstheme="majorBidi"/>
        </w:rPr>
        <w:fldChar w:fldCharType="end"/>
      </w:r>
      <w:r w:rsidR="002F0D95">
        <w:rPr>
          <w:rFonts w:asciiTheme="majorBidi" w:hAnsiTheme="majorBidi" w:cstheme="majorBidi"/>
        </w:rPr>
        <w:t xml:space="preserve">. </w:t>
      </w:r>
      <w:r w:rsidR="00EB2F6D">
        <w:rPr>
          <w:rFonts w:asciiTheme="majorBidi" w:hAnsiTheme="majorBidi" w:cstheme="majorBidi"/>
        </w:rPr>
        <w:t xml:space="preserve">Further,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w:t>
      </w:r>
      <w:r w:rsidR="000E0642">
        <w:rPr>
          <w:rFonts w:asciiTheme="majorBidi" w:hAnsiTheme="majorBidi" w:cstheme="majorBidi"/>
        </w:rPr>
        <w:t>is</w:t>
      </w:r>
      <w:r w:rsidR="00D84C45">
        <w:rPr>
          <w:rFonts w:asciiTheme="majorBidi" w:hAnsiTheme="majorBidi" w:cstheme="majorBidi"/>
        </w:rPr>
        <w:t xml:space="preserve"> </w:t>
      </w:r>
      <w:r w:rsidR="000E0642">
        <w:rPr>
          <w:rFonts w:asciiTheme="majorBidi" w:hAnsiTheme="majorBidi" w:cstheme="majorBidi"/>
        </w:rPr>
        <w:t xml:space="preserve">applied </w:t>
      </w:r>
      <w:r w:rsidR="00D84C45">
        <w:rPr>
          <w:rFonts w:asciiTheme="majorBidi" w:hAnsiTheme="majorBidi" w:cstheme="majorBidi"/>
        </w:rPr>
        <w:t xml:space="preserve">for rehabilitation </w:t>
      </w:r>
      <w:r w:rsidR="000E0642">
        <w:rPr>
          <w:rFonts w:asciiTheme="majorBidi" w:hAnsiTheme="majorBidi" w:cstheme="majorBidi"/>
        </w:rPr>
        <w:t xml:space="preserve">practices </w:t>
      </w:r>
      <w:r w:rsidR="00D84C45">
        <w:rPr>
          <w:rFonts w:asciiTheme="majorBidi" w:hAnsiTheme="majorBidi" w:cstheme="majorBidi"/>
        </w:rPr>
        <w:fldChar w:fldCharType="begin"/>
      </w:r>
      <w:r w:rsidR="00AD1B05">
        <w:rPr>
          <w:rFonts w:asciiTheme="majorBidi" w:hAnsiTheme="majorBidi" w:cstheme="majorBidi"/>
        </w:rPr>
        <w:instrText xml:space="preserve"> ADDIN ZOTERO_ITEM CSL_CITATION {"citationID":"ZBfJQvch","properties":{"formattedCitation":"(Hardy &amp; LaGasse, 2013)","plainCitation":"(Hardy &amp; LaGasse, 2013)","noteIndex":0},"citationItems":[{"id":17798,"uris":["http://zotero.org/users/8326170/items/XZPWP7YR"],"itemData":{"id":17798,"type":"article-journal","abstract":"Recently,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AD1B05" w:rsidRPr="00AD1B05">
        <w:rPr>
          <w:rFonts w:ascii="Times New Roman" w:hAnsi="Times New Roman" w:cs="Times New Roman"/>
        </w:rPr>
        <w:t>(Hardy &amp; LaGasse, 2013)</w:t>
      </w:r>
      <w:r w:rsidR="00D84C45">
        <w:rPr>
          <w:rFonts w:asciiTheme="majorBidi" w:hAnsiTheme="majorBidi" w:cstheme="majorBidi"/>
        </w:rPr>
        <w:fldChar w:fldCharType="end"/>
      </w:r>
      <w:r w:rsidR="00D84C45">
        <w:rPr>
          <w:rFonts w:asciiTheme="majorBidi" w:hAnsiTheme="majorBidi" w:cstheme="majorBidi"/>
        </w:rPr>
        <w:t xml:space="preserve">, </w:t>
      </w:r>
      <w:r w:rsidR="000E0642">
        <w:rPr>
          <w:rFonts w:asciiTheme="majorBidi" w:hAnsiTheme="majorBidi" w:cstheme="majorBidi"/>
        </w:rPr>
        <w:t>based on</w:t>
      </w:r>
      <w:r w:rsidR="00D84C45">
        <w:rPr>
          <w:rFonts w:asciiTheme="majorBidi" w:hAnsiTheme="majorBidi" w:cstheme="majorBidi"/>
        </w:rPr>
        <w:t xml:space="preserve"> </w:t>
      </w:r>
      <w:r w:rsidR="000E0642">
        <w:rPr>
          <w:rFonts w:asciiTheme="majorBidi" w:hAnsiTheme="majorBidi" w:cstheme="majorBidi"/>
        </w:rPr>
        <w:t>“</w:t>
      </w:r>
      <w:r w:rsidR="00D84C45">
        <w:rPr>
          <w:rFonts w:asciiTheme="majorBidi" w:hAnsiTheme="majorBidi" w:cstheme="majorBidi"/>
        </w:rPr>
        <w:t>neurologic music therapy</w:t>
      </w:r>
      <w:r w:rsidR="000E0642">
        <w:rPr>
          <w:rFonts w:asciiTheme="majorBidi" w:hAnsiTheme="majorBidi" w:cstheme="majorBidi"/>
        </w:rPr>
        <w:t xml:space="preserve">’s" </w:t>
      </w:r>
      <w:r w:rsidR="00503A63">
        <w:rPr>
          <w:rFonts w:asciiTheme="majorBidi" w:hAnsiTheme="majorBidi" w:cstheme="majorBidi"/>
        </w:rPr>
        <w:fldChar w:fldCharType="begin"/>
      </w:r>
      <w:r w:rsidR="00AD1B05">
        <w:rPr>
          <w:rFonts w:asciiTheme="majorBidi" w:hAnsiTheme="majorBidi" w:cstheme="majorBidi"/>
        </w:rPr>
        <w:instrText xml:space="preserve"> ADDIN ZOTERO_ITEM CSL_CITATION {"citationID":"chwL8lDT","properties":{"formattedCitation":"(Thaut, 2007)","plainCitation":"(Thaut, 2007)","noteIndex":0},"citationItems":[{"id":17801,"uris":["http://zotero.org/users/8326170/items/GHBW4JWR"],"itemData":{"id":17801,"type":"book","abstract":"With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AD1B05" w:rsidRPr="00AD1B05">
        <w:rPr>
          <w:rFonts w:ascii="Times New Roman" w:hAnsi="Times New Roman" w:cs="Times New Roman"/>
        </w:rPr>
        <w:t>(Thaut, 2007)</w:t>
      </w:r>
      <w:r w:rsidR="00503A63">
        <w:rPr>
          <w:rFonts w:asciiTheme="majorBidi" w:hAnsiTheme="majorBidi" w:cstheme="majorBidi"/>
        </w:rPr>
        <w:fldChar w:fldCharType="end"/>
      </w:r>
      <w:r w:rsidR="000E0642">
        <w:rPr>
          <w:rFonts w:asciiTheme="majorBidi" w:hAnsiTheme="majorBidi" w:cstheme="majorBidi"/>
        </w:rPr>
        <w:t xml:space="preserve"> rational</w:t>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AD1B05">
        <w:rPr>
          <w:rFonts w:asciiTheme="majorBidi" w:hAnsiTheme="majorBidi" w:cstheme="majorBidi"/>
        </w:rPr>
        <w:instrText xml:space="preserve"> ADDIN ZOTERO_ITEM CSL_CITATION {"citationID":"TJtcpiZR","properties":{"formattedCitation":"(Fedotchev, Dvoryaninova, et al., 2019; Fedotchev et al., 2016; Fedotchev, Parin, et al., 2019; Hardy &amp; LaGasse, 2013; Mayer-Benarous et al., 2021)","plainCitation":"(Fedotchev, Dvoryaninova, et al., 2019; Fedotchev et al., 2016; Fedotchev, Parin, et al., 2019; Hardy &amp; LaGasse, 2013; Mayer-Benarous et al., 2021)","noteIndex":0},"citationItems":[{"id":17537,"uris":["http://zotero.org/users/8326170/items/ARDLKPRL"],"itemData":{"id":17537,"type":"article-journal","abstract":"Autism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AD1B05" w:rsidRPr="00AD1B05">
        <w:rPr>
          <w:rFonts w:ascii="Times New Roman" w:hAnsi="Times New Roman" w:cs="Times New Roman"/>
        </w:rPr>
        <w:t>(Fedotchev, Dvoryaninova, et al., 2019; Fedotchev et al., 2016; Fedotchev, Parin, et al., 2019; Hardy &amp; LaGasse, 2013; Mayer-Benarous et al., 2021)</w:t>
      </w:r>
      <w:r w:rsidR="00897A5C">
        <w:rPr>
          <w:rFonts w:asciiTheme="majorBidi" w:hAnsiTheme="majorBidi" w:cstheme="majorBidi"/>
        </w:rPr>
        <w:fldChar w:fldCharType="end"/>
      </w:r>
      <w:r w:rsidR="00C61ED4">
        <w:rPr>
          <w:rFonts w:asciiTheme="majorBidi" w:hAnsiTheme="majorBidi" w:cstheme="majorBidi"/>
        </w:rPr>
        <w:t xml:space="preserve">. </w:t>
      </w:r>
      <w:r w:rsidR="00EB2F6D">
        <w:rPr>
          <w:rFonts w:asciiTheme="majorBidi" w:hAnsiTheme="majorBidi" w:cstheme="majorBidi"/>
        </w:rPr>
        <w:t>Last but not least</w:t>
      </w:r>
      <w:r w:rsidR="00D12D92">
        <w:rPr>
          <w:rFonts w:asciiTheme="majorBidi" w:hAnsiTheme="majorBidi" w:cstheme="majorBidi"/>
        </w:rPr>
        <w:t>,</w:t>
      </w:r>
      <w:r w:rsidR="00EB2F6D">
        <w:rPr>
          <w:rFonts w:asciiTheme="majorBidi" w:hAnsiTheme="majorBidi" w:cstheme="majorBidi"/>
        </w:rPr>
        <w:t xml:space="preserve"> BCI studies indicate that</w:t>
      </w:r>
      <w:r w:rsidR="00D12D92">
        <w:rPr>
          <w:rFonts w:asciiTheme="majorBidi" w:hAnsiTheme="majorBidi" w:cstheme="majorBidi"/>
        </w:rPr>
        <w:t xml:space="preserve"> rhythmic element</w:t>
      </w:r>
      <w:r w:rsidR="00EB2F6D">
        <w:rPr>
          <w:rFonts w:asciiTheme="majorBidi" w:hAnsiTheme="majorBidi" w:cstheme="majorBidi"/>
        </w:rPr>
        <w:t>s</w:t>
      </w:r>
      <w:r w:rsidR="00D12D92">
        <w:rPr>
          <w:rFonts w:asciiTheme="majorBidi" w:hAnsiTheme="majorBidi" w:cstheme="majorBidi"/>
        </w:rPr>
        <w:t xml:space="preserve"> in stimuli can improve the </w:t>
      </w:r>
      <w:r w:rsidR="00094E34">
        <w:rPr>
          <w:rFonts w:asciiTheme="majorBidi" w:hAnsiTheme="majorBidi" w:cstheme="majorBidi"/>
        </w:rPr>
        <w:t>accuracy of the signal classification</w:t>
      </w:r>
      <w:r w:rsidR="00D12D92">
        <w:rPr>
          <w:rFonts w:asciiTheme="majorBidi" w:hAnsiTheme="majorBidi" w:cstheme="majorBidi"/>
        </w:rPr>
        <w:t xml:space="preserve"> and decrease fatigue among participants </w:t>
      </w:r>
      <w:r w:rsidR="00D12D92">
        <w:rPr>
          <w:rFonts w:asciiTheme="majorBidi" w:hAnsiTheme="majorBidi" w:cstheme="majorBidi"/>
        </w:rPr>
        <w:fldChar w:fldCharType="begin"/>
      </w:r>
      <w:r w:rsidR="00AD1B05">
        <w:rPr>
          <w:rFonts w:asciiTheme="majorBidi" w:hAnsiTheme="majorBidi" w:cstheme="majorBidi"/>
        </w:rPr>
        <w:instrText xml:space="preserve"> ADDIN ZOTERO_ITEM CSL_CITATION {"citationID":"UqFlK4jZ","properties":{"formattedCitation":"(Shamsi et al., 2020)","plainCitation":"(Shamsi et al., 2020)","noteIndex":0},"citationItems":[{"id":17813,"uris":["http://zotero.org/users/8326170/items/XM9GQQ3Q"],"itemData":{"id":17813,"type":"report","abstract":"Many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D12D92">
        <w:rPr>
          <w:rFonts w:asciiTheme="majorBidi" w:hAnsiTheme="majorBidi" w:cstheme="majorBidi"/>
        </w:rPr>
        <w:fldChar w:fldCharType="separate"/>
      </w:r>
      <w:r w:rsidR="00AD1B05" w:rsidRPr="00AD1B05">
        <w:rPr>
          <w:rFonts w:ascii="Times New Roman" w:hAnsi="Times New Roman" w:cs="Times New Roman"/>
        </w:rPr>
        <w:t>(Shamsi et al., 2020)</w:t>
      </w:r>
      <w:r w:rsidR="00D12D92">
        <w:rPr>
          <w:rFonts w:asciiTheme="majorBidi" w:hAnsiTheme="majorBidi" w:cstheme="majorBidi"/>
        </w:rPr>
        <w:fldChar w:fldCharType="end"/>
      </w:r>
      <w:r w:rsidR="00D12D92">
        <w:rPr>
          <w:rFonts w:asciiTheme="majorBidi" w:hAnsiTheme="majorBidi" w:cstheme="majorBidi"/>
        </w:rPr>
        <w:t>.</w:t>
      </w:r>
      <w:r w:rsidR="001719E0" w:rsidRPr="001719E0">
        <w:rPr>
          <w:rFonts w:asciiTheme="majorBidi" w:hAnsiTheme="majorBidi" w:cstheme="majorBidi"/>
        </w:rPr>
        <w:t xml:space="preserve"> </w:t>
      </w:r>
    </w:p>
    <w:p w14:paraId="18F6DFB9" w14:textId="77855696" w:rsidR="00A429DE" w:rsidRDefault="008237D6" w:rsidP="008B5DF3">
      <w:pPr>
        <w:rPr>
          <w:rFonts w:asciiTheme="majorBidi" w:hAnsiTheme="majorBidi" w:cstheme="majorBidi"/>
        </w:rPr>
      </w:pPr>
      <w:r>
        <w:rPr>
          <w:rFonts w:asciiTheme="majorBidi" w:hAnsiTheme="majorBidi" w:cstheme="majorBidi"/>
        </w:rPr>
        <w:t xml:space="preserve">The procedure is identical for all participants. The first phase is </w:t>
      </w:r>
      <w:r w:rsidR="005350D4">
        <w:rPr>
          <w:rFonts w:asciiTheme="majorBidi" w:hAnsiTheme="majorBidi" w:cstheme="majorBidi"/>
        </w:rPr>
        <w:t>to train data through presenting audio-visual stimuli simultaneously</w:t>
      </w:r>
      <w:r w:rsidR="008E7370">
        <w:rPr>
          <w:rFonts w:asciiTheme="majorBidi" w:hAnsiTheme="majorBidi" w:cstheme="majorBidi"/>
        </w:rPr>
        <w:t xml:space="preserve"> to each participant</w:t>
      </w:r>
      <w:r w:rsidR="0076730D">
        <w:rPr>
          <w:rFonts w:asciiTheme="majorBidi" w:hAnsiTheme="majorBidi" w:cstheme="majorBidi"/>
        </w:rPr>
        <w:t xml:space="preserve">. </w:t>
      </w:r>
      <w:r w:rsidR="008B5DF3">
        <w:rPr>
          <w:rFonts w:asciiTheme="majorBidi" w:hAnsiTheme="majorBidi" w:cstheme="majorBidi"/>
        </w:rPr>
        <w:t xml:space="preserve">Overall, there are 4 runs of trials. Each run has 10 stimuli. </w:t>
      </w:r>
      <w:r w:rsidR="0076730D">
        <w:rPr>
          <w:rFonts w:asciiTheme="majorBidi" w:hAnsiTheme="majorBidi" w:cstheme="majorBidi"/>
        </w:rPr>
        <w:t xml:space="preserve">Each </w:t>
      </w:r>
      <w:r w:rsidR="00672C18">
        <w:rPr>
          <w:rFonts w:asciiTheme="majorBidi" w:hAnsiTheme="majorBidi" w:cstheme="majorBidi"/>
        </w:rPr>
        <w:t xml:space="preserve">audio-visual </w:t>
      </w:r>
      <w:r w:rsidR="0076730D">
        <w:rPr>
          <w:rFonts w:asciiTheme="majorBidi" w:hAnsiTheme="majorBidi" w:cstheme="majorBidi"/>
        </w:rPr>
        <w:t>stimuli will be repeated</w:t>
      </w:r>
      <w:r w:rsidR="005350D4">
        <w:rPr>
          <w:rFonts w:asciiTheme="majorBidi" w:hAnsiTheme="majorBidi" w:cstheme="majorBidi"/>
        </w:rPr>
        <w:t xml:space="preserve"> 30</w:t>
      </w:r>
      <w:r w:rsidR="0076730D">
        <w:rPr>
          <w:rFonts w:asciiTheme="majorBidi" w:hAnsiTheme="majorBidi" w:cstheme="majorBidi"/>
        </w:rPr>
        <w:t xml:space="preserve"> times, presented</w:t>
      </w:r>
      <w:r w:rsidR="005350D4">
        <w:rPr>
          <w:rFonts w:asciiTheme="majorBidi" w:hAnsiTheme="majorBidi" w:cstheme="majorBidi"/>
        </w:rPr>
        <w:t xml:space="preserve"> </w:t>
      </w:r>
      <w:r w:rsidR="0076730D">
        <w:rPr>
          <w:rFonts w:asciiTheme="majorBidi" w:hAnsiTheme="majorBidi" w:cstheme="majorBidi"/>
        </w:rPr>
        <w:t xml:space="preserve">30 seconds, </w:t>
      </w:r>
      <w:r w:rsidR="005350D4">
        <w:rPr>
          <w:rFonts w:asciiTheme="majorBidi" w:hAnsiTheme="majorBidi" w:cstheme="majorBidi"/>
        </w:rPr>
        <w:t>in random</w:t>
      </w:r>
      <w:r w:rsidR="006F2C05">
        <w:rPr>
          <w:rFonts w:asciiTheme="majorBidi" w:hAnsiTheme="majorBidi" w:cstheme="majorBidi"/>
        </w:rPr>
        <w:t>, with a random 3-5 seconds resting time</w:t>
      </w:r>
      <w:r w:rsidR="005350D4">
        <w:rPr>
          <w:rFonts w:asciiTheme="majorBidi" w:hAnsiTheme="majorBidi" w:cstheme="majorBidi"/>
        </w:rPr>
        <w:t>.</w:t>
      </w:r>
      <w:r w:rsidR="00B9421C">
        <w:rPr>
          <w:rFonts w:asciiTheme="majorBidi" w:hAnsiTheme="majorBidi" w:cstheme="majorBidi"/>
        </w:rPr>
        <w:t xml:space="preserve"> </w:t>
      </w:r>
      <w:r w:rsidR="008E7370">
        <w:rPr>
          <w:rFonts w:asciiTheme="majorBidi" w:hAnsiTheme="majorBidi" w:cstheme="majorBidi"/>
        </w:rPr>
        <w:t>Participants will be trained to look at the picture and listen to the audio played with each picture</w:t>
      </w:r>
      <w:r w:rsidR="00C94163">
        <w:rPr>
          <w:rFonts w:asciiTheme="majorBidi" w:hAnsiTheme="majorBidi" w:cstheme="majorBidi"/>
        </w:rPr>
        <w:t>…</w:t>
      </w:r>
      <w:r w:rsidR="008E7370">
        <w:rPr>
          <w:rFonts w:asciiTheme="majorBidi" w:hAnsiTheme="majorBidi" w:cstheme="majorBidi"/>
        </w:rPr>
        <w:t xml:space="preserve"> </w:t>
      </w:r>
      <w:r w:rsidR="00DA72FA">
        <w:rPr>
          <w:rFonts w:asciiTheme="majorBidi" w:hAnsiTheme="majorBidi" w:cstheme="majorBidi"/>
        </w:rPr>
        <w:t xml:space="preserve"> </w:t>
      </w:r>
    </w:p>
    <w:p w14:paraId="2E08A3C9" w14:textId="3656C2BB" w:rsidR="00A7112D" w:rsidRDefault="00DA72FA" w:rsidP="00AD1B05">
      <w:pPr>
        <w:rPr>
          <w:rFonts w:asciiTheme="majorBidi" w:hAnsiTheme="majorBidi" w:cstheme="majorBidi"/>
        </w:rPr>
      </w:pPr>
      <w:r>
        <w:rPr>
          <w:rFonts w:asciiTheme="majorBidi" w:hAnsiTheme="majorBidi" w:cstheme="majorBidi"/>
        </w:rPr>
        <w:t xml:space="preserve">... </w:t>
      </w:r>
    </w:p>
    <w:p w14:paraId="5491C8D2" w14:textId="46A7D984" w:rsidR="001719E0" w:rsidRPr="00394F7D" w:rsidRDefault="00214F33" w:rsidP="001719E0">
      <w:pPr>
        <w:rPr>
          <w:rFonts w:asciiTheme="majorBidi" w:hAnsiTheme="majorBidi" w:cstheme="majorBidi"/>
          <w:noProof/>
        </w:rPr>
      </w:pPr>
      <w:r>
        <w:rPr>
          <w:rFonts w:asciiTheme="majorBidi" w:hAnsiTheme="majorBidi" w:cstheme="majorBidi"/>
        </w:rPr>
        <w:t>//?//</w:t>
      </w:r>
      <w:r w:rsidR="00FD4513">
        <w:rPr>
          <w:rFonts w:asciiTheme="majorBidi" w:hAnsiTheme="majorBidi" w:cstheme="majorBidi"/>
        </w:rPr>
        <w:t xml:space="preserve">Speech entails multiple rhythms: intonation (-4 Hz), syllables (4-8 Hz) and phonemes (&gt;30 Hz) </w:t>
      </w:r>
      <w:r w:rsidR="00FD4513">
        <w:rPr>
          <w:rFonts w:asciiTheme="majorBidi" w:hAnsiTheme="majorBidi" w:cstheme="majorBidi"/>
        </w:rPr>
        <w:fldChar w:fldCharType="begin"/>
      </w:r>
      <w:r w:rsidR="00AD1B05">
        <w:rPr>
          <w:rFonts w:asciiTheme="majorBidi" w:hAnsiTheme="majorBidi" w:cstheme="majorBidi"/>
        </w:rPr>
        <w:instrText xml:space="preserve"> ADDIN ZOTERO_ITEM CSL_CITATION {"citationID":"i6SzGKx7","properties":{"formattedCitation":"(Watanabe, 2019)","plainCitation":"(Watanabe, 2019)","noteIndex":0},"citationItems":[{"id":17810,"uris":["http://zotero.org/users/8326170/items/Y5AYBJYJ"],"itemData":{"id":17810,"type":"article-journal","abstract":"</w:instrText>
      </w:r>
      <w:r w:rsidR="00AD1B05">
        <w:rPr>
          <w:rFonts w:ascii="MS Gothic" w:eastAsia="MS Gothic" w:hAnsi="MS Gothic" w:cs="MS Gothic" w:hint="eastAsia"/>
        </w:rPr>
        <w:instrText>博第</w:instrText>
      </w:r>
      <w:r w:rsidR="00AD1B05">
        <w:rPr>
          <w:rFonts w:asciiTheme="majorBidi" w:hAnsiTheme="majorBidi" w:cstheme="majorBidi"/>
        </w:rPr>
        <w:instrText>1650</w:instrText>
      </w:r>
      <w:r w:rsidR="00AD1B05">
        <w:rPr>
          <w:rFonts w:ascii="MS Gothic" w:eastAsia="MS Gothic" w:hAnsi="MS Gothic" w:cs="MS Gothic" w:hint="eastAsia"/>
        </w:rPr>
        <w:instrText>号</w:instrText>
      </w:r>
      <w:r w:rsidR="00AD1B05">
        <w:rPr>
          <w:rFonts w:asciiTheme="majorBidi" w:hAnsiTheme="majorBidi" w:cstheme="majorBidi"/>
        </w:rPr>
        <w:instrText>","DOI":"10.34413/dr.01650","journalAbbreviation":"</w:instrText>
      </w:r>
      <w:r w:rsidR="00AD1B05">
        <w:rPr>
          <w:rFonts w:ascii="MS Gothic" w:eastAsia="MS Gothic" w:hAnsi="MS Gothic" w:cs="MS Gothic" w:hint="eastAsia"/>
        </w:rPr>
        <w:instrText>脳波と音声リズム間の位相同期に基づく文の脳情報デコーディング</w:instrText>
      </w:r>
      <w:r w:rsidR="00AD1B05">
        <w:rPr>
          <w:rFonts w:asciiTheme="majorBidi" w:hAnsiTheme="majorBidi" w:cstheme="majorBidi"/>
        </w:rPr>
        <w:instrText xml:space="preserve">","language":"en","note":"Accepted: 2019-11-26T09:56:58Z\npublisher: </w:instrText>
      </w:r>
      <w:r w:rsidR="00AD1B05">
        <w:rPr>
          <w:rFonts w:ascii="MS Gothic" w:eastAsia="MS Gothic" w:hAnsi="MS Gothic" w:cs="MS Gothic" w:hint="eastAsia"/>
        </w:rPr>
        <w:instrText>奈良先端科学技術大学院大学</w:instrText>
      </w:r>
      <w:r w:rsidR="00AD1B05">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sidR="00FD4513">
        <w:rPr>
          <w:rFonts w:asciiTheme="majorBidi" w:hAnsiTheme="majorBidi" w:cstheme="majorBidi"/>
        </w:rPr>
        <w:fldChar w:fldCharType="separate"/>
      </w:r>
      <w:r w:rsidR="00AD1B05" w:rsidRPr="00AD1B05">
        <w:rPr>
          <w:rFonts w:ascii="Times New Roman" w:hAnsi="Times New Roman" w:cs="Times New Roman"/>
        </w:rPr>
        <w:t>(Watanabe, 2019)</w:t>
      </w:r>
      <w:r w:rsidR="00FD4513">
        <w:rPr>
          <w:rFonts w:asciiTheme="majorBidi" w:hAnsiTheme="majorBidi" w:cstheme="majorBidi"/>
        </w:rPr>
        <w:fldChar w:fldCharType="end"/>
      </w:r>
      <w:r w:rsidR="00FD4513">
        <w:rPr>
          <w:rFonts w:asciiTheme="majorBidi" w:hAnsiTheme="majorBidi" w:cstheme="majorBidi"/>
        </w:rPr>
        <w:t>.</w:t>
      </w:r>
      <w:r w:rsidR="00E516FF">
        <w:rPr>
          <w:rFonts w:asciiTheme="majorBidi" w:hAnsiTheme="majorBidi" w:cstheme="majorBidi"/>
        </w:rPr>
        <w:t xml:space="preserve"> </w:t>
      </w:r>
      <w:r w:rsidR="00FD4513">
        <w:rPr>
          <w:rFonts w:asciiTheme="majorBidi" w:hAnsiTheme="majorBidi" w:cstheme="majorBidi"/>
        </w:rPr>
        <w:t xml:space="preserve"> </w:t>
      </w:r>
      <w:r w:rsidR="00E516FF">
        <w:rPr>
          <w:rFonts w:asciiTheme="majorBidi" w:hAnsiTheme="majorBidi" w:cstheme="majorBidi"/>
        </w:rPr>
        <w:t xml:space="preserve">Synchronization phenomenon between rhythm in speech and neural oscillations in delta, theta and gamma frequency band and neural source of this synchronization will be measured. </w:t>
      </w:r>
      <w:r w:rsidR="00D73EA7">
        <w:rPr>
          <w:rFonts w:asciiTheme="majorBidi" w:hAnsiTheme="majorBidi" w:cstheme="majorBidi"/>
        </w:rPr>
        <w:t xml:space="preserve">Neural </w:t>
      </w:r>
      <w:r w:rsidR="00D12D92">
        <w:rPr>
          <w:rFonts w:asciiTheme="majorBidi" w:hAnsiTheme="majorBidi" w:cstheme="majorBidi"/>
        </w:rPr>
        <w:t>phase</w:t>
      </w:r>
      <w:r w:rsidR="00D73EA7">
        <w:rPr>
          <w:rFonts w:asciiTheme="majorBidi" w:hAnsiTheme="majorBidi" w:cstheme="majorBidi"/>
        </w:rPr>
        <w:t xml:space="preserve"> synchronization can distinguish words using EEG-based classification </w:t>
      </w:r>
      <w:r w:rsidR="00F40EC3">
        <w:rPr>
          <w:rFonts w:asciiTheme="majorBidi" w:hAnsiTheme="majorBidi" w:cstheme="majorBidi"/>
        </w:rPr>
        <w:fldChar w:fldCharType="begin"/>
      </w:r>
      <w:r w:rsidR="00AD1B05">
        <w:rPr>
          <w:rFonts w:asciiTheme="majorBidi" w:hAnsiTheme="majorBidi" w:cstheme="majorBidi"/>
        </w:rPr>
        <w:instrText xml:space="preserve"> ADDIN ZOTERO_ITEM CSL_CITATION {"citationID":"OmxkQGvx","properties":{"formattedCitation":"(Watanabe, 2019)","plainCitation":"(Watanabe, 2019)","noteIndex":0},"citationItems":[{"id":17810,"uris":["http://zotero.org/users/8326170/items/Y5AYBJYJ"],"itemData":{"id":17810,"type":"article-journal","abstract":"</w:instrText>
      </w:r>
      <w:r w:rsidR="00AD1B05">
        <w:rPr>
          <w:rFonts w:ascii="MS Gothic" w:eastAsia="MS Gothic" w:hAnsi="MS Gothic" w:cs="MS Gothic" w:hint="eastAsia"/>
        </w:rPr>
        <w:instrText>博第</w:instrText>
      </w:r>
      <w:r w:rsidR="00AD1B05">
        <w:rPr>
          <w:rFonts w:asciiTheme="majorBidi" w:hAnsiTheme="majorBidi" w:cstheme="majorBidi"/>
        </w:rPr>
        <w:instrText>1650</w:instrText>
      </w:r>
      <w:r w:rsidR="00AD1B05">
        <w:rPr>
          <w:rFonts w:ascii="MS Gothic" w:eastAsia="MS Gothic" w:hAnsi="MS Gothic" w:cs="MS Gothic" w:hint="eastAsia"/>
        </w:rPr>
        <w:instrText>号</w:instrText>
      </w:r>
      <w:r w:rsidR="00AD1B05">
        <w:rPr>
          <w:rFonts w:asciiTheme="majorBidi" w:hAnsiTheme="majorBidi" w:cstheme="majorBidi"/>
        </w:rPr>
        <w:instrText>","DOI":"10.34413/dr.01650","journalAbbreviation":"</w:instrText>
      </w:r>
      <w:r w:rsidR="00AD1B05">
        <w:rPr>
          <w:rFonts w:ascii="MS Gothic" w:eastAsia="MS Gothic" w:hAnsi="MS Gothic" w:cs="MS Gothic" w:hint="eastAsia"/>
        </w:rPr>
        <w:instrText>脳波と音声リズム間の位相同期に基づく文の脳情報デコーディング</w:instrText>
      </w:r>
      <w:r w:rsidR="00AD1B05">
        <w:rPr>
          <w:rFonts w:asciiTheme="majorBidi" w:hAnsiTheme="majorBidi" w:cstheme="majorBidi"/>
        </w:rPr>
        <w:instrText xml:space="preserve">","language":"en","note":"Accepted: 2019-11-26T09:56:58Z\npublisher: </w:instrText>
      </w:r>
      <w:r w:rsidR="00AD1B05">
        <w:rPr>
          <w:rFonts w:ascii="MS Gothic" w:eastAsia="MS Gothic" w:hAnsi="MS Gothic" w:cs="MS Gothic" w:hint="eastAsia"/>
        </w:rPr>
        <w:instrText>奈良先端科学技術大学院大学</w:instrText>
      </w:r>
      <w:r w:rsidR="00AD1B05">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sidR="00F40EC3">
        <w:rPr>
          <w:rFonts w:asciiTheme="majorBidi" w:hAnsiTheme="majorBidi" w:cstheme="majorBidi"/>
        </w:rPr>
        <w:fldChar w:fldCharType="separate"/>
      </w:r>
      <w:r w:rsidR="00AD1B05" w:rsidRPr="00AD1B05">
        <w:rPr>
          <w:rFonts w:ascii="Times New Roman" w:hAnsi="Times New Roman" w:cs="Times New Roman"/>
        </w:rPr>
        <w:t>(Watanabe, 2019)</w:t>
      </w:r>
      <w:r w:rsidR="00F40EC3">
        <w:rPr>
          <w:rFonts w:asciiTheme="majorBidi" w:hAnsiTheme="majorBidi" w:cstheme="majorBidi"/>
        </w:rPr>
        <w:fldChar w:fldCharType="end"/>
      </w:r>
      <w:r w:rsidR="00F40EC3">
        <w:rPr>
          <w:rFonts w:asciiTheme="majorBidi" w:hAnsiTheme="majorBidi" w:cstheme="majorBidi"/>
        </w:rPr>
        <w:t>.</w:t>
      </w:r>
      <w:r w:rsidR="00E516FF">
        <w:rPr>
          <w:rFonts w:asciiTheme="majorBidi" w:hAnsiTheme="majorBidi" w:cstheme="majorBidi"/>
        </w:rPr>
        <w:t xml:space="preserve"> </w:t>
      </w:r>
    </w:p>
    <w:p w14:paraId="1C2E56F1" w14:textId="77777777" w:rsidR="00DA72FA" w:rsidRDefault="00DA72FA" w:rsidP="00DA72FA">
      <w:pPr>
        <w:rPr>
          <w:rFonts w:asciiTheme="majorBidi" w:hAnsiTheme="majorBidi" w:cstheme="majorBidi"/>
        </w:rPr>
      </w:pPr>
    </w:p>
    <w:p w14:paraId="10D14653" w14:textId="0E8B970C" w:rsidR="00E65B4B" w:rsidRDefault="00A7112D" w:rsidP="00DA72FA">
      <w:pPr>
        <w:rPr>
          <w:rFonts w:asciiTheme="majorBidi" w:hAnsiTheme="majorBidi" w:cstheme="majorBidi"/>
        </w:rPr>
      </w:pPr>
      <w:r>
        <w:rPr>
          <w:rFonts w:asciiTheme="majorBidi" w:hAnsiTheme="majorBidi" w:cstheme="majorBidi"/>
        </w:rPr>
        <w:t>…</w:t>
      </w:r>
    </w:p>
    <w:p w14:paraId="6D1A7721" w14:textId="77777777" w:rsidR="003A4EE7" w:rsidRDefault="00110E01" w:rsidP="003A4EE7">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116D5A">
        <w:rPr>
          <w:rFonts w:asciiTheme="majorBidi" w:hAnsiTheme="majorBidi" w:cstheme="majorBidi"/>
        </w:rPr>
        <w:t>A</w:t>
      </w:r>
      <w:r w:rsidR="00394F7D">
        <w:rPr>
          <w:rFonts w:asciiTheme="majorBidi" w:hAnsiTheme="majorBidi" w:cstheme="majorBidi"/>
        </w:rPr>
        <w:t xml:space="preserve"> </w:t>
      </w:r>
      <w:r w:rsidR="001E6995">
        <w:rPr>
          <w:rFonts w:asciiTheme="majorBidi" w:hAnsiTheme="majorBidi" w:cstheme="majorBidi"/>
        </w:rPr>
        <w:t xml:space="preserve">32-channel </w:t>
      </w:r>
      <w:r w:rsidR="00394F7D">
        <w:rPr>
          <w:rFonts w:asciiTheme="majorBidi" w:hAnsiTheme="majorBidi" w:cstheme="majorBidi"/>
        </w:rPr>
        <w:t xml:space="preserve">portable EEG-based BCI </w:t>
      </w:r>
      <w:r w:rsidR="00116D5A">
        <w:rPr>
          <w:rFonts w:asciiTheme="majorBidi" w:hAnsiTheme="majorBidi" w:cstheme="majorBidi"/>
        </w:rPr>
        <w:t xml:space="preserve">will record brain signals. </w:t>
      </w:r>
    </w:p>
    <w:p w14:paraId="7CC4731C" w14:textId="77777777" w:rsidR="003A4EE7" w:rsidRDefault="003A4EE7" w:rsidP="00AD1B05">
      <w:pPr>
        <w:rPr>
          <w:rFonts w:asciiTheme="majorBidi" w:hAnsiTheme="majorBidi" w:cstheme="majorBidi"/>
        </w:rPr>
      </w:pPr>
    </w:p>
    <w:p w14:paraId="46AA0F20" w14:textId="609A9FB9" w:rsidR="003A4EE7" w:rsidRDefault="00401CFD" w:rsidP="00401CFD">
      <w:pPr>
        <w:rPr>
          <w:rFonts w:asciiTheme="majorBidi" w:hAnsiTheme="majorBidi" w:cstheme="majorBidi"/>
        </w:rPr>
      </w:pPr>
      <w:r w:rsidRPr="00401CFD">
        <w:rPr>
          <w:rFonts w:asciiTheme="majorBidi" w:hAnsiTheme="majorBidi" w:cstheme="majorBidi"/>
          <w:i/>
          <w:iCs/>
          <w:u w:val="single"/>
        </w:rPr>
        <w:t xml:space="preserve">SSVEP </w:t>
      </w:r>
      <w:r w:rsidRPr="00401CFD">
        <w:rPr>
          <w:rFonts w:asciiTheme="majorBidi" w:hAnsiTheme="majorBidi" w:cstheme="majorBidi"/>
          <w:i/>
          <w:iCs/>
          <w:u w:val="single"/>
        </w:rPr>
        <w:t>Paradigm</w:t>
      </w:r>
      <w:r>
        <w:rPr>
          <w:rFonts w:asciiTheme="majorBidi" w:hAnsiTheme="majorBidi" w:cstheme="majorBidi"/>
        </w:rPr>
        <w:t xml:space="preserve">. Studies indicate that this paradigm can be applied for a variety of population, it does not need an overt response and can be conducted in a short period of time </w:t>
      </w:r>
      <w:r>
        <w:rPr>
          <w:rFonts w:asciiTheme="majorBidi" w:hAnsiTheme="majorBidi" w:cstheme="majorBidi"/>
        </w:rPr>
        <w:fldChar w:fldCharType="begin"/>
      </w:r>
      <w:r>
        <w:rPr>
          <w:rFonts w:asciiTheme="majorBidi" w:hAnsiTheme="majorBidi" w:cstheme="majorBidi"/>
        </w:rPr>
        <w:instrText xml:space="preserve"> ADDIN ZOTERO_ITEM CSL_CITATION {"citationID":"xjSuVPvd","properties":{"formattedCitation":"(Dickinson et al., 2018)","plainCitation":"(Dickinson et al., 2018)","noteIndex":0},"citationItems":[{"id":17816,"uris":["http://zotero.org/users/8326170/items/NTG7TEKT"],"itemData":{"id":17816,"type":"article-journal","abstract":"Circuit level brain dysfunction has been suggested as a common mechanism through which diverse genetic risk factors and neurobiological sequelae lead to the core features of autism spectrum disorder (Geschwind 2009; Port et al. 2014). An important mediator of circuit level brain activity is lateral inhibition, and a number of authors have suggested that lateral inhibition may be atypical in ASD. However, evidence regarding putative atypical lateral connections in ASD is mixed. Here we employed a steady state visual evoked potential (SSVEP) paradigm to further investigate lateral connections within a group of high functioning adults with ASD. At a group level, we found no evidence of altered lateral interactions in ASD. Exploratory analyses reveal that greater ASD symptom severity (increased ADOS score) is associated with increased short range lateral inhibition. These results suggest that lateral interactions are not altered in ASD at a group-level, but that subtle alterations in such neurobiological processes may underlie the heterogeneity seen in the autism spectrum in terms of sensory perception and behavioral phenotype.","container-title":"Neuropsychologia","DOI":"10.1016/j.neuropsychologia.2018.02.018","ISSN":"1873-3514","journalAbbreviation":"Neuropsychologia","language":"eng","note":"PMID: 29458075","page":"369-376","source":"PubMed","title":"Lateral inhibition in the autism spectrum: An SSVEP study of visual cortical lateral interactions","title-short":"Lateral inhibition in the autism spectrum","volume":"111","author":[{"family":"Dickinson","given":"Abigail"},{"family":"Gomez","given":"Rosanna"},{"family":"Jones","given":"Myles"},{"family":"Zemon","given":"Vance"},{"family":"Milne","given":"Elizabeth"}],"issued":{"date-parts":[["2018",3]]}}}],"schema":"https://github.com/citation-style-language/schema/raw/master/csl-citation.json"} </w:instrText>
      </w:r>
      <w:r>
        <w:rPr>
          <w:rFonts w:asciiTheme="majorBidi" w:hAnsiTheme="majorBidi" w:cstheme="majorBidi"/>
        </w:rPr>
        <w:fldChar w:fldCharType="separate"/>
      </w:r>
      <w:r w:rsidRPr="00401CFD">
        <w:rPr>
          <w:rFonts w:ascii="Times New Roman" w:hAnsi="Times New Roman" w:cs="Times New Roman"/>
        </w:rPr>
        <w:t>(Dickinson et al., 2018)</w:t>
      </w:r>
      <w:r>
        <w:rPr>
          <w:rFonts w:asciiTheme="majorBidi" w:hAnsiTheme="majorBidi" w:cstheme="majorBidi"/>
        </w:rPr>
        <w:fldChar w:fldCharType="end"/>
      </w:r>
      <w:r>
        <w:rPr>
          <w:rFonts w:asciiTheme="majorBidi" w:hAnsiTheme="majorBidi" w:cstheme="majorBidi"/>
        </w:rPr>
        <w:t>.</w:t>
      </w:r>
    </w:p>
    <w:p w14:paraId="26EE7285" w14:textId="7FD87EB4" w:rsidR="004E4215" w:rsidRDefault="004E4215" w:rsidP="004E4215">
      <w:pPr>
        <w:rPr>
          <w:rFonts w:asciiTheme="majorBidi" w:hAnsiTheme="majorBidi" w:cstheme="majorBidi"/>
        </w:rPr>
      </w:pPr>
      <w:r>
        <w:rPr>
          <w:rFonts w:asciiTheme="majorBidi" w:hAnsiTheme="majorBidi" w:cstheme="majorBidi"/>
        </w:rPr>
        <w:t xml:space="preserve">SSVEP will be evaluated based on ITR, assessed in bits per minute and the accuracy of classification </w:t>
      </w:r>
      <w:r>
        <w:rPr>
          <w:rFonts w:asciiTheme="majorBidi" w:hAnsiTheme="majorBidi" w:cstheme="majorBidi"/>
        </w:rPr>
        <w:fldChar w:fldCharType="begin"/>
      </w:r>
      <w:r>
        <w:rPr>
          <w:rFonts w:asciiTheme="majorBidi" w:hAnsiTheme="majorBidi" w:cstheme="majorBidi"/>
        </w:rPr>
        <w:instrText xml:space="preserve"> ADDIN ZOTERO_ITEM CSL_CITATION {"citationID":"YGV2VzFT","properties":{"formattedCitation":"(Mahmood et al., 2019; Obermaier et al., 2001)","plainCitation":"(Mahmood et al., 2019; Obermaier et al., 2001)","noteIndex":0},"citationItems":[{"id":17825,"uris":["http://zotero.org/users/8326170/items/6LBB9Z6I"],"itemData":{"id":17825,"type":"article-journal","abstract":"Variation in human brains creates difficulty in implementing electroencephalography into universal brain–machine interfaces. Conventional electroencephalography systems typically suffer from motion artefacts, extensive preparation time and bulky equipment, while existing electroencephalography classification methods require training on a per-subject or per-session basis. Here, we introduce a fully portable, wireless, flexible scalp electronic system, incorporating a set of dry electrodes and a flexible membrane circuit. Time-domain analysis using convolutional neural networks allows for accurate, real-time classification of steady-state visually evoked potentials in the occipital lobe. Compared to commercial systems, the flexible electronics show the improved performance in detection of evoked potentials due to significant reduction of noise and electromagnetic interference. The two-channel scalp electronic system achieves a high information transfer rate (122.1 ± 3.53 bits per minute) with six human subjects, allowing for wireless, real-time, universal electroencephalography classification for an electric wheelchair, a motorized vehicle and a keyboard-less presentation.","container-title":"Nature Machine Intelligence","DOI":"10.1038/s42256-019-0091-7","ISSN":"2522-5839","issue":"9","journalAbbreviation":"Nat Mach Intell","language":"en","note":"number: 9\npublisher: Nature Publishing Group","page":"412-422","source":"www.nature.com","title":"Fully portable and wireless universal brain–machine interfaces enabled by flexible scalp electronics and deep learning algorithm","volume":"1","author":[{"family":"Mahmood","given":"Musa"},{"family":"Mzurikwao","given":"Deogratias"},{"family":"Kim","given":"Yun-Soung"},{"family":"Lee","given":"Yongkuk"},{"family":"Mishra","given":"Saswat"},{"family":"Herbert","given":"Robert"},{"family":"Duarte","given":"Audrey"},{"family":"Ang","given":"Chee Siang"},{"family":"Yeo","given":"Woon-Hong"}],"issued":{"date-parts":[["2019",9]]}}},{"id":17822,"uris":["http://zotero.org/users/8326170/items/JY2DCXTV"],"itemData":{"id":17822,"type":"article-journal","abstract":"The information transfer rate, given in bits per trial, is used as an evaluation measurement in a brain-computer interface (BCI). Three subjects performed four motor-imagery (left hand, right hand, foot, and tongue) and one mental-calculation task. Classification of the EEG patterns is based on band power estimates and hidden Markov models. We propose a method that combines the EEG patterns based on separability into subsets of two, three, four, and five mental tasks. The information transfer rates of the BCI systems comprised of these subsets are reported. The achieved information transfer rates vary from 0.42 to 0.81 bits per trial and reveal that the upper limit of different mental tasks for a BCI system is three. In each subject, different combinations of three tasks resulted in the best performance.","container-title":"IEEE Transactions on Neural Systems and Rehabilitation Engineering","DOI":"10.1109/7333.948456","ISSN":"1558-0210","issue":"3","note":"event: IEEE Transactions on Neural Systems and Rehabilitation Engineering","page":"283-288","source":"IEEE Xplore","title":"Information transfer rate in a five-classes brain-computer interface","volume":"9","author":[{"family":"Obermaier","given":"B."},{"family":"Neuper","given":"C."},{"family":"Guger","given":"C."},{"family":"Pfurtscheller","given":"G."}],"issued":{"date-parts":[["2001",9]]}}}],"schema":"https://github.com/citation-style-language/schema/raw/master/csl-citation.json"} </w:instrText>
      </w:r>
      <w:r>
        <w:rPr>
          <w:rFonts w:asciiTheme="majorBidi" w:hAnsiTheme="majorBidi" w:cstheme="majorBidi"/>
        </w:rPr>
        <w:fldChar w:fldCharType="separate"/>
      </w:r>
      <w:r w:rsidRPr="004E4215">
        <w:rPr>
          <w:rFonts w:ascii="Times New Roman" w:hAnsi="Times New Roman" w:cs="Times New Roman"/>
        </w:rPr>
        <w:t xml:space="preserve">(Mahmood et al., 2019; </w:t>
      </w:r>
      <w:proofErr w:type="spellStart"/>
      <w:r w:rsidRPr="004E4215">
        <w:rPr>
          <w:rFonts w:ascii="Times New Roman" w:hAnsi="Times New Roman" w:cs="Times New Roman"/>
        </w:rPr>
        <w:t>Obermaier</w:t>
      </w:r>
      <w:proofErr w:type="spellEnd"/>
      <w:r w:rsidRPr="004E4215">
        <w:rPr>
          <w:rFonts w:ascii="Times New Roman" w:hAnsi="Times New Roman" w:cs="Times New Roman"/>
        </w:rPr>
        <w:t xml:space="preserve"> et al., 2001)</w:t>
      </w:r>
      <w:r>
        <w:rPr>
          <w:rFonts w:asciiTheme="majorBidi" w:hAnsiTheme="majorBidi" w:cstheme="majorBidi"/>
        </w:rPr>
        <w:fldChar w:fldCharType="end"/>
      </w:r>
      <w:r>
        <w:rPr>
          <w:rFonts w:asciiTheme="majorBidi" w:hAnsiTheme="majorBidi" w:cstheme="majorBidi"/>
        </w:rPr>
        <w:t>:</w:t>
      </w:r>
    </w:p>
    <w:p w14:paraId="0FEC1C11" w14:textId="77777777" w:rsidR="004E4215" w:rsidRDefault="004E4215" w:rsidP="004E4215">
      <w:pPr>
        <w:rPr>
          <w:rFonts w:asciiTheme="majorBidi" w:hAnsiTheme="majorBidi" w:cstheme="majorBidi"/>
        </w:rPr>
      </w:pPr>
    </w:p>
    <w:p w14:paraId="7C60DF6B" w14:textId="77777777" w:rsidR="004E4215" w:rsidRDefault="004E4215" w:rsidP="00401CFD">
      <w:pPr>
        <w:rPr>
          <w:rFonts w:asciiTheme="majorBidi" w:hAnsiTheme="majorBidi" w:cstheme="majorBidi"/>
        </w:rPr>
      </w:pPr>
    </w:p>
    <w:p w14:paraId="2FE352C4" w14:textId="77777777"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14:paraId="3EEAF674" w14:textId="464B9216" w:rsidR="0020364E" w:rsidRDefault="0020364E" w:rsidP="00AD1B05">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AD1B05" w:rsidRPr="00AD1B05">
        <w:rPr>
          <w:rFonts w:ascii="Times New Roman" w:hAnsi="Times New Roman" w:cs="Times New Roman"/>
        </w:rPr>
        <w:t>(Ganin et al., 2018)</w:t>
      </w:r>
      <w:r w:rsidRPr="00394F7D">
        <w:rPr>
          <w:rFonts w:asciiTheme="majorBidi" w:hAnsiTheme="majorBidi" w:cstheme="majorBidi"/>
        </w:rPr>
        <w:fldChar w:fldCharType="end"/>
      </w:r>
      <w:r w:rsidRPr="00394F7D">
        <w:rPr>
          <w:rFonts w:asciiTheme="majorBidi" w:hAnsiTheme="majorBidi" w:cstheme="majorBidi"/>
        </w:rPr>
        <w:t>.</w:t>
      </w:r>
    </w:p>
    <w:p w14:paraId="56FDA465" w14:textId="77777777"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14:paraId="5B9891E1" w14:textId="57A2C559" w:rsidR="0053181E" w:rsidRDefault="00AA4BAF" w:rsidP="00AD1B05">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AD1B05">
        <w:rPr>
          <w:rFonts w:asciiTheme="majorBidi" w:hAnsiTheme="majorBidi" w:cstheme="majorBidi"/>
        </w:rPr>
        <w:instrText xml:space="preserve"> ADDIN ZOTERO_ITEM CSL_CITATION {"citationID":"vW9fxpAL","properties":{"formattedCitation":"(Cicchetti et al., 2013; Sparrow, 2011)","plainCitation":"(Cicchetti et al., 2013; Sparrow, 2011)","noteIndex":0},"citationItems":[{"id":17781,"uris":["http://zotero.org/users/8326170/items/QYEDITEZ"],"itemData":{"id":17781,"type":"chapter","container-title":"Encyclopedia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AD1B05" w:rsidRPr="00AD1B05">
        <w:rPr>
          <w:rFonts w:ascii="Times New Roman" w:hAnsi="Times New Roman" w:cs="Times New Roman"/>
        </w:rPr>
        <w:t>(Cicchetti et al., 2013; Sparrow, 2011)</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14:paraId="072140C1" w14:textId="77777777" w:rsidR="00B318D9" w:rsidRPr="00394F7D" w:rsidRDefault="001C41C8" w:rsidP="00EF296A">
      <w:pPr>
        <w:rPr>
          <w:rFonts w:asciiTheme="majorBidi" w:hAnsiTheme="majorBidi" w:cstheme="majorBidi"/>
        </w:rPr>
      </w:pPr>
      <w:r>
        <w:rPr>
          <w:rFonts w:asciiTheme="majorBidi" w:hAnsiTheme="majorBidi" w:cstheme="majorBidi"/>
        </w:rPr>
        <w:t>…</w:t>
      </w:r>
    </w:p>
    <w:p w14:paraId="21BDE1B0" w14:textId="77777777"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14:paraId="0C87F1E9" w14:textId="135EEB26" w:rsidR="00B8659D" w:rsidRDefault="00B67FF1" w:rsidP="00AD1B05">
      <w:pPr>
        <w:tabs>
          <w:tab w:val="left" w:pos="1323"/>
        </w:tabs>
        <w:rPr>
          <w:rFonts w:asciiTheme="majorBidi" w:hAnsiTheme="majorBidi" w:cstheme="majorBidi"/>
        </w:rPr>
      </w:pPr>
      <w:r>
        <w:rPr>
          <w:rFonts w:asciiTheme="majorBidi" w:hAnsiTheme="majorBidi" w:cstheme="majorBidi"/>
        </w:rPr>
        <w:t>Recently,</w:t>
      </w:r>
      <w:r w:rsidR="00C32DD8">
        <w:rPr>
          <w:rFonts w:asciiTheme="majorBidi" w:hAnsiTheme="majorBidi" w:cstheme="majorBidi"/>
        </w:rPr>
        <w:t xml:space="preserve"> Deep Neural Networks (DNNs) for BCI data classification was adapted</w:t>
      </w:r>
      <w:r w:rsidR="00B8659D">
        <w:rPr>
          <w:rFonts w:asciiTheme="majorBidi" w:hAnsiTheme="majorBidi" w:cstheme="majorBidi"/>
        </w:rPr>
        <w:t xml:space="preserve"> </w:t>
      </w:r>
      <w:r w:rsidR="00C32DD8">
        <w:rPr>
          <w:rFonts w:asciiTheme="majorBidi" w:hAnsiTheme="majorBidi" w:cstheme="majorBidi"/>
        </w:rPr>
        <w:t xml:space="preserve">for language modelling </w:t>
      </w:r>
      <w:r w:rsidR="00B8659D">
        <w:rPr>
          <w:rFonts w:asciiTheme="majorBidi" w:hAnsiTheme="majorBidi" w:cstheme="majorBidi"/>
        </w:rPr>
        <w:fldChar w:fldCharType="begin"/>
      </w:r>
      <w:r w:rsidR="00AD1B05">
        <w:rPr>
          <w:rFonts w:asciiTheme="majorBidi" w:hAnsiTheme="majorBidi" w:cstheme="majorBidi"/>
        </w:rPr>
        <w:instrText xml:space="preserve"> ADDIN ZOTERO_ITEM CSL_CITATION {"citationID":"UuPhvG3T","properties":{"formattedCitation":"(Kostas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AD1B05" w:rsidRPr="00AD1B05">
        <w:rPr>
          <w:rFonts w:ascii="Times New Roman" w:hAnsi="Times New Roman" w:cs="Times New Roman"/>
        </w:rPr>
        <w:t>(Kostas et al., 2021)</w:t>
      </w:r>
      <w:r w:rsidR="00B8659D">
        <w:rPr>
          <w:rFonts w:asciiTheme="majorBidi" w:hAnsiTheme="majorBidi" w:cstheme="majorBidi"/>
        </w:rPr>
        <w:fldChar w:fldCharType="end"/>
      </w:r>
      <w:r w:rsidR="00B8659D">
        <w:rPr>
          <w:rFonts w:asciiTheme="majorBidi" w:hAnsiTheme="majorBidi" w:cstheme="majorBidi"/>
        </w:rPr>
        <w:t xml:space="preserve"> </w:t>
      </w:r>
      <w:r w:rsidR="00C32DD8">
        <w:rPr>
          <w:rFonts w:asciiTheme="majorBidi" w:hAnsiTheme="majorBidi" w:cstheme="majorBidi"/>
        </w:rPr>
        <w:t>to generate</w:t>
      </w:r>
      <w:r>
        <w:rPr>
          <w:rFonts w:asciiTheme="majorBidi" w:hAnsiTheme="majorBidi" w:cstheme="majorBidi"/>
        </w:rPr>
        <w:t xml:space="preserve"> automatic speech recognition</w:t>
      </w:r>
      <w:r w:rsidR="00B8659D">
        <w:rPr>
          <w:rFonts w:asciiTheme="majorBidi" w:hAnsiTheme="majorBidi" w:cstheme="majorBidi"/>
        </w:rPr>
        <w:fldChar w:fldCharType="begin"/>
      </w:r>
      <w:r w:rsidR="00AD1B05">
        <w:rPr>
          <w:rFonts w:asciiTheme="majorBidi" w:hAnsiTheme="majorBidi" w:cstheme="majorBidi"/>
        </w:rPr>
        <w:instrText xml:space="preserve"> ADDIN ZOTERO_ITEM CSL_CITATION {"citationID":"5tcge6yF","properties":{"formattedCitation":"(Kostas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AD1B05" w:rsidRPr="00AD1B05">
        <w:rPr>
          <w:rFonts w:ascii="Times New Roman" w:hAnsi="Times New Roman" w:cs="Times New Roman"/>
        </w:rPr>
        <w:t>(Kostas et al., 2021)</w:t>
      </w:r>
      <w:r w:rsidR="00B8659D">
        <w:rPr>
          <w:rFonts w:asciiTheme="majorBidi" w:hAnsiTheme="majorBidi" w:cstheme="majorBidi"/>
        </w:rPr>
        <w:fldChar w:fldCharType="end"/>
      </w:r>
      <w:r>
        <w:rPr>
          <w:rFonts w:asciiTheme="majorBidi" w:hAnsiTheme="majorBidi" w:cstheme="majorBidi"/>
        </w:rPr>
        <w:t>,</w:t>
      </w:r>
      <w:r w:rsidR="00C32DD8">
        <w:rPr>
          <w:rFonts w:asciiTheme="majorBidi" w:hAnsiTheme="majorBidi" w:cstheme="majorBidi"/>
        </w:rPr>
        <w:t xml:space="preserve"> </w:t>
      </w:r>
      <w:r>
        <w:rPr>
          <w:rFonts w:asciiTheme="majorBidi" w:hAnsiTheme="majorBidi" w:cstheme="majorBidi"/>
        </w:rPr>
        <w:t xml:space="preserve">using </w:t>
      </w:r>
      <w:r w:rsidR="00B8659D">
        <w:rPr>
          <w:rFonts w:asciiTheme="majorBidi" w:hAnsiTheme="majorBidi" w:cstheme="majorBidi"/>
        </w:rPr>
        <w:t>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AD1B05">
        <w:rPr>
          <w:rFonts w:asciiTheme="majorBidi" w:hAnsiTheme="majorBidi" w:cstheme="majorBidi"/>
        </w:rPr>
        <w:instrText xml:space="preserve"> ADDIN ZOTERO_ITEM CSL_CITATION {"citationID":"S7n6jpqs","properties":{"formattedCitation":"(Baevski et al., 2020)","plainCitation":"(Baevski et al., 2020)","noteIndex":0},"citationItems":[{"id":17785,"uris":["http://zotero.org/users/8326170/items/DZDB7QSZ"],"itemData":{"id":17785,"type":"article-journal","abstract":"We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AD1B05" w:rsidRPr="00AD1B05">
        <w:rPr>
          <w:rFonts w:ascii="Times New Roman" w:hAnsi="Times New Roman" w:cs="Times New Roman"/>
        </w:rPr>
        <w:t>(Baevski et al., 2020)</w:t>
      </w:r>
      <w:r w:rsidR="001176CB">
        <w:rPr>
          <w:rFonts w:asciiTheme="majorBidi" w:hAnsiTheme="majorBidi" w:cstheme="majorBidi"/>
        </w:rPr>
        <w:fldChar w:fldCharType="end"/>
      </w:r>
      <w:r w:rsidR="00B8659D">
        <w:rPr>
          <w:rFonts w:asciiTheme="majorBidi" w:hAnsiTheme="majorBidi" w:cstheme="majorBidi"/>
        </w:rPr>
        <w:t>,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AD1B05">
        <w:rPr>
          <w:rFonts w:asciiTheme="majorBidi" w:hAnsiTheme="majorBidi" w:cstheme="majorBidi"/>
        </w:rPr>
        <w:instrText xml:space="preserve"> ADDIN ZOTERO_ITEM CSL_CITATION {"citationID":"qZfwcxZf","properties":{"formattedCitation":"(Kostas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AD1B05" w:rsidRPr="00AD1B05">
        <w:rPr>
          <w:rFonts w:ascii="Times New Roman" w:hAnsi="Times New Roman" w:cs="Times New Roman"/>
        </w:rPr>
        <w:t>(Kostas et al., 2021)</w:t>
      </w:r>
      <w:r w:rsidR="001176CB">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We will use this approach to recognize brain signal patterns in reacting to audio-visual stimuli.</w:t>
      </w:r>
    </w:p>
    <w:p w14:paraId="56582A5F" w14:textId="77777777"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14:paraId="0F5E573B" w14:textId="77777777"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14:paraId="3145284F" w14:textId="208F5C17" w:rsidR="00110E01" w:rsidRPr="00110E01" w:rsidRDefault="003A4EE7" w:rsidP="0095738E">
      <w:pPr>
        <w:pStyle w:val="ListParagraph"/>
        <w:tabs>
          <w:tab w:val="left" w:pos="1323"/>
        </w:tabs>
        <w:rPr>
          <w:rFonts w:asciiTheme="majorBidi" w:hAnsiTheme="majorBidi" w:cstheme="majorBidi"/>
        </w:rPr>
      </w:pPr>
      <w:r w:rsidRPr="00BF4AE0">
        <w:rPr>
          <w:rFonts w:asciiTheme="majorBidi" w:hAnsiTheme="majorBidi" w:cstheme="majorBidi"/>
          <w:i/>
          <w:iCs/>
          <w:u w:val="single"/>
        </w:rPr>
        <w:t>Preprocessing</w:t>
      </w:r>
      <w:r w:rsidR="00110E01" w:rsidRPr="00110E01">
        <w:rPr>
          <w:rFonts w:asciiTheme="majorBidi" w:hAnsiTheme="majorBidi" w:cstheme="majorBidi"/>
        </w:rPr>
        <w:t xml:space="preserve">. </w:t>
      </w:r>
    </w:p>
    <w:p w14:paraId="4528292E" w14:textId="3C136AE7"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14:paraId="1AA6FAC7" w14:textId="77777777" w:rsidR="003A4EE7" w:rsidRDefault="003A4EE7" w:rsidP="003A4EE7">
      <w:pPr>
        <w:rPr>
          <w:rFonts w:asciiTheme="majorBidi" w:hAnsiTheme="majorBidi" w:cstheme="majorBidi"/>
        </w:rPr>
      </w:pPr>
      <w:r>
        <w:rPr>
          <w:rFonts w:asciiTheme="majorBidi" w:hAnsiTheme="majorBidi" w:cstheme="majorBidi"/>
        </w:rPr>
        <w:t xml:space="preserve">The algorithm will be detected and classified using Deep Neural Networks (DNNs) </w:t>
      </w:r>
      <w:r w:rsidRPr="00394F7D">
        <w:rPr>
          <w:rFonts w:asciiTheme="majorBidi" w:hAnsiTheme="majorBidi" w:cstheme="majorBidi"/>
        </w:rPr>
        <w:t>techniques.</w:t>
      </w:r>
    </w:p>
    <w:p w14:paraId="4FF8E646" w14:textId="77777777" w:rsidR="003A4EE7" w:rsidRDefault="003A4EE7" w:rsidP="00BF4AE0">
      <w:pPr>
        <w:tabs>
          <w:tab w:val="left" w:pos="1323"/>
        </w:tabs>
        <w:rPr>
          <w:rFonts w:asciiTheme="majorBidi" w:hAnsiTheme="majorBidi" w:cstheme="majorBidi"/>
        </w:rPr>
      </w:pPr>
    </w:p>
    <w:p w14:paraId="30C09251" w14:textId="77777777"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14:paraId="66BA07A3" w14:textId="77777777" w:rsidR="00110E01" w:rsidRPr="00394F7D" w:rsidRDefault="00110E01" w:rsidP="002E488E">
      <w:pPr>
        <w:tabs>
          <w:tab w:val="left" w:pos="1323"/>
        </w:tabs>
        <w:rPr>
          <w:rFonts w:asciiTheme="majorBidi" w:hAnsiTheme="majorBidi" w:cstheme="majorBidi"/>
        </w:rPr>
      </w:pPr>
    </w:p>
    <w:p w14:paraId="09C3ECBB" w14:textId="4DA745D2" w:rsidR="00B4601E" w:rsidRDefault="00B4601E" w:rsidP="002E488E">
      <w:pPr>
        <w:tabs>
          <w:tab w:val="left" w:pos="1323"/>
        </w:tabs>
        <w:rPr>
          <w:rFonts w:asciiTheme="majorBidi" w:hAnsiTheme="majorBidi" w:cstheme="majorBidi"/>
        </w:rPr>
      </w:pPr>
    </w:p>
    <w:p w14:paraId="252E5C3D" w14:textId="7E95468E" w:rsidR="007243BA" w:rsidRDefault="007243BA" w:rsidP="002E488E">
      <w:pPr>
        <w:tabs>
          <w:tab w:val="left" w:pos="1323"/>
        </w:tabs>
        <w:rPr>
          <w:rFonts w:asciiTheme="majorBidi" w:hAnsiTheme="majorBidi" w:cstheme="majorBidi"/>
        </w:rPr>
      </w:pPr>
    </w:p>
    <w:p w14:paraId="3FC0B0D8" w14:textId="5E4D20AA" w:rsidR="007243BA" w:rsidRDefault="007243BA" w:rsidP="002E488E">
      <w:pPr>
        <w:tabs>
          <w:tab w:val="left" w:pos="1323"/>
        </w:tabs>
        <w:rPr>
          <w:rFonts w:asciiTheme="majorBidi" w:hAnsiTheme="majorBidi" w:cstheme="majorBidi"/>
        </w:rPr>
      </w:pPr>
    </w:p>
    <w:p w14:paraId="561789DE" w14:textId="14510C26" w:rsidR="007243BA" w:rsidRDefault="007243BA" w:rsidP="002E488E">
      <w:pPr>
        <w:tabs>
          <w:tab w:val="left" w:pos="1323"/>
        </w:tabs>
        <w:rPr>
          <w:rFonts w:asciiTheme="majorBidi" w:hAnsiTheme="majorBidi" w:cstheme="majorBidi"/>
        </w:rPr>
      </w:pPr>
    </w:p>
    <w:p w14:paraId="5942CFD7" w14:textId="6FF624C1" w:rsidR="00570BE3" w:rsidRDefault="00A7112D" w:rsidP="00A11966">
      <w:pPr>
        <w:tabs>
          <w:tab w:val="left" w:pos="1323"/>
        </w:tabs>
        <w:rPr>
          <w:rFonts w:asciiTheme="majorBidi" w:hAnsiTheme="majorBidi" w:cstheme="majorBidi"/>
        </w:rPr>
      </w:pPr>
      <w:r>
        <w:rPr>
          <w:rFonts w:asciiTheme="majorBidi" w:hAnsiTheme="majorBidi" w:cstheme="majorBidi"/>
        </w:rPr>
        <w:t xml:space="preserve">Other requirements for application </w:t>
      </w:r>
    </w:p>
    <w:p w14:paraId="29390B60" w14:textId="0CF62053" w:rsidR="00A7112D" w:rsidRPr="009C6981" w:rsidRDefault="00A7112D" w:rsidP="00A7112D">
      <w:pPr>
        <w:tabs>
          <w:tab w:val="left" w:pos="1323"/>
        </w:tabs>
        <w:rPr>
          <w:rFonts w:asciiTheme="majorBidi" w:hAnsiTheme="majorBidi" w:cstheme="majorBidi"/>
          <w:i/>
          <w:iCs/>
          <w:color w:val="5B9BD5" w:themeColor="accent1"/>
        </w:rPr>
      </w:pPr>
      <w:r w:rsidRPr="009C6981">
        <w:rPr>
          <w:rFonts w:asciiTheme="majorBidi" w:hAnsiTheme="majorBidi" w:cstheme="majorBidi"/>
          <w:i/>
          <w:iCs/>
          <w:color w:val="5B9BD5" w:themeColor="accent1"/>
        </w:rPr>
        <w:t>Which MIDB cores will be utilized to facilitate the research? (½ page)</w:t>
      </w:r>
    </w:p>
    <w:p w14:paraId="03CB8688" w14:textId="5AD343CE" w:rsidR="00A11966" w:rsidRDefault="007D0669" w:rsidP="00567E6B">
      <w:pPr>
        <w:tabs>
          <w:tab w:val="left" w:pos="1323"/>
        </w:tabs>
        <w:rPr>
          <w:rFonts w:asciiTheme="majorBidi" w:hAnsiTheme="majorBidi" w:cstheme="majorBidi"/>
        </w:rPr>
      </w:pPr>
      <w:r>
        <w:rPr>
          <w:rFonts w:asciiTheme="majorBidi" w:hAnsiTheme="majorBidi" w:cstheme="majorBidi"/>
        </w:rPr>
        <w:t xml:space="preserve">Considering the interdisciplinary nature of proposed project, we will collaborate across multiple departments/centers at MIDB as follows. </w:t>
      </w:r>
      <w:r w:rsidR="00A11966">
        <w:rPr>
          <w:rFonts w:asciiTheme="majorBidi" w:hAnsiTheme="majorBidi" w:cstheme="majorBidi"/>
        </w:rPr>
        <w:t xml:space="preserve">Jessica </w:t>
      </w:r>
      <w:proofErr w:type="spellStart"/>
      <w:r w:rsidR="00A11966">
        <w:rPr>
          <w:rFonts w:asciiTheme="majorBidi" w:hAnsiTheme="majorBidi" w:cstheme="majorBidi"/>
        </w:rPr>
        <w:t>Simacek</w:t>
      </w:r>
      <w:proofErr w:type="spellEnd"/>
      <w:r w:rsidR="00A11966">
        <w:rPr>
          <w:rFonts w:asciiTheme="majorBidi" w:hAnsiTheme="majorBidi" w:cstheme="majorBidi"/>
        </w:rPr>
        <w:t>, with extensive knowledge in autism and interdisciplinary research areas, the director of “</w:t>
      </w:r>
      <w:proofErr w:type="spellStart"/>
      <w:r w:rsidR="00567E6B">
        <w:rPr>
          <w:rFonts w:asciiTheme="majorBidi" w:hAnsiTheme="majorBidi" w:cstheme="majorBidi"/>
          <w:i/>
          <w:iCs/>
        </w:rPr>
        <w:t>TeleOutreach</w:t>
      </w:r>
      <w:proofErr w:type="spellEnd"/>
      <w:r w:rsidR="00567E6B">
        <w:rPr>
          <w:rFonts w:asciiTheme="majorBidi" w:hAnsiTheme="majorBidi" w:cstheme="majorBidi"/>
          <w:i/>
          <w:iCs/>
        </w:rPr>
        <w:t xml:space="preserve"> Core (TOC)</w:t>
      </w:r>
      <w:r w:rsidR="00A11966">
        <w:rPr>
          <w:rFonts w:asciiTheme="majorBidi" w:hAnsiTheme="majorBidi" w:cstheme="majorBidi"/>
        </w:rPr>
        <w:t xml:space="preserve">” core and Jed </w:t>
      </w:r>
      <w:proofErr w:type="spellStart"/>
      <w:r w:rsidR="00A11966">
        <w:rPr>
          <w:rFonts w:asciiTheme="majorBidi" w:hAnsiTheme="majorBidi" w:cstheme="majorBidi"/>
        </w:rPr>
        <w:t>Elison</w:t>
      </w:r>
      <w:proofErr w:type="spellEnd"/>
      <w:r w:rsidR="00A11966">
        <w:rPr>
          <w:rFonts w:asciiTheme="majorBidi" w:hAnsiTheme="majorBidi" w:cstheme="majorBidi"/>
        </w:rPr>
        <w:t>, with extensive experiences in interdisciplinary area in brain imaging and autism, the director of</w:t>
      </w:r>
      <w:r w:rsidR="00A11966" w:rsidRPr="00A11966">
        <w:rPr>
          <w:rFonts w:asciiTheme="majorBidi" w:hAnsiTheme="majorBidi" w:cstheme="majorBidi"/>
        </w:rPr>
        <w:t xml:space="preserve"> </w:t>
      </w:r>
      <w:r w:rsidR="00A11966">
        <w:rPr>
          <w:rFonts w:asciiTheme="majorBidi" w:hAnsiTheme="majorBidi" w:cstheme="majorBidi"/>
        </w:rPr>
        <w:t>“</w:t>
      </w:r>
      <w:r w:rsidRPr="00A11966">
        <w:rPr>
          <w:rFonts w:asciiTheme="majorBidi" w:hAnsiTheme="majorBidi" w:cstheme="majorBidi"/>
          <w:i/>
          <w:iCs/>
        </w:rPr>
        <w:t xml:space="preserve">The </w:t>
      </w:r>
      <w:r w:rsidR="00402871" w:rsidRPr="00A11966">
        <w:rPr>
          <w:rFonts w:asciiTheme="majorBidi" w:hAnsiTheme="majorBidi" w:cstheme="majorBidi"/>
          <w:i/>
          <w:iCs/>
        </w:rPr>
        <w:t>Measurement and Human Phenotyping Core</w:t>
      </w:r>
      <w:r w:rsidR="00A11966">
        <w:rPr>
          <w:rFonts w:asciiTheme="majorBidi" w:hAnsiTheme="majorBidi" w:cstheme="majorBidi"/>
          <w:i/>
          <w:iCs/>
        </w:rPr>
        <w:t xml:space="preserve"> (MHPC)</w:t>
      </w:r>
      <w:r w:rsidR="00A11966">
        <w:rPr>
          <w:rFonts w:asciiTheme="majorBidi" w:hAnsiTheme="majorBidi" w:cstheme="majorBidi"/>
        </w:rPr>
        <w:t>”</w:t>
      </w:r>
      <w:r w:rsidR="00402871">
        <w:rPr>
          <w:rFonts w:asciiTheme="majorBidi" w:hAnsiTheme="majorBidi" w:cstheme="majorBidi"/>
        </w:rPr>
        <w:t xml:space="preserve"> </w:t>
      </w:r>
      <w:r w:rsidR="00A11966">
        <w:rPr>
          <w:rFonts w:asciiTheme="majorBidi" w:hAnsiTheme="majorBidi" w:cstheme="majorBidi"/>
        </w:rPr>
        <w:t xml:space="preserve">contribute to this project. </w:t>
      </w:r>
      <w:r w:rsidR="00567E6B">
        <w:rPr>
          <w:rFonts w:asciiTheme="majorBidi" w:hAnsiTheme="majorBidi" w:cstheme="majorBidi"/>
        </w:rPr>
        <w:t xml:space="preserve">TOC and MHPC </w:t>
      </w:r>
      <w:r w:rsidR="00A11966">
        <w:rPr>
          <w:rFonts w:asciiTheme="majorBidi" w:hAnsiTheme="majorBidi" w:cstheme="majorBidi"/>
        </w:rPr>
        <w:t xml:space="preserve">will facilitate this project by providing the related knowledge and skills on </w:t>
      </w:r>
      <w:r w:rsidR="00567E6B">
        <w:rPr>
          <w:rFonts w:asciiTheme="majorBidi" w:hAnsiTheme="majorBidi" w:cstheme="majorBidi"/>
        </w:rPr>
        <w:t xml:space="preserve">autism, </w:t>
      </w:r>
      <w:bookmarkStart w:id="0" w:name="_GoBack"/>
      <w:bookmarkEnd w:id="0"/>
      <w:r w:rsidR="00A11966">
        <w:rPr>
          <w:rFonts w:asciiTheme="majorBidi" w:hAnsiTheme="majorBidi" w:cstheme="majorBidi"/>
        </w:rPr>
        <w:t xml:space="preserve">brain science as well as equipment (e.g., EEG), data acquisition (EEG data) and testing rooms (to conduct survey and experiments).  </w:t>
      </w:r>
    </w:p>
    <w:p w14:paraId="15C3A0A2" w14:textId="1592EEC0" w:rsidR="00570BE3" w:rsidRDefault="00A11966" w:rsidP="00A11966">
      <w:pPr>
        <w:tabs>
          <w:tab w:val="left" w:pos="1323"/>
        </w:tabs>
        <w:rPr>
          <w:rFonts w:asciiTheme="majorBidi" w:hAnsiTheme="majorBidi" w:cstheme="majorBidi"/>
        </w:rPr>
      </w:pPr>
      <w:r w:rsidRPr="00A11966">
        <w:rPr>
          <w:rFonts w:asciiTheme="majorBidi" w:hAnsiTheme="majorBidi" w:cstheme="majorBidi"/>
          <w:b/>
          <w:bCs/>
          <w:i/>
          <w:iCs/>
        </w:rPr>
        <w:t>Roles?</w:t>
      </w:r>
      <w:r>
        <w:rPr>
          <w:rFonts w:asciiTheme="majorBidi" w:hAnsiTheme="majorBidi" w:cstheme="majorBidi"/>
        </w:rPr>
        <w:t xml:space="preserve"> … </w:t>
      </w:r>
      <w:proofErr w:type="gramStart"/>
      <w:r w:rsidR="00402871">
        <w:rPr>
          <w:rFonts w:asciiTheme="majorBidi" w:hAnsiTheme="majorBidi" w:cstheme="majorBidi"/>
        </w:rPr>
        <w:t>the</w:t>
      </w:r>
      <w:proofErr w:type="gramEnd"/>
      <w:r w:rsidR="00402871">
        <w:rPr>
          <w:rFonts w:asciiTheme="majorBidi" w:hAnsiTheme="majorBidi" w:cstheme="majorBidi"/>
        </w:rPr>
        <w:t xml:space="preserve"> </w:t>
      </w:r>
      <w:r w:rsidR="009C6981" w:rsidRPr="00A11966">
        <w:rPr>
          <w:rFonts w:asciiTheme="majorBidi" w:hAnsiTheme="majorBidi" w:cstheme="majorBidi"/>
          <w:b/>
          <w:bCs/>
          <w:i/>
          <w:iCs/>
        </w:rPr>
        <w:t>CNDB clinical research center</w:t>
      </w:r>
      <w:r w:rsidR="007D0669">
        <w:rPr>
          <w:rFonts w:asciiTheme="majorBidi" w:hAnsiTheme="majorBidi" w:cstheme="majorBidi"/>
        </w:rPr>
        <w:t xml:space="preserve"> </w:t>
      </w:r>
      <w:r>
        <w:rPr>
          <w:rFonts w:asciiTheme="majorBidi" w:hAnsiTheme="majorBidi" w:cstheme="majorBidi"/>
        </w:rPr>
        <w:t>?</w:t>
      </w:r>
    </w:p>
    <w:p w14:paraId="0C762550" w14:textId="660981C0" w:rsidR="00A7112D" w:rsidRPr="009C6981" w:rsidRDefault="00A7112D" w:rsidP="00A7112D">
      <w:pPr>
        <w:tabs>
          <w:tab w:val="left" w:pos="1323"/>
        </w:tabs>
        <w:rPr>
          <w:rFonts w:asciiTheme="majorBidi" w:hAnsiTheme="majorBidi" w:cstheme="majorBidi"/>
          <w:i/>
          <w:iCs/>
          <w:color w:val="5B9BD5" w:themeColor="accent1"/>
        </w:rPr>
      </w:pPr>
      <w:r w:rsidRPr="009C6981">
        <w:rPr>
          <w:rFonts w:asciiTheme="majorBidi" w:hAnsiTheme="majorBidi" w:cstheme="majorBidi"/>
          <w:i/>
          <w:iCs/>
          <w:color w:val="5B9BD5" w:themeColor="accent1"/>
        </w:rPr>
        <w:t>Applications should provide a statement of how the work fits the mission of the MIDB (½ page) and confirm whether the study will take place at MIDB.</w:t>
      </w:r>
    </w:p>
    <w:p w14:paraId="0A331DC3" w14:textId="77777777" w:rsidR="00570BE3" w:rsidRDefault="00570BE3" w:rsidP="00A7112D">
      <w:pPr>
        <w:tabs>
          <w:tab w:val="left" w:pos="1323"/>
        </w:tabs>
        <w:rPr>
          <w:rFonts w:asciiTheme="majorBidi" w:hAnsiTheme="majorBidi" w:cstheme="majorBidi"/>
        </w:rPr>
      </w:pPr>
    </w:p>
    <w:p w14:paraId="2B8233D3" w14:textId="10D9AF9F" w:rsidR="00A7112D" w:rsidRPr="009C6981" w:rsidRDefault="00A7112D" w:rsidP="00A7112D">
      <w:pPr>
        <w:tabs>
          <w:tab w:val="left" w:pos="1323"/>
        </w:tabs>
        <w:rPr>
          <w:rFonts w:asciiTheme="majorBidi" w:hAnsiTheme="majorBidi" w:cstheme="majorBidi"/>
          <w:i/>
          <w:iCs/>
          <w:color w:val="5B9BD5" w:themeColor="accent1"/>
        </w:rPr>
      </w:pPr>
      <w:r w:rsidRPr="009C6981">
        <w:rPr>
          <w:rFonts w:asciiTheme="majorBidi" w:hAnsiTheme="majorBidi" w:cstheme="majorBidi"/>
          <w:i/>
          <w:iCs/>
          <w:color w:val="5B9BD5" w:themeColor="accent1"/>
        </w:rPr>
        <w:t>Updated CV</w:t>
      </w:r>
    </w:p>
    <w:p w14:paraId="03882709" w14:textId="75CB3371" w:rsidR="00570BE3" w:rsidRDefault="00570BE3" w:rsidP="00A7112D">
      <w:pPr>
        <w:tabs>
          <w:tab w:val="left" w:pos="1323"/>
        </w:tabs>
        <w:rPr>
          <w:rFonts w:asciiTheme="majorBidi" w:hAnsiTheme="majorBidi" w:cstheme="majorBidi"/>
        </w:rPr>
      </w:pPr>
    </w:p>
    <w:p w14:paraId="64D6B18C" w14:textId="7C3E77D5" w:rsidR="00A7112D" w:rsidRPr="009C6981" w:rsidRDefault="00A7112D" w:rsidP="00A7112D">
      <w:pPr>
        <w:tabs>
          <w:tab w:val="left" w:pos="1323"/>
        </w:tabs>
        <w:rPr>
          <w:rFonts w:asciiTheme="majorBidi" w:hAnsiTheme="majorBidi" w:cstheme="majorBidi"/>
          <w:i/>
          <w:iCs/>
          <w:color w:val="5B9BD5" w:themeColor="accent1"/>
        </w:rPr>
      </w:pPr>
      <w:r w:rsidRPr="009C6981">
        <w:rPr>
          <w:rFonts w:asciiTheme="majorBidi" w:hAnsiTheme="majorBidi" w:cstheme="majorBidi"/>
          <w:i/>
          <w:iCs/>
          <w:color w:val="5B9BD5" w:themeColor="accent1"/>
        </w:rPr>
        <w:t>Letter of endorsement from proposed mentor(s)-1 page.</w:t>
      </w:r>
    </w:p>
    <w:p w14:paraId="2FD79366" w14:textId="77777777" w:rsidR="00570BE3" w:rsidRDefault="00570BE3" w:rsidP="00A7112D">
      <w:pPr>
        <w:tabs>
          <w:tab w:val="left" w:pos="1323"/>
        </w:tabs>
        <w:rPr>
          <w:rFonts w:asciiTheme="majorBidi" w:hAnsiTheme="majorBidi" w:cstheme="majorBidi"/>
        </w:rPr>
      </w:pPr>
    </w:p>
    <w:p w14:paraId="1B6624C6" w14:textId="3A42CDA2" w:rsidR="00A7112D" w:rsidRPr="009C6981" w:rsidRDefault="00A7112D" w:rsidP="00A7112D">
      <w:pPr>
        <w:tabs>
          <w:tab w:val="left" w:pos="1323"/>
        </w:tabs>
        <w:rPr>
          <w:rFonts w:asciiTheme="majorBidi" w:hAnsiTheme="majorBidi" w:cstheme="majorBidi"/>
          <w:i/>
          <w:iCs/>
          <w:color w:val="5B9BD5" w:themeColor="accent1"/>
        </w:rPr>
      </w:pPr>
      <w:r w:rsidRPr="009C6981">
        <w:rPr>
          <w:rFonts w:asciiTheme="majorBidi" w:hAnsiTheme="majorBidi" w:cstheme="majorBidi"/>
          <w:i/>
          <w:iCs/>
          <w:color w:val="5B9BD5" w:themeColor="accent1"/>
        </w:rPr>
        <w:t>Detailed budget and budget justification with timeline</w:t>
      </w:r>
    </w:p>
    <w:p w14:paraId="779C179D" w14:textId="77777777" w:rsidR="00570BE3" w:rsidRDefault="00570BE3" w:rsidP="00A7112D">
      <w:pPr>
        <w:tabs>
          <w:tab w:val="left" w:pos="1323"/>
        </w:tabs>
        <w:rPr>
          <w:rFonts w:asciiTheme="majorBidi" w:hAnsiTheme="majorBidi" w:cstheme="majorBidi"/>
        </w:rPr>
      </w:pPr>
    </w:p>
    <w:p w14:paraId="05C8637F" w14:textId="411FAF7D" w:rsidR="007243BA" w:rsidRPr="009C6981" w:rsidRDefault="00A7112D" w:rsidP="00A7112D">
      <w:pPr>
        <w:tabs>
          <w:tab w:val="left" w:pos="1323"/>
        </w:tabs>
        <w:rPr>
          <w:rFonts w:asciiTheme="majorBidi" w:hAnsiTheme="majorBidi" w:cstheme="majorBidi"/>
          <w:i/>
          <w:iCs/>
          <w:color w:val="5B9BD5" w:themeColor="accent1"/>
        </w:rPr>
      </w:pPr>
      <w:r w:rsidRPr="009C6981">
        <w:rPr>
          <w:rFonts w:asciiTheme="majorBidi" w:hAnsiTheme="majorBidi" w:cstheme="majorBidi"/>
          <w:i/>
          <w:iCs/>
          <w:color w:val="5B9BD5" w:themeColor="accent1"/>
        </w:rPr>
        <w:t>Please include information regarding the project’s IRB/IACUC status.</w:t>
      </w:r>
    </w:p>
    <w:p w14:paraId="45D96C61" w14:textId="17C6F56F" w:rsidR="00570BE3" w:rsidRDefault="009C6981" w:rsidP="003774B7">
      <w:pPr>
        <w:tabs>
          <w:tab w:val="left" w:pos="1323"/>
        </w:tabs>
        <w:rPr>
          <w:rFonts w:asciiTheme="majorBidi" w:hAnsiTheme="majorBidi" w:cstheme="majorBidi"/>
        </w:rPr>
      </w:pPr>
      <w:r>
        <w:rPr>
          <w:rFonts w:asciiTheme="majorBidi" w:hAnsiTheme="majorBidi" w:cstheme="majorBidi"/>
        </w:rPr>
        <w:t xml:space="preserve">The IRB application for the proposed project </w:t>
      </w:r>
      <w:r w:rsidR="003774B7">
        <w:rPr>
          <w:rFonts w:asciiTheme="majorBidi" w:hAnsiTheme="majorBidi" w:cstheme="majorBidi"/>
        </w:rPr>
        <w:t>will be started once the proposal will be granted</w:t>
      </w:r>
      <w:r>
        <w:rPr>
          <w:rFonts w:asciiTheme="majorBidi" w:hAnsiTheme="majorBidi" w:cstheme="majorBidi"/>
        </w:rPr>
        <w:t xml:space="preserve">.  </w:t>
      </w:r>
    </w:p>
    <w:p w14:paraId="3C5D86B8" w14:textId="77777777" w:rsidR="005C7DF9" w:rsidRPr="00394F7D" w:rsidRDefault="005C7DF9" w:rsidP="002E488E">
      <w:pPr>
        <w:tabs>
          <w:tab w:val="left" w:pos="1323"/>
        </w:tabs>
        <w:rPr>
          <w:rFonts w:asciiTheme="majorBidi" w:hAnsiTheme="majorBidi" w:cstheme="majorBidi"/>
        </w:rPr>
      </w:pPr>
    </w:p>
    <w:p w14:paraId="6B0610F1" w14:textId="77777777"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14:paraId="2558AD3B" w14:textId="77777777" w:rsidR="004E4215" w:rsidRDefault="005812F4" w:rsidP="004E4215">
      <w:pPr>
        <w:pStyle w:val="Bibliography"/>
      </w:pPr>
      <w:r w:rsidRPr="00394F7D">
        <w:rPr>
          <w:rFonts w:asciiTheme="majorBidi" w:hAnsiTheme="majorBidi" w:cstheme="majorBidi"/>
          <w:sz w:val="20"/>
          <w:szCs w:val="20"/>
        </w:rPr>
        <w:fldChar w:fldCharType="begin"/>
      </w:r>
      <w:r w:rsidR="00AD1B05">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proofErr w:type="spellStart"/>
      <w:r w:rsidR="004E4215">
        <w:t>Amaral</w:t>
      </w:r>
      <w:proofErr w:type="spellEnd"/>
      <w:r w:rsidR="004E4215">
        <w:t xml:space="preserve">, C. P., </w:t>
      </w:r>
      <w:proofErr w:type="spellStart"/>
      <w:r w:rsidR="004E4215">
        <w:t>Simões</w:t>
      </w:r>
      <w:proofErr w:type="spellEnd"/>
      <w:r w:rsidR="004E4215">
        <w:t xml:space="preserve">, M. A., </w:t>
      </w:r>
      <w:proofErr w:type="spellStart"/>
      <w:r w:rsidR="004E4215">
        <w:t>Mouga</w:t>
      </w:r>
      <w:proofErr w:type="spellEnd"/>
      <w:r w:rsidR="004E4215">
        <w:t>, S., Andrade, J., &amp; Castelo-</w:t>
      </w:r>
      <w:proofErr w:type="spellStart"/>
      <w:r w:rsidR="004E4215">
        <w:t>Branco</w:t>
      </w:r>
      <w:proofErr w:type="spellEnd"/>
      <w:r w:rsidR="004E4215">
        <w:t xml:space="preserve">, M. (2017). A novel Brain Computer Interface for classification of social joint attention in autism and comparison of 3 experimental setups: A feasibility study. </w:t>
      </w:r>
      <w:r w:rsidR="004E4215">
        <w:rPr>
          <w:i/>
          <w:iCs/>
        </w:rPr>
        <w:t>Journal of Neuroscience Methods</w:t>
      </w:r>
      <w:r w:rsidR="004E4215">
        <w:t xml:space="preserve">, </w:t>
      </w:r>
      <w:r w:rsidR="004E4215">
        <w:rPr>
          <w:i/>
          <w:iCs/>
        </w:rPr>
        <w:t>290</w:t>
      </w:r>
      <w:r w:rsidR="004E4215">
        <w:t>, 105–115.</w:t>
      </w:r>
    </w:p>
    <w:p w14:paraId="55FA7178" w14:textId="77777777" w:rsidR="004E4215" w:rsidRDefault="004E4215" w:rsidP="004E4215">
      <w:pPr>
        <w:pStyle w:val="Bibliography"/>
      </w:pPr>
      <w:r>
        <w:t xml:space="preserve">Aydin, O., &amp; </w:t>
      </w:r>
      <w:proofErr w:type="spellStart"/>
      <w:r>
        <w:t>Diken</w:t>
      </w:r>
      <w:proofErr w:type="spellEnd"/>
      <w:r>
        <w:t xml:space="preserve">, I. H. (2020). Studies Comparing Augmentative and Alternative Communication Systems (AAC) Applications for Individuals with Autism Spectrum Disorder: A Systematic Review and Meta-Analysis. </w:t>
      </w:r>
      <w:r>
        <w:rPr>
          <w:i/>
          <w:iCs/>
        </w:rPr>
        <w:t>Education and Training in Autism and Developmental Disabilities</w:t>
      </w:r>
      <w:r>
        <w:t xml:space="preserve">, </w:t>
      </w:r>
      <w:r>
        <w:rPr>
          <w:i/>
          <w:iCs/>
        </w:rPr>
        <w:t>55</w:t>
      </w:r>
      <w:r>
        <w:t>(2), 119–141.</w:t>
      </w:r>
    </w:p>
    <w:p w14:paraId="03DFFBEA" w14:textId="77777777" w:rsidR="004E4215" w:rsidRDefault="004E4215" w:rsidP="004E4215">
      <w:pPr>
        <w:pStyle w:val="Bibliography"/>
      </w:pPr>
      <w:proofErr w:type="spellStart"/>
      <w:r>
        <w:t>Baevski</w:t>
      </w:r>
      <w:proofErr w:type="spellEnd"/>
      <w:r>
        <w:t xml:space="preserve">, A., Zhou, H., Mohamed, A., &amp; </w:t>
      </w:r>
      <w:proofErr w:type="spellStart"/>
      <w:r>
        <w:t>Auli</w:t>
      </w:r>
      <w:proofErr w:type="spellEnd"/>
      <w:r>
        <w:t xml:space="preserve">, M. (2020). wav2vec 2.0: A Framework for Self-Supervised Learning of Speech Representations. </w:t>
      </w:r>
      <w:r>
        <w:rPr>
          <w:i/>
          <w:iCs/>
        </w:rPr>
        <w:t>ArXiv</w:t>
      </w:r>
      <w:proofErr w:type="gramStart"/>
      <w:r>
        <w:rPr>
          <w:i/>
          <w:iCs/>
        </w:rPr>
        <w:t>:2006.11477</w:t>
      </w:r>
      <w:proofErr w:type="gramEnd"/>
      <w:r>
        <w:rPr>
          <w:i/>
          <w:iCs/>
        </w:rPr>
        <w:t xml:space="preserve"> [Cs, </w:t>
      </w:r>
      <w:proofErr w:type="spellStart"/>
      <w:r>
        <w:rPr>
          <w:i/>
          <w:iCs/>
        </w:rPr>
        <w:t>Eess</w:t>
      </w:r>
      <w:proofErr w:type="spellEnd"/>
      <w:r>
        <w:rPr>
          <w:i/>
          <w:iCs/>
        </w:rPr>
        <w:t>]</w:t>
      </w:r>
      <w:r>
        <w:t>. http://arxiv.org/abs/2006.11477</w:t>
      </w:r>
    </w:p>
    <w:p w14:paraId="42CFE207" w14:textId="77777777" w:rsidR="004E4215" w:rsidRDefault="004E4215" w:rsidP="004E4215">
      <w:pPr>
        <w:pStyle w:val="Bibliography"/>
      </w:pPr>
      <w:proofErr w:type="spellStart"/>
      <w:r>
        <w:lastRenderedPageBreak/>
        <w:t>Baghdadli</w:t>
      </w:r>
      <w:proofErr w:type="spellEnd"/>
      <w:r>
        <w:t xml:space="preserve">, A., </w:t>
      </w:r>
      <w:proofErr w:type="spellStart"/>
      <w:r>
        <w:t>Michelon</w:t>
      </w:r>
      <w:proofErr w:type="spellEnd"/>
      <w:r>
        <w:t xml:space="preserve">, C., </w:t>
      </w:r>
      <w:proofErr w:type="spellStart"/>
      <w:r>
        <w:t>Pernon</w:t>
      </w:r>
      <w:proofErr w:type="spellEnd"/>
      <w:r>
        <w:t xml:space="preserve">, E., Picot, M.-C., </w:t>
      </w:r>
      <w:proofErr w:type="spellStart"/>
      <w:r>
        <w:t>Miot</w:t>
      </w:r>
      <w:proofErr w:type="spellEnd"/>
      <w:r>
        <w:t xml:space="preserve">, S., </w:t>
      </w:r>
      <w:proofErr w:type="spellStart"/>
      <w:r>
        <w:t>Sonié</w:t>
      </w:r>
      <w:proofErr w:type="spellEnd"/>
      <w:r>
        <w:t xml:space="preserve">, S., </w:t>
      </w:r>
      <w:proofErr w:type="spellStart"/>
      <w:r>
        <w:t>Rattaz</w:t>
      </w:r>
      <w:proofErr w:type="spellEnd"/>
      <w:r>
        <w:t xml:space="preserve">, C., &amp; </w:t>
      </w:r>
      <w:proofErr w:type="spellStart"/>
      <w:r>
        <w:t>Mottron</w:t>
      </w:r>
      <w:proofErr w:type="spellEnd"/>
      <w:r>
        <w:t xml:space="preserve">, L. (2018). Adaptive trajectories and early risk factors in the autism spectrum: A 15-year prospective study. </w:t>
      </w:r>
      <w:r>
        <w:rPr>
          <w:i/>
          <w:iCs/>
        </w:rPr>
        <w:t>Autism Research</w:t>
      </w:r>
      <w:r>
        <w:t xml:space="preserve">, </w:t>
      </w:r>
      <w:r>
        <w:rPr>
          <w:i/>
          <w:iCs/>
        </w:rPr>
        <w:t>11</w:t>
      </w:r>
      <w:r>
        <w:t>(11), 1455–1467. https://doi.org/10.1002/aur.2022</w:t>
      </w:r>
    </w:p>
    <w:p w14:paraId="3C1EEBDA" w14:textId="77777777" w:rsidR="004E4215" w:rsidRDefault="004E4215" w:rsidP="004E4215">
      <w:pPr>
        <w:pStyle w:val="Bibliography"/>
      </w:pPr>
      <w:r>
        <w:t xml:space="preserve">Baxter, S., </w:t>
      </w:r>
      <w:proofErr w:type="spellStart"/>
      <w:r>
        <w:t>Enderby</w:t>
      </w:r>
      <w:proofErr w:type="spellEnd"/>
      <w:r>
        <w:t xml:space="preserve">, P., Evans, P., &amp; Judge, S. (2012). Interventions using high-technology communication devices: A state of the art review. </w:t>
      </w:r>
      <w:r>
        <w:rPr>
          <w:i/>
          <w:iCs/>
        </w:rPr>
        <w:t xml:space="preserve">Folia </w:t>
      </w:r>
      <w:proofErr w:type="spellStart"/>
      <w:r>
        <w:rPr>
          <w:i/>
          <w:iCs/>
        </w:rPr>
        <w:t>Phoniatrica</w:t>
      </w:r>
      <w:proofErr w:type="spellEnd"/>
      <w:r>
        <w:rPr>
          <w:i/>
          <w:iCs/>
        </w:rPr>
        <w:t xml:space="preserve"> </w:t>
      </w:r>
      <w:proofErr w:type="gramStart"/>
      <w:r>
        <w:rPr>
          <w:i/>
          <w:iCs/>
        </w:rPr>
        <w:t>et</w:t>
      </w:r>
      <w:proofErr w:type="gramEnd"/>
      <w:r>
        <w:rPr>
          <w:i/>
          <w:iCs/>
        </w:rPr>
        <w:t xml:space="preserve"> </w:t>
      </w:r>
      <w:proofErr w:type="spellStart"/>
      <w:r>
        <w:rPr>
          <w:i/>
          <w:iCs/>
        </w:rPr>
        <w:t>Logopaedica</w:t>
      </w:r>
      <w:proofErr w:type="spellEnd"/>
      <w:r>
        <w:rPr>
          <w:i/>
          <w:iCs/>
        </w:rPr>
        <w:t xml:space="preserve">: Official Organ of the International Association of </w:t>
      </w:r>
      <w:proofErr w:type="spellStart"/>
      <w:r>
        <w:rPr>
          <w:i/>
          <w:iCs/>
        </w:rPr>
        <w:t>Logopedics</w:t>
      </w:r>
      <w:proofErr w:type="spellEnd"/>
      <w:r>
        <w:rPr>
          <w:i/>
          <w:iCs/>
        </w:rPr>
        <w:t xml:space="preserve"> and </w:t>
      </w:r>
      <w:proofErr w:type="spellStart"/>
      <w:r>
        <w:rPr>
          <w:i/>
          <w:iCs/>
        </w:rPr>
        <w:t>Phoniatrics</w:t>
      </w:r>
      <w:proofErr w:type="spellEnd"/>
      <w:r>
        <w:rPr>
          <w:i/>
          <w:iCs/>
        </w:rPr>
        <w:t xml:space="preserve"> (IALP)</w:t>
      </w:r>
      <w:r>
        <w:t xml:space="preserve">, </w:t>
      </w:r>
      <w:r>
        <w:rPr>
          <w:i/>
          <w:iCs/>
        </w:rPr>
        <w:t>64</w:t>
      </w:r>
      <w:r>
        <w:t>(3), 137–144. https://doi.org/10.1159/000338250</w:t>
      </w:r>
    </w:p>
    <w:p w14:paraId="094AE4B6" w14:textId="77777777" w:rsidR="004E4215" w:rsidRDefault="004E4215" w:rsidP="004E4215">
      <w:pPr>
        <w:pStyle w:val="Bibliography"/>
      </w:pPr>
      <w:proofErr w:type="spellStart"/>
      <w:r>
        <w:t>Bittencourt-Villalpando</w:t>
      </w:r>
      <w:proofErr w:type="spellEnd"/>
      <w:r>
        <w:t xml:space="preserve">, M., &amp; </w:t>
      </w:r>
      <w:proofErr w:type="spellStart"/>
      <w:r>
        <w:t>Maurits</w:t>
      </w:r>
      <w:proofErr w:type="spellEnd"/>
      <w:r>
        <w:t xml:space="preserve">, N. (2020). </w:t>
      </w:r>
      <w:r>
        <w:rPr>
          <w:i/>
          <w:iCs/>
        </w:rPr>
        <w:t>Linear SVM Algorithm Optimization for an EEG-Based Brain-Computer Interface Used by High Functioning Autism Spectrum Disorder Participants</w:t>
      </w:r>
      <w:r>
        <w:t xml:space="preserve"> (rayyan-811178156). </w:t>
      </w:r>
      <w:r>
        <w:rPr>
          <w:i/>
          <w:iCs/>
        </w:rPr>
        <w:t>76</w:t>
      </w:r>
      <w:r>
        <w:t>, 1875–1884.</w:t>
      </w:r>
    </w:p>
    <w:p w14:paraId="1934DDC8" w14:textId="77777777" w:rsidR="004E4215" w:rsidRDefault="004E4215" w:rsidP="004E4215">
      <w:pPr>
        <w:pStyle w:val="Bibliography"/>
      </w:pPr>
      <w:proofErr w:type="spellStart"/>
      <w:r>
        <w:t>Brumberg</w:t>
      </w:r>
      <w:proofErr w:type="spellEnd"/>
      <w:r>
        <w:t xml:space="preserve">, J. S., Pitt, K. M., &amp; </w:t>
      </w:r>
      <w:proofErr w:type="spellStart"/>
      <w:r>
        <w:t>Burnison</w:t>
      </w:r>
      <w:proofErr w:type="spellEnd"/>
      <w:r>
        <w:t xml:space="preserve">, J. D. (2018). A Noninvasive Brain-Computer Interface for Real-Time Speech Synthesis: The Importance of Multimodal Feedback. </w:t>
      </w:r>
      <w:r>
        <w:rPr>
          <w:i/>
          <w:iCs/>
        </w:rPr>
        <w:t>IEEE Transactions on Neural Systems and Rehabilitation Engineering: A Publication of the IEEE Engineering in Medicine and Biology Society</w:t>
      </w:r>
      <w:r>
        <w:t xml:space="preserve">, </w:t>
      </w:r>
      <w:r>
        <w:rPr>
          <w:i/>
          <w:iCs/>
        </w:rPr>
        <w:t>26</w:t>
      </w:r>
      <w:r>
        <w:t>(4), 874–881. https://doi.org/10.1109/TNSRE.2018.2808425</w:t>
      </w:r>
    </w:p>
    <w:p w14:paraId="1C2CF5F5" w14:textId="77777777" w:rsidR="004E4215" w:rsidRDefault="004E4215" w:rsidP="004E4215">
      <w:pPr>
        <w:pStyle w:val="Bibliography"/>
      </w:pPr>
      <w:r>
        <w:t>Castelo-</w:t>
      </w:r>
      <w:proofErr w:type="spellStart"/>
      <w:r>
        <w:t>Branco</w:t>
      </w:r>
      <w:proofErr w:type="spellEnd"/>
      <w:r>
        <w:t xml:space="preserve">, M. (2019). </w:t>
      </w:r>
      <w:r>
        <w:rPr>
          <w:i/>
          <w:iCs/>
        </w:rPr>
        <w:t>An Interventional Study to Improve Social Attention in Autistic Spectrum Disorder (ASD): A Brain Computer Interface (BCI) Approach</w:t>
      </w:r>
      <w:r>
        <w:t xml:space="preserve"> (Clinical Trial Registration study/NCT02445625). clinicaltrials.gov. https://clinicaltrials.gov/ct2/show/study/NCT02445625</w:t>
      </w:r>
    </w:p>
    <w:p w14:paraId="03E4899B" w14:textId="77777777" w:rsidR="004E4215" w:rsidRDefault="004E4215" w:rsidP="004E4215">
      <w:pPr>
        <w:pStyle w:val="Bibliography"/>
      </w:pPr>
      <w:proofErr w:type="spellStart"/>
      <w:r>
        <w:t>Cibrian</w:t>
      </w:r>
      <w:proofErr w:type="spellEnd"/>
      <w:r>
        <w:t xml:space="preserve">, F. L., Mercado, J., Escobedo, L., &amp; </w:t>
      </w:r>
      <w:proofErr w:type="spellStart"/>
      <w:r>
        <w:t>Tentori</w:t>
      </w:r>
      <w:proofErr w:type="spellEnd"/>
      <w:r>
        <w:t xml:space="preserve">, M. (2018). </w:t>
      </w:r>
      <w:r>
        <w:rPr>
          <w:i/>
          <w:iCs/>
        </w:rPr>
        <w:t>A step towards identifying the sound preferences of children with autism</w:t>
      </w:r>
      <w:r>
        <w:t xml:space="preserve"> (rayyan-811179831). https://www.scopus.com/inward/record.uri?eid=2-s2.0-85116318882&amp;doi=10.1145%2f3240925.3240958&amp;partnerID=40&amp;md5=73c035813215ef4dd52bbcc6b8d07f3b</w:t>
      </w:r>
    </w:p>
    <w:p w14:paraId="717FAB5D" w14:textId="77777777" w:rsidR="004E4215" w:rsidRDefault="004E4215" w:rsidP="004E4215">
      <w:pPr>
        <w:pStyle w:val="Bibliography"/>
      </w:pPr>
      <w:proofErr w:type="spellStart"/>
      <w:r>
        <w:t>Cicchetti</w:t>
      </w:r>
      <w:proofErr w:type="spellEnd"/>
      <w:r>
        <w:t xml:space="preserve">, D. V., Carter, A. S., &amp; Gray, S. A. O. (2013). Vineland Adaptive Behavior Scales. In F. R. </w:t>
      </w:r>
      <w:proofErr w:type="spellStart"/>
      <w:r>
        <w:t>Volkmar</w:t>
      </w:r>
      <w:proofErr w:type="spellEnd"/>
      <w:r>
        <w:t xml:space="preserve"> (Ed.), </w:t>
      </w:r>
      <w:r>
        <w:rPr>
          <w:i/>
          <w:iCs/>
        </w:rPr>
        <w:t>Encyclopedia of Autism Spectrum Disorders</w:t>
      </w:r>
      <w:r>
        <w:t xml:space="preserve"> (pp. 3281–3284). Springer. https://doi.org/10.1007/978-1-4419-1698-3_255</w:t>
      </w:r>
    </w:p>
    <w:p w14:paraId="49DE077F" w14:textId="77777777" w:rsidR="004E4215" w:rsidRDefault="004E4215" w:rsidP="004E4215">
      <w:pPr>
        <w:pStyle w:val="Bibliography"/>
      </w:pPr>
      <w:proofErr w:type="gramStart"/>
      <w:r>
        <w:t>de</w:t>
      </w:r>
      <w:proofErr w:type="gramEnd"/>
      <w:r>
        <w:t xml:space="preserve"> </w:t>
      </w:r>
      <w:proofErr w:type="spellStart"/>
      <w:r>
        <w:t>Arancibia</w:t>
      </w:r>
      <w:proofErr w:type="spellEnd"/>
      <w:r>
        <w:t xml:space="preserve">, L., Sánchez-González, P., Gómez, E. J., Hernando, M. E., &amp; </w:t>
      </w:r>
      <w:proofErr w:type="spellStart"/>
      <w:r>
        <w:t>Oropesa</w:t>
      </w:r>
      <w:proofErr w:type="spellEnd"/>
      <w:r>
        <w:t xml:space="preserve">, I. (2020). </w:t>
      </w:r>
      <w:r>
        <w:rPr>
          <w:i/>
          <w:iCs/>
        </w:rPr>
        <w:t>Linear vs Nonlinear Classification of Social Joint Attention in Autism Using VR P300-Based Brain Computer Interfaces</w:t>
      </w:r>
      <w:r>
        <w:t xml:space="preserve"> (rayyan-810833417). </w:t>
      </w:r>
      <w:r>
        <w:rPr>
          <w:i/>
          <w:iCs/>
        </w:rPr>
        <w:t>76</w:t>
      </w:r>
      <w:r>
        <w:t>, 1869–1874. https://www.scopus.com/inward/record.uri?eid=2-s2.0-85075887000&amp;doi=10.1007%2f978-3-030-31635-8_227&amp;partnerID=40&amp;md5=92f92349d48d4b9af10a9f5d2c1c58af</w:t>
      </w:r>
    </w:p>
    <w:p w14:paraId="65D25E96" w14:textId="77777777" w:rsidR="004E4215" w:rsidRDefault="004E4215" w:rsidP="004E4215">
      <w:pPr>
        <w:pStyle w:val="Bibliography"/>
      </w:pPr>
      <w:r>
        <w:rPr>
          <w:i/>
          <w:iCs/>
        </w:rPr>
        <w:lastRenderedPageBreak/>
        <w:t>Diagnostic and statistical manual of mental disorders: DSM-5</w:t>
      </w:r>
      <w:r>
        <w:rPr>
          <w:i/>
          <w:iCs/>
          <w:vertAlign w:val="superscript"/>
        </w:rPr>
        <w:t>TM</w:t>
      </w:r>
      <w:r>
        <w:rPr>
          <w:i/>
          <w:iCs/>
        </w:rPr>
        <w:t xml:space="preserve">, 5th </w:t>
      </w:r>
      <w:proofErr w:type="spellStart"/>
      <w:proofErr w:type="gramStart"/>
      <w:r>
        <w:rPr>
          <w:i/>
          <w:iCs/>
        </w:rPr>
        <w:t>ed</w:t>
      </w:r>
      <w:proofErr w:type="spellEnd"/>
      <w:proofErr w:type="gramEnd"/>
      <w:r>
        <w:t xml:space="preserve"> (pp. xliv, 947). (2013). American Psychiatric Publishing, Inc. https://doi.org/10.1176/appi.books.9780890425596</w:t>
      </w:r>
    </w:p>
    <w:p w14:paraId="52839D52" w14:textId="77777777" w:rsidR="004E4215" w:rsidRDefault="004E4215" w:rsidP="004E4215">
      <w:pPr>
        <w:pStyle w:val="Bibliography"/>
      </w:pPr>
      <w:r>
        <w:t xml:space="preserve">Dickinson, A., Gomez, R., Jones, M., </w:t>
      </w:r>
      <w:proofErr w:type="spellStart"/>
      <w:r>
        <w:t>Zemon</w:t>
      </w:r>
      <w:proofErr w:type="spellEnd"/>
      <w:r>
        <w:t xml:space="preserve">, V., &amp; Milne, E. (2018). Lateral inhibition in the autism spectrum: An SSVEP study of visual cortical lateral interactions. </w:t>
      </w:r>
      <w:proofErr w:type="spellStart"/>
      <w:r>
        <w:rPr>
          <w:i/>
          <w:iCs/>
        </w:rPr>
        <w:t>Neuropsychologia</w:t>
      </w:r>
      <w:proofErr w:type="spellEnd"/>
      <w:r>
        <w:t xml:space="preserve">, </w:t>
      </w:r>
      <w:r>
        <w:rPr>
          <w:i/>
          <w:iCs/>
        </w:rPr>
        <w:t>111</w:t>
      </w:r>
      <w:r>
        <w:t>, 369–376. https://doi.org/10.1016/j.neuropsychologia.2018.02.018</w:t>
      </w:r>
    </w:p>
    <w:p w14:paraId="1E374428" w14:textId="77777777" w:rsidR="004E4215" w:rsidRDefault="004E4215" w:rsidP="004E4215">
      <w:pPr>
        <w:pStyle w:val="Bibliography"/>
      </w:pPr>
      <w:proofErr w:type="spellStart"/>
      <w:r>
        <w:t>Eldeeb</w:t>
      </w:r>
      <w:proofErr w:type="spellEnd"/>
      <w:r>
        <w:t xml:space="preserve">, S., </w:t>
      </w:r>
      <w:proofErr w:type="spellStart"/>
      <w:r>
        <w:t>Susam</w:t>
      </w:r>
      <w:proofErr w:type="spellEnd"/>
      <w:r>
        <w:t xml:space="preserve">, B., </w:t>
      </w:r>
      <w:proofErr w:type="spellStart"/>
      <w:r>
        <w:t>Akcakaya</w:t>
      </w:r>
      <w:proofErr w:type="spellEnd"/>
      <w:r>
        <w:t xml:space="preserve">, M., Conner, C., White, S., &amp; </w:t>
      </w:r>
      <w:proofErr w:type="spellStart"/>
      <w:r>
        <w:t>Mazefsky</w:t>
      </w:r>
      <w:proofErr w:type="spellEnd"/>
      <w:r>
        <w:t xml:space="preserve">, C. (2021). Trial by trial EEG based BCI for distress versus non distress classification in individuals with ASD. </w:t>
      </w:r>
      <w:r>
        <w:rPr>
          <w:i/>
          <w:iCs/>
        </w:rPr>
        <w:t>SCIENTIFIC REPORTS</w:t>
      </w:r>
      <w:r>
        <w:t xml:space="preserve">, </w:t>
      </w:r>
      <w:r>
        <w:rPr>
          <w:i/>
          <w:iCs/>
        </w:rPr>
        <w:t>11</w:t>
      </w:r>
      <w:r>
        <w:t>(1).</w:t>
      </w:r>
    </w:p>
    <w:p w14:paraId="493E858D" w14:textId="77777777" w:rsidR="004E4215" w:rsidRDefault="004E4215" w:rsidP="004E4215">
      <w:pPr>
        <w:pStyle w:val="Bibliography"/>
      </w:pPr>
      <w:proofErr w:type="spellStart"/>
      <w:r>
        <w:t>Elsahar</w:t>
      </w:r>
      <w:proofErr w:type="spellEnd"/>
      <w:r>
        <w:t xml:space="preserve">, Y., Hu, S., </w:t>
      </w:r>
      <w:proofErr w:type="spellStart"/>
      <w:r>
        <w:t>Bouazza-Marouf</w:t>
      </w:r>
      <w:proofErr w:type="spellEnd"/>
      <w:r>
        <w:t xml:space="preserve">, K., Kerr, D., &amp; </w:t>
      </w:r>
      <w:proofErr w:type="spellStart"/>
      <w:r>
        <w:t>Mansor</w:t>
      </w:r>
      <w:proofErr w:type="spellEnd"/>
      <w:r>
        <w:t xml:space="preserve">, A. (2019). Augmentative and Alternative Communication (AAC) Advances: A Review of Configurations for Individuals with a Speech Disability. </w:t>
      </w:r>
      <w:r>
        <w:rPr>
          <w:i/>
          <w:iCs/>
        </w:rPr>
        <w:t>Sensors (Basel, Switzerland)</w:t>
      </w:r>
      <w:r>
        <w:t xml:space="preserve">, </w:t>
      </w:r>
      <w:r>
        <w:rPr>
          <w:i/>
          <w:iCs/>
        </w:rPr>
        <w:t>19</w:t>
      </w:r>
      <w:r>
        <w:t>(8), 1911. https://doi.org/10.3390/s19081911</w:t>
      </w:r>
    </w:p>
    <w:p w14:paraId="7E9655F3" w14:textId="77777777" w:rsidR="004E4215" w:rsidRDefault="004E4215" w:rsidP="004E4215">
      <w:pPr>
        <w:pStyle w:val="Bibliography"/>
      </w:pPr>
      <w:r>
        <w:t xml:space="preserve">Fan, J., Wade, J. W., Key, A. P., Warren, Z. E., &amp; Sarkar, N. (2018). EEG-Based Affect and Workload Recognition in a Virtual Driving Environment for ASD Intervention. </w:t>
      </w:r>
      <w:r>
        <w:rPr>
          <w:i/>
          <w:iCs/>
        </w:rPr>
        <w:t>IEEE Transactions on Bio-Medical Engineering</w:t>
      </w:r>
      <w:r>
        <w:t xml:space="preserve">, </w:t>
      </w:r>
      <w:r>
        <w:rPr>
          <w:i/>
          <w:iCs/>
        </w:rPr>
        <w:t>65</w:t>
      </w:r>
      <w:r>
        <w:t>(1), 43–51.</w:t>
      </w:r>
    </w:p>
    <w:p w14:paraId="686C4269" w14:textId="77777777" w:rsidR="004E4215" w:rsidRDefault="004E4215" w:rsidP="004E4215">
      <w:pPr>
        <w:pStyle w:val="Bibliography"/>
      </w:pPr>
      <w:proofErr w:type="spellStart"/>
      <w:r>
        <w:t>Fedotchev</w:t>
      </w:r>
      <w:proofErr w:type="spellEnd"/>
      <w:r>
        <w:t xml:space="preserve">, A. I., </w:t>
      </w:r>
      <w:proofErr w:type="spellStart"/>
      <w:r>
        <w:t>Bondar</w:t>
      </w:r>
      <w:proofErr w:type="spellEnd"/>
      <w:r>
        <w:t xml:space="preserve">, A. T., </w:t>
      </w:r>
      <w:proofErr w:type="spellStart"/>
      <w:r>
        <w:t>Bakhchina</w:t>
      </w:r>
      <w:proofErr w:type="spellEnd"/>
      <w:r>
        <w:t xml:space="preserve">, A. V., </w:t>
      </w:r>
      <w:proofErr w:type="spellStart"/>
      <w:r>
        <w:t>Parin</w:t>
      </w:r>
      <w:proofErr w:type="spellEnd"/>
      <w:r>
        <w:t xml:space="preserve">, S. B., </w:t>
      </w:r>
      <w:proofErr w:type="spellStart"/>
      <w:r>
        <w:t>Polevaya</w:t>
      </w:r>
      <w:proofErr w:type="spellEnd"/>
      <w:r>
        <w:t xml:space="preserve">, S. A., &amp; </w:t>
      </w:r>
      <w:proofErr w:type="spellStart"/>
      <w:r>
        <w:t>Radchenko</w:t>
      </w:r>
      <w:proofErr w:type="spellEnd"/>
      <w:r>
        <w:t xml:space="preserve">, G. S. (2016). [Music-Acoustic Signals Controlled by Subject’s Brain Potentials in the Correction of Unfavorable Functional States]. </w:t>
      </w:r>
      <w:proofErr w:type="spellStart"/>
      <w:r>
        <w:rPr>
          <w:i/>
          <w:iCs/>
        </w:rPr>
        <w:t>Uspekhi</w:t>
      </w:r>
      <w:proofErr w:type="spellEnd"/>
      <w:r>
        <w:rPr>
          <w:i/>
          <w:iCs/>
        </w:rPr>
        <w:t xml:space="preserve"> </w:t>
      </w:r>
      <w:proofErr w:type="spellStart"/>
      <w:r>
        <w:rPr>
          <w:i/>
          <w:iCs/>
        </w:rPr>
        <w:t>Fiziologicheskikh</w:t>
      </w:r>
      <w:proofErr w:type="spellEnd"/>
      <w:r>
        <w:rPr>
          <w:i/>
          <w:iCs/>
        </w:rPr>
        <w:t xml:space="preserve"> </w:t>
      </w:r>
      <w:proofErr w:type="spellStart"/>
      <w:r>
        <w:rPr>
          <w:i/>
          <w:iCs/>
        </w:rPr>
        <w:t>Nauk</w:t>
      </w:r>
      <w:proofErr w:type="spellEnd"/>
      <w:r>
        <w:t xml:space="preserve">, </w:t>
      </w:r>
      <w:r>
        <w:rPr>
          <w:i/>
          <w:iCs/>
        </w:rPr>
        <w:t>47</w:t>
      </w:r>
      <w:r>
        <w:t>(1), 69–79.</w:t>
      </w:r>
    </w:p>
    <w:p w14:paraId="1C3CAF28" w14:textId="77777777" w:rsidR="004E4215" w:rsidRDefault="004E4215" w:rsidP="004E4215">
      <w:pPr>
        <w:pStyle w:val="Bibliography"/>
      </w:pPr>
      <w:proofErr w:type="spellStart"/>
      <w:r>
        <w:t>Fedotchev</w:t>
      </w:r>
      <w:proofErr w:type="spellEnd"/>
      <w:r>
        <w:t xml:space="preserve">, A. I., </w:t>
      </w:r>
      <w:proofErr w:type="spellStart"/>
      <w:r>
        <w:t>Dvoryaninova</w:t>
      </w:r>
      <w:proofErr w:type="spellEnd"/>
      <w:r>
        <w:t xml:space="preserve">, V. V., </w:t>
      </w:r>
      <w:proofErr w:type="spellStart"/>
      <w:r>
        <w:t>Velikova</w:t>
      </w:r>
      <w:proofErr w:type="spellEnd"/>
      <w:r>
        <w:t xml:space="preserve">, S. D., &amp; </w:t>
      </w:r>
      <w:proofErr w:type="spellStart"/>
      <w:r>
        <w:t>Zemlyanaya</w:t>
      </w:r>
      <w:proofErr w:type="spellEnd"/>
      <w:r>
        <w:t xml:space="preserve">, A. A. (2019). Modern technologies in studying the mechanisms, diagnostics, and treatment of autism spectrum disorders. </w:t>
      </w:r>
      <w:proofErr w:type="spellStart"/>
      <w:r>
        <w:rPr>
          <w:i/>
          <w:iCs/>
        </w:rPr>
        <w:t>Sovremennye</w:t>
      </w:r>
      <w:proofErr w:type="spellEnd"/>
      <w:r>
        <w:rPr>
          <w:i/>
          <w:iCs/>
        </w:rPr>
        <w:t xml:space="preserve"> </w:t>
      </w:r>
      <w:proofErr w:type="spellStart"/>
      <w:r>
        <w:rPr>
          <w:i/>
          <w:iCs/>
        </w:rPr>
        <w:t>Tehnologii</w:t>
      </w:r>
      <w:proofErr w:type="spellEnd"/>
      <w:r>
        <w:rPr>
          <w:i/>
          <w:iCs/>
        </w:rPr>
        <w:t xml:space="preserve"> v Medicine</w:t>
      </w:r>
      <w:r>
        <w:t xml:space="preserve">, </w:t>
      </w:r>
      <w:r>
        <w:rPr>
          <w:i/>
          <w:iCs/>
        </w:rPr>
        <w:t>11</w:t>
      </w:r>
      <w:r>
        <w:t>(1), 31–38.</w:t>
      </w:r>
    </w:p>
    <w:p w14:paraId="5F18526B" w14:textId="77777777" w:rsidR="004E4215" w:rsidRDefault="004E4215" w:rsidP="004E4215">
      <w:pPr>
        <w:pStyle w:val="Bibliography"/>
      </w:pPr>
      <w:proofErr w:type="spellStart"/>
      <w:r>
        <w:t>Fedotchev</w:t>
      </w:r>
      <w:proofErr w:type="spellEnd"/>
      <w:r>
        <w:t xml:space="preserve">, A. I., </w:t>
      </w:r>
      <w:proofErr w:type="spellStart"/>
      <w:r>
        <w:t>Parin</w:t>
      </w:r>
      <w:proofErr w:type="spellEnd"/>
      <w:r>
        <w:t xml:space="preserve">, S. B., </w:t>
      </w:r>
      <w:proofErr w:type="spellStart"/>
      <w:r>
        <w:t>Polevaya</w:t>
      </w:r>
      <w:proofErr w:type="spellEnd"/>
      <w:r>
        <w:t xml:space="preserve">, S. A., &amp; </w:t>
      </w:r>
      <w:proofErr w:type="spellStart"/>
      <w:r>
        <w:t>Zemlianaia</w:t>
      </w:r>
      <w:proofErr w:type="spellEnd"/>
      <w:r>
        <w:t xml:space="preserve">, A. A. (2019). Effects of Audio–Visual Stimulation Automatically Controlled by the Bioelectric Potentials from Human Brain and Heart. </w:t>
      </w:r>
      <w:r>
        <w:rPr>
          <w:i/>
          <w:iCs/>
        </w:rPr>
        <w:t>Human Physiology</w:t>
      </w:r>
      <w:r>
        <w:t xml:space="preserve">, </w:t>
      </w:r>
      <w:r>
        <w:rPr>
          <w:i/>
          <w:iCs/>
        </w:rPr>
        <w:t>45</w:t>
      </w:r>
      <w:r>
        <w:t>(5), 523–526. https://doi.org/10.1134/S0362119719050025</w:t>
      </w:r>
    </w:p>
    <w:p w14:paraId="431EB840" w14:textId="77777777" w:rsidR="004E4215" w:rsidRDefault="004E4215" w:rsidP="004E4215">
      <w:pPr>
        <w:pStyle w:val="Bibliography"/>
      </w:pPr>
      <w:proofErr w:type="spellStart"/>
      <w:r>
        <w:t>Ganin</w:t>
      </w:r>
      <w:proofErr w:type="spellEnd"/>
      <w:r>
        <w:t xml:space="preserve">, I. P., </w:t>
      </w:r>
      <w:proofErr w:type="spellStart"/>
      <w:r>
        <w:t>Kosichenko</w:t>
      </w:r>
      <w:proofErr w:type="spellEnd"/>
      <w:r>
        <w:t xml:space="preserve">, E. A., &amp; Kaplan, A. Y. (2018). Properties of EEG Responses to Emotionally Significant Stimuli Using a P300 Wave-Based Brain–Computer Interface. </w:t>
      </w:r>
      <w:r>
        <w:rPr>
          <w:i/>
          <w:iCs/>
        </w:rPr>
        <w:t>Neuroscience and Behavioral Physiology</w:t>
      </w:r>
      <w:r>
        <w:t xml:space="preserve">, </w:t>
      </w:r>
      <w:r>
        <w:rPr>
          <w:i/>
          <w:iCs/>
        </w:rPr>
        <w:t>48</w:t>
      </w:r>
      <w:r>
        <w:t>(9), 1093–1099.</w:t>
      </w:r>
    </w:p>
    <w:p w14:paraId="0C8F3FE0" w14:textId="77777777" w:rsidR="004E4215" w:rsidRDefault="004E4215" w:rsidP="004E4215">
      <w:pPr>
        <w:pStyle w:val="Bibliography"/>
      </w:pPr>
      <w:proofErr w:type="spellStart"/>
      <w:r>
        <w:t>Grodin</w:t>
      </w:r>
      <w:proofErr w:type="spellEnd"/>
      <w:r>
        <w:t xml:space="preserve">, E., &amp; McDonough, Y. Z. (2021, </w:t>
      </w:r>
      <w:proofErr w:type="gramStart"/>
      <w:r>
        <w:t>Summer</w:t>
      </w:r>
      <w:proofErr w:type="gramEnd"/>
      <w:r>
        <w:t xml:space="preserve">). Autism and Her Writing: “Non-speaking doesn’t mean non-thinking.” </w:t>
      </w:r>
      <w:r>
        <w:rPr>
          <w:i/>
          <w:iCs/>
        </w:rPr>
        <w:t>Lilith</w:t>
      </w:r>
      <w:r>
        <w:t xml:space="preserve">, </w:t>
      </w:r>
      <w:r>
        <w:rPr>
          <w:i/>
          <w:iCs/>
        </w:rPr>
        <w:t>46</w:t>
      </w:r>
      <w:r>
        <w:t>(2), 7.</w:t>
      </w:r>
    </w:p>
    <w:p w14:paraId="6E9238EF" w14:textId="77777777" w:rsidR="004E4215" w:rsidRDefault="004E4215" w:rsidP="004E4215">
      <w:pPr>
        <w:pStyle w:val="Bibliography"/>
      </w:pPr>
      <w:r>
        <w:lastRenderedPageBreak/>
        <w:t xml:space="preserve">Hardy, M. W., &amp; </w:t>
      </w:r>
      <w:proofErr w:type="spellStart"/>
      <w:r>
        <w:t>LaGasse</w:t>
      </w:r>
      <w:proofErr w:type="spellEnd"/>
      <w:r>
        <w:t xml:space="preserve">, A. B. (2013). Rhythm, movement, and autism: Using rhythmic rehabilitation research as a model for autism. </w:t>
      </w:r>
      <w:r>
        <w:rPr>
          <w:i/>
          <w:iCs/>
        </w:rPr>
        <w:t>Frontiers in Integrative Neuroscience</w:t>
      </w:r>
      <w:r>
        <w:t xml:space="preserve">, </w:t>
      </w:r>
      <w:r>
        <w:rPr>
          <w:i/>
          <w:iCs/>
        </w:rPr>
        <w:t>7</w:t>
      </w:r>
      <w:r>
        <w:t>, 19. https://doi.org/10.3389/fnint.2013.00019</w:t>
      </w:r>
    </w:p>
    <w:p w14:paraId="7A9F0A61" w14:textId="77777777" w:rsidR="004E4215" w:rsidRDefault="004E4215" w:rsidP="004E4215">
      <w:pPr>
        <w:pStyle w:val="Bibliography"/>
      </w:pPr>
      <w:r>
        <w:t xml:space="preserve">Hossain, M. Y., &amp; </w:t>
      </w:r>
      <w:proofErr w:type="spellStart"/>
      <w:r>
        <w:t>Doulah</w:t>
      </w:r>
      <w:proofErr w:type="spellEnd"/>
      <w:r>
        <w:t xml:space="preserve">, A. B. M. S. U. (2020). </w:t>
      </w:r>
      <w:r>
        <w:rPr>
          <w:i/>
          <w:iCs/>
        </w:rPr>
        <w:t>Detection of Motor Imagery (MI) Event in Electroencephalogram (EEG) Signals using Artificial Intelligence Technique</w:t>
      </w:r>
      <w:r>
        <w:t xml:space="preserve"> (rayyan-810833409). https://www.scopus.com/inward/record.uri?eid=2-s2.0-85096410661&amp;doi=10.1109%2fEWDTS50664.2020.9224634&amp;partnerID=40&amp;md5=e81cab68d4bda73503d3a3c6fea2330a</w:t>
      </w:r>
    </w:p>
    <w:p w14:paraId="425E1842" w14:textId="77777777" w:rsidR="004E4215" w:rsidRDefault="004E4215" w:rsidP="004E4215">
      <w:pPr>
        <w:pStyle w:val="Bibliography"/>
      </w:pPr>
      <w:r>
        <w:t xml:space="preserve">J. van </w:t>
      </w:r>
      <w:proofErr w:type="spellStart"/>
      <w:r>
        <w:t>Kokswijk</w:t>
      </w:r>
      <w:proofErr w:type="spellEnd"/>
      <w:r>
        <w:t xml:space="preserve"> &amp; M. Van </w:t>
      </w:r>
      <w:proofErr w:type="spellStart"/>
      <w:r>
        <w:t>Hulle</w:t>
      </w:r>
      <w:proofErr w:type="spellEnd"/>
      <w:r>
        <w:t xml:space="preserve">. (2010). </w:t>
      </w:r>
      <w:proofErr w:type="spellStart"/>
      <w:r>
        <w:t>Self adaptive</w:t>
      </w:r>
      <w:proofErr w:type="spellEnd"/>
      <w:r>
        <w:t xml:space="preserve"> BCI as service-oriented information system for patients with communication disabilities. </w:t>
      </w:r>
      <w:r>
        <w:rPr>
          <w:i/>
          <w:iCs/>
        </w:rPr>
        <w:t>4th International Conference on New Trends in Information Science and Service Science</w:t>
      </w:r>
      <w:r>
        <w:t>, 264–269.</w:t>
      </w:r>
    </w:p>
    <w:p w14:paraId="2ED580E8" w14:textId="77777777" w:rsidR="004E4215" w:rsidRDefault="004E4215" w:rsidP="004E4215">
      <w:pPr>
        <w:pStyle w:val="Bibliography"/>
      </w:pPr>
      <w:proofErr w:type="spellStart"/>
      <w:r>
        <w:t>Kashihara</w:t>
      </w:r>
      <w:proofErr w:type="spellEnd"/>
      <w:r>
        <w:t xml:space="preserve">, K. (2014). A brain-computer interface for potential non-verbal facial communication based on EEG signals related to specific emotions. </w:t>
      </w:r>
      <w:r>
        <w:rPr>
          <w:i/>
          <w:iCs/>
        </w:rPr>
        <w:t>Frontiers in Neuroscience</w:t>
      </w:r>
      <w:r>
        <w:t xml:space="preserve">, </w:t>
      </w:r>
      <w:r>
        <w:rPr>
          <w:i/>
          <w:iCs/>
        </w:rPr>
        <w:t>8</w:t>
      </w:r>
      <w:r>
        <w:t>. https://www.frontiersin.org/article/10.3389/fnins.2014.00244</w:t>
      </w:r>
    </w:p>
    <w:p w14:paraId="4FBF1175" w14:textId="77777777" w:rsidR="004E4215" w:rsidRDefault="004E4215" w:rsidP="004E4215">
      <w:pPr>
        <w:pStyle w:val="Bibliography"/>
      </w:pPr>
      <w:proofErr w:type="spellStart"/>
      <w:r>
        <w:t>Khachatryan</w:t>
      </w:r>
      <w:proofErr w:type="spellEnd"/>
      <w:r>
        <w:t xml:space="preserve">, E., Van </w:t>
      </w:r>
      <w:proofErr w:type="spellStart"/>
      <w:r>
        <w:t>Hulle</w:t>
      </w:r>
      <w:proofErr w:type="spellEnd"/>
      <w:r>
        <w:t xml:space="preserve">, M., &amp; </w:t>
      </w:r>
      <w:proofErr w:type="spellStart"/>
      <w:r>
        <w:t>Manvelyan</w:t>
      </w:r>
      <w:proofErr w:type="spellEnd"/>
      <w:r>
        <w:t xml:space="preserve">, H. (2015). Cognitive evoked potentials: A method for investigation of language processing in brain. </w:t>
      </w:r>
      <w:r>
        <w:rPr>
          <w:i/>
          <w:iCs/>
        </w:rPr>
        <w:t>New Armenian Medical Journal</w:t>
      </w:r>
      <w:r>
        <w:t xml:space="preserve">, </w:t>
      </w:r>
      <w:r>
        <w:rPr>
          <w:i/>
          <w:iCs/>
        </w:rPr>
        <w:t>9</w:t>
      </w:r>
      <w:r>
        <w:t>(4), 32–37.</w:t>
      </w:r>
    </w:p>
    <w:p w14:paraId="700D92C9" w14:textId="77777777" w:rsidR="004E4215" w:rsidRDefault="004E4215" w:rsidP="004E4215">
      <w:pPr>
        <w:pStyle w:val="Bibliography"/>
      </w:pPr>
      <w:proofErr w:type="spellStart"/>
      <w:r>
        <w:t>Khachatryan</w:t>
      </w:r>
      <w:proofErr w:type="spellEnd"/>
      <w:r>
        <w:t xml:space="preserve">, E., </w:t>
      </w:r>
      <w:proofErr w:type="spellStart"/>
      <w:r>
        <w:t>Vanhoof</w:t>
      </w:r>
      <w:proofErr w:type="spellEnd"/>
      <w:r>
        <w:t xml:space="preserve">, G., </w:t>
      </w:r>
      <w:proofErr w:type="spellStart"/>
      <w:r>
        <w:t>Beyens</w:t>
      </w:r>
      <w:proofErr w:type="spellEnd"/>
      <w:r>
        <w:t xml:space="preserve">, H., </w:t>
      </w:r>
      <w:proofErr w:type="spellStart"/>
      <w:r>
        <w:t>Goeleven</w:t>
      </w:r>
      <w:proofErr w:type="spellEnd"/>
      <w:r>
        <w:t xml:space="preserve">, A., Thijs, V., &amp; Van </w:t>
      </w:r>
      <w:proofErr w:type="spellStart"/>
      <w:r>
        <w:t>Hulle</w:t>
      </w:r>
      <w:proofErr w:type="spellEnd"/>
      <w:r>
        <w:t xml:space="preserve">, M. M. (2016). Language processing in bilingual aphasia: A new insight into the problem. </w:t>
      </w:r>
      <w:r>
        <w:rPr>
          <w:i/>
          <w:iCs/>
        </w:rPr>
        <w:t>WIREs Cognitive Science</w:t>
      </w:r>
      <w:r>
        <w:t xml:space="preserve">, </w:t>
      </w:r>
      <w:r>
        <w:rPr>
          <w:i/>
          <w:iCs/>
        </w:rPr>
        <w:t>7</w:t>
      </w:r>
      <w:r>
        <w:t>(3), 180–196. https://doi.org/10.1002/wcs.1384</w:t>
      </w:r>
    </w:p>
    <w:p w14:paraId="53C52EB1" w14:textId="77777777" w:rsidR="004E4215" w:rsidRDefault="004E4215" w:rsidP="004E4215">
      <w:pPr>
        <w:pStyle w:val="Bibliography"/>
      </w:pPr>
      <w:proofErr w:type="spellStart"/>
      <w:r>
        <w:t>Khachatryan</w:t>
      </w:r>
      <w:proofErr w:type="spellEnd"/>
      <w:r>
        <w:t xml:space="preserve">, E., </w:t>
      </w:r>
      <w:proofErr w:type="spellStart"/>
      <w:r>
        <w:t>Wittevrongel</w:t>
      </w:r>
      <w:proofErr w:type="spellEnd"/>
      <w:r>
        <w:t xml:space="preserve">, B., De Keyser, K., De Letter, M., &amp; </w:t>
      </w:r>
      <w:proofErr w:type="spellStart"/>
      <w:r>
        <w:t>Hulle</w:t>
      </w:r>
      <w:proofErr w:type="spellEnd"/>
      <w:r>
        <w:t xml:space="preserve">, M. M. V. (2018). Event Related Potential Study of Language Interaction in Bilingual Aphasia Patients. </w:t>
      </w:r>
      <w:r>
        <w:rPr>
          <w:i/>
          <w:iCs/>
        </w:rPr>
        <w:t>Frontiers in Human Neuroscience</w:t>
      </w:r>
      <w:r>
        <w:t xml:space="preserve">, </w:t>
      </w:r>
      <w:r>
        <w:rPr>
          <w:i/>
          <w:iCs/>
        </w:rPr>
        <w:t>12</w:t>
      </w:r>
      <w:r>
        <w:t>. https://www.frontiersin.org/article/10.3389/fnhum.2018.00081</w:t>
      </w:r>
    </w:p>
    <w:p w14:paraId="4E9D17F0" w14:textId="77777777" w:rsidR="004E4215" w:rsidRDefault="004E4215" w:rsidP="004E4215">
      <w:pPr>
        <w:pStyle w:val="Bibliography"/>
      </w:pPr>
      <w:proofErr w:type="spellStart"/>
      <w:r>
        <w:t>Koegel</w:t>
      </w:r>
      <w:proofErr w:type="spellEnd"/>
      <w:r>
        <w:t xml:space="preserve">, L. K., Bryan, K. M., Su, P. L., Vaidya, M., &amp; </w:t>
      </w:r>
      <w:proofErr w:type="spellStart"/>
      <w:r>
        <w:t>Camarata</w:t>
      </w:r>
      <w:proofErr w:type="spellEnd"/>
      <w:r>
        <w:t xml:space="preserve">, S. (2020). Definitions of Nonverbal and Minimally Verbal in Research for Autism: A Systematic Review of the Literature. </w:t>
      </w:r>
      <w:r>
        <w:rPr>
          <w:i/>
          <w:iCs/>
        </w:rPr>
        <w:t>Journal of Autism and Developmental Disorders</w:t>
      </w:r>
      <w:r>
        <w:t xml:space="preserve">, </w:t>
      </w:r>
      <w:r>
        <w:rPr>
          <w:i/>
          <w:iCs/>
        </w:rPr>
        <w:t>50</w:t>
      </w:r>
      <w:r>
        <w:t>(8), 2957–2972. https://doi.org/10.1007/s10803-020-04402-w</w:t>
      </w:r>
    </w:p>
    <w:p w14:paraId="7BAC31A5" w14:textId="77777777" w:rsidR="004E4215" w:rsidRDefault="004E4215" w:rsidP="004E4215">
      <w:pPr>
        <w:pStyle w:val="Bibliography"/>
      </w:pPr>
      <w:r>
        <w:t xml:space="preserve">Kostas, D., </w:t>
      </w:r>
      <w:proofErr w:type="spellStart"/>
      <w:r>
        <w:t>Aroca</w:t>
      </w:r>
      <w:proofErr w:type="spellEnd"/>
      <w:r>
        <w:t xml:space="preserve">-Ouellette, S., &amp; </w:t>
      </w:r>
      <w:proofErr w:type="spellStart"/>
      <w:r>
        <w:t>Rudzicz</w:t>
      </w:r>
      <w:proofErr w:type="spellEnd"/>
      <w:r>
        <w:t xml:space="preserve">, F. (2021). BENDR: Using Transformers and a Contrastive Self-Supervised Learning Task to Learn From Massive Amounts of EEG Data. </w:t>
      </w:r>
      <w:r>
        <w:rPr>
          <w:i/>
          <w:iCs/>
        </w:rPr>
        <w:t>Frontiers in Human Neuroscience</w:t>
      </w:r>
      <w:r>
        <w:t xml:space="preserve">, </w:t>
      </w:r>
      <w:r>
        <w:rPr>
          <w:i/>
          <w:iCs/>
        </w:rPr>
        <w:t>15</w:t>
      </w:r>
      <w:r>
        <w:t>. https://www.frontiersin.org/article/10.3389/fnhum.2021.653659</w:t>
      </w:r>
    </w:p>
    <w:p w14:paraId="17F97085" w14:textId="77777777" w:rsidR="004E4215" w:rsidRDefault="004E4215" w:rsidP="004E4215">
      <w:pPr>
        <w:pStyle w:val="Bibliography"/>
      </w:pPr>
      <w:r>
        <w:lastRenderedPageBreak/>
        <w:t xml:space="preserve">M. G. </w:t>
      </w:r>
      <w:proofErr w:type="spellStart"/>
      <w:r>
        <w:t>Ezabadi</w:t>
      </w:r>
      <w:proofErr w:type="spellEnd"/>
      <w:r>
        <w:t xml:space="preserve"> &amp; M. H. </w:t>
      </w:r>
      <w:proofErr w:type="spellStart"/>
      <w:r>
        <w:t>Moradi</w:t>
      </w:r>
      <w:proofErr w:type="spellEnd"/>
      <w:r>
        <w:t xml:space="preserve">. (2021). A Novel Algorithm for Detection of Social Joint Attention from single-trial EEG signals of Autistic Spectrum Disorder (ASD). </w:t>
      </w:r>
      <w:r>
        <w:rPr>
          <w:i/>
          <w:iCs/>
        </w:rPr>
        <w:t>2021 28th National and 6th International Iranian Conference on Biomedical Engineering (ICBME)</w:t>
      </w:r>
      <w:r>
        <w:t>, 288–293.</w:t>
      </w:r>
    </w:p>
    <w:p w14:paraId="575E4F3E" w14:textId="77777777" w:rsidR="004E4215" w:rsidRDefault="004E4215" w:rsidP="004E4215">
      <w:pPr>
        <w:pStyle w:val="Bibliography"/>
      </w:pPr>
      <w:r>
        <w:t xml:space="preserve">Mahmood, M., </w:t>
      </w:r>
      <w:proofErr w:type="spellStart"/>
      <w:r>
        <w:t>Mzurikwao</w:t>
      </w:r>
      <w:proofErr w:type="spellEnd"/>
      <w:r>
        <w:t xml:space="preserve">, D., Kim, Y.-S., Lee, Y., Mishra, S., Herbert, R., Duarte, A., </w:t>
      </w:r>
      <w:proofErr w:type="spellStart"/>
      <w:r>
        <w:t>Ang</w:t>
      </w:r>
      <w:proofErr w:type="spellEnd"/>
      <w:r>
        <w:t xml:space="preserve">, C. S., &amp; Yeo, W.-H. (2019). </w:t>
      </w:r>
      <w:proofErr w:type="gramStart"/>
      <w:r>
        <w:t>Fully</w:t>
      </w:r>
      <w:proofErr w:type="gramEnd"/>
      <w:r>
        <w:t xml:space="preserve"> portable and wireless universal brain–machine interfaces enabled by flexible scalp electronics and deep learning algorithm. </w:t>
      </w:r>
      <w:r>
        <w:rPr>
          <w:i/>
          <w:iCs/>
        </w:rPr>
        <w:t>Nature Machine Intelligence</w:t>
      </w:r>
      <w:r>
        <w:t xml:space="preserve">, </w:t>
      </w:r>
      <w:r>
        <w:rPr>
          <w:i/>
          <w:iCs/>
        </w:rPr>
        <w:t>1</w:t>
      </w:r>
      <w:r>
        <w:t>(9), 412–422. https://doi.org/10.1038/s42256-019-0091-7</w:t>
      </w:r>
    </w:p>
    <w:p w14:paraId="5812EED0" w14:textId="77777777" w:rsidR="004E4215" w:rsidRDefault="004E4215" w:rsidP="004E4215">
      <w:pPr>
        <w:pStyle w:val="Bibliography"/>
      </w:pPr>
      <w:r>
        <w:t>Mayer-</w:t>
      </w:r>
      <w:proofErr w:type="spellStart"/>
      <w:r>
        <w:t>Benarous</w:t>
      </w:r>
      <w:proofErr w:type="spellEnd"/>
      <w:r>
        <w:t xml:space="preserve">, H., </w:t>
      </w:r>
      <w:proofErr w:type="spellStart"/>
      <w:r>
        <w:t>Benarous</w:t>
      </w:r>
      <w:proofErr w:type="spellEnd"/>
      <w:r>
        <w:t xml:space="preserve">, X., </w:t>
      </w:r>
      <w:proofErr w:type="spellStart"/>
      <w:r>
        <w:t>Vonthron</w:t>
      </w:r>
      <w:proofErr w:type="spellEnd"/>
      <w:r>
        <w:t xml:space="preserve">, F., &amp; Cohen, D. (2021). Music Therapy for Children </w:t>
      </w:r>
      <w:proofErr w:type="gramStart"/>
      <w:r>
        <w:t>With</w:t>
      </w:r>
      <w:proofErr w:type="gramEnd"/>
      <w:r>
        <w:t xml:space="preserve"> Autistic Spectrum Disorder and/or Other Neurodevelopmental Disorders: A Systematic Review. </w:t>
      </w:r>
      <w:r>
        <w:rPr>
          <w:i/>
          <w:iCs/>
        </w:rPr>
        <w:t>Frontiers in Psychiatry</w:t>
      </w:r>
      <w:r>
        <w:t xml:space="preserve">, </w:t>
      </w:r>
      <w:r>
        <w:rPr>
          <w:i/>
          <w:iCs/>
        </w:rPr>
        <w:t>12</w:t>
      </w:r>
      <w:r>
        <w:t>, 643234. https://doi.org/10.3389/fpsyt.2021.643234</w:t>
      </w:r>
    </w:p>
    <w:p w14:paraId="696093FA" w14:textId="77777777" w:rsidR="004E4215" w:rsidRDefault="004E4215" w:rsidP="004E4215">
      <w:pPr>
        <w:pStyle w:val="Bibliography"/>
      </w:pPr>
      <w:r>
        <w:t xml:space="preserve">Mercado, J., Escobedo, L., &amp; </w:t>
      </w:r>
      <w:proofErr w:type="spellStart"/>
      <w:r>
        <w:t>Tentori</w:t>
      </w:r>
      <w:proofErr w:type="spellEnd"/>
      <w:r>
        <w:t xml:space="preserve">, M. (2021). A BCI video game using neurofeedback improves the attention of children with autism. </w:t>
      </w:r>
      <w:r>
        <w:rPr>
          <w:i/>
          <w:iCs/>
        </w:rPr>
        <w:t>Journal on Multimodal User Interfaces</w:t>
      </w:r>
      <w:r>
        <w:t xml:space="preserve">, </w:t>
      </w:r>
      <w:r>
        <w:rPr>
          <w:i/>
          <w:iCs/>
        </w:rPr>
        <w:t>15</w:t>
      </w:r>
      <w:r>
        <w:t>(3), 273–281.</w:t>
      </w:r>
    </w:p>
    <w:p w14:paraId="3919C5AC" w14:textId="77777777" w:rsidR="004E4215" w:rsidRDefault="004E4215" w:rsidP="004E4215">
      <w:pPr>
        <w:pStyle w:val="Bibliography"/>
      </w:pPr>
      <w:r>
        <w:t xml:space="preserve">Meyer, L., Sun, Y., &amp; Martin, A. E. (2020). “Entraining” to speech, generating language? </w:t>
      </w:r>
      <w:r>
        <w:rPr>
          <w:i/>
          <w:iCs/>
        </w:rPr>
        <w:t>Language, Cognition and Neuroscience</w:t>
      </w:r>
      <w:r>
        <w:t xml:space="preserve">, </w:t>
      </w:r>
      <w:r>
        <w:rPr>
          <w:i/>
          <w:iCs/>
        </w:rPr>
        <w:t>35</w:t>
      </w:r>
      <w:r>
        <w:t>(9), 1138–1148. https://doi.org/10.1080/23273798.2020.1827155</w:t>
      </w:r>
    </w:p>
    <w:p w14:paraId="2CC127E2" w14:textId="77777777" w:rsidR="004E4215" w:rsidRDefault="004E4215" w:rsidP="004E4215">
      <w:pPr>
        <w:pStyle w:val="Bibliography"/>
      </w:pPr>
      <w:r>
        <w:t xml:space="preserve">Mitchell, P., Sheppard, E., &amp; Cassidy, S. (2021). Autism and the double empathy problem: Implications for development and mental health. </w:t>
      </w:r>
      <w:r>
        <w:rPr>
          <w:i/>
          <w:iCs/>
        </w:rPr>
        <w:t>British Journal of Developmental Psychology</w:t>
      </w:r>
      <w:r>
        <w:t xml:space="preserve">, </w:t>
      </w:r>
      <w:r>
        <w:rPr>
          <w:i/>
          <w:iCs/>
        </w:rPr>
        <w:t>39</w:t>
      </w:r>
      <w:r>
        <w:t>(1), 1–18. https://doi.org/10.1111/bjdp.12350</w:t>
      </w:r>
    </w:p>
    <w:p w14:paraId="0923DF1F" w14:textId="77777777" w:rsidR="004E4215" w:rsidRDefault="004E4215" w:rsidP="004E4215">
      <w:pPr>
        <w:pStyle w:val="Bibliography"/>
      </w:pPr>
      <w:r>
        <w:t xml:space="preserve">Moorcroft, A., </w:t>
      </w:r>
      <w:proofErr w:type="spellStart"/>
      <w:r>
        <w:t>Scarinci</w:t>
      </w:r>
      <w:proofErr w:type="spellEnd"/>
      <w:r>
        <w:t xml:space="preserve">, N., &amp; Meyer, C. (2019). A systematic review of the barriers and facilitators to the provision and use of low-tech and unaided AAC systems for people with complex communication needs and their families. </w:t>
      </w:r>
      <w:r>
        <w:rPr>
          <w:i/>
          <w:iCs/>
        </w:rPr>
        <w:t>Disability and Rehabilitation: Assistive Technology</w:t>
      </w:r>
      <w:r>
        <w:t xml:space="preserve">, </w:t>
      </w:r>
      <w:r>
        <w:rPr>
          <w:i/>
          <w:iCs/>
        </w:rPr>
        <w:t>14</w:t>
      </w:r>
      <w:r>
        <w:t>(7), 710–731. https://doi.org/10.1080/17483107.2018.1499135</w:t>
      </w:r>
    </w:p>
    <w:p w14:paraId="40336FD2" w14:textId="77777777" w:rsidR="004E4215" w:rsidRDefault="004E4215" w:rsidP="004E4215">
      <w:pPr>
        <w:pStyle w:val="Bibliography"/>
      </w:pPr>
      <w:r>
        <w:t xml:space="preserve">Mora-Cortes, A., </w:t>
      </w:r>
      <w:proofErr w:type="spellStart"/>
      <w:r>
        <w:t>Manyakov</w:t>
      </w:r>
      <w:proofErr w:type="spellEnd"/>
      <w:r>
        <w:t xml:space="preserve">, N. V., </w:t>
      </w:r>
      <w:proofErr w:type="spellStart"/>
      <w:r>
        <w:t>Chumerin</w:t>
      </w:r>
      <w:proofErr w:type="spellEnd"/>
      <w:r>
        <w:t xml:space="preserve">, N., &amp; Van </w:t>
      </w:r>
      <w:proofErr w:type="spellStart"/>
      <w:r>
        <w:t>Hulle</w:t>
      </w:r>
      <w:proofErr w:type="spellEnd"/>
      <w:r>
        <w:t xml:space="preserve">, M. M. (2014). Language Model Applications to Spelling with Brain-Computer Interfaces. </w:t>
      </w:r>
      <w:r>
        <w:rPr>
          <w:i/>
          <w:iCs/>
        </w:rPr>
        <w:t>Sensors</w:t>
      </w:r>
      <w:r>
        <w:t xml:space="preserve">, </w:t>
      </w:r>
      <w:r>
        <w:rPr>
          <w:i/>
          <w:iCs/>
        </w:rPr>
        <w:t>14</w:t>
      </w:r>
      <w:r>
        <w:t>(4), 5967–5993. https://doi.org/10.3390/s140405967</w:t>
      </w:r>
    </w:p>
    <w:p w14:paraId="105590AD" w14:textId="77777777" w:rsidR="004E4215" w:rsidRDefault="004E4215" w:rsidP="004E4215">
      <w:pPr>
        <w:pStyle w:val="Bibliography"/>
      </w:pPr>
      <w:proofErr w:type="spellStart"/>
      <w:r>
        <w:t>Niu</w:t>
      </w:r>
      <w:proofErr w:type="spellEnd"/>
      <w:r>
        <w:t xml:space="preserve">, X., Ji, S., Shen, T., Sun, M., </w:t>
      </w:r>
      <w:proofErr w:type="spellStart"/>
      <w:r>
        <w:t>Qiao</w:t>
      </w:r>
      <w:proofErr w:type="spellEnd"/>
      <w:r>
        <w:t xml:space="preserve">, X., &amp; Wang, T. (2022). </w:t>
      </w:r>
      <w:r>
        <w:rPr>
          <w:i/>
          <w:iCs/>
        </w:rPr>
        <w:t>Invention and Application of Routine Treatment and New Intelligent Treatment Technology in Rehabilitation Training of Autistic Children</w:t>
      </w:r>
      <w:r>
        <w:t xml:space="preserve"> (rayyan-811179782; Vol. 799). https://www.scopus.com/inward/record.uri?eid=2-s2.0-85116475976&amp;doi=10.1007%2f978-981-16-5912-6_60&amp;partnerID=40&amp;md5=1128df18192077adf043272962464cd0</w:t>
      </w:r>
    </w:p>
    <w:p w14:paraId="3D9BF7F7" w14:textId="77777777" w:rsidR="004E4215" w:rsidRDefault="004E4215" w:rsidP="004E4215">
      <w:pPr>
        <w:pStyle w:val="Bibliography"/>
      </w:pPr>
      <w:proofErr w:type="spellStart"/>
      <w:r>
        <w:lastRenderedPageBreak/>
        <w:t>Obermaier</w:t>
      </w:r>
      <w:proofErr w:type="spellEnd"/>
      <w:r>
        <w:t xml:space="preserve">, B., </w:t>
      </w:r>
      <w:proofErr w:type="spellStart"/>
      <w:r>
        <w:t>Neuper</w:t>
      </w:r>
      <w:proofErr w:type="spellEnd"/>
      <w:r>
        <w:t xml:space="preserve">, C., </w:t>
      </w:r>
      <w:proofErr w:type="spellStart"/>
      <w:r>
        <w:t>Guger</w:t>
      </w:r>
      <w:proofErr w:type="spellEnd"/>
      <w:r>
        <w:t xml:space="preserve">, C., &amp; </w:t>
      </w:r>
      <w:proofErr w:type="spellStart"/>
      <w:r>
        <w:t>Pfurtscheller</w:t>
      </w:r>
      <w:proofErr w:type="spellEnd"/>
      <w:r>
        <w:t xml:space="preserve">, G. (2001). Information transfer rate in a </w:t>
      </w:r>
      <w:proofErr w:type="gramStart"/>
      <w:r>
        <w:t>five-classes</w:t>
      </w:r>
      <w:proofErr w:type="gramEnd"/>
      <w:r>
        <w:t xml:space="preserve"> brain-computer interface. </w:t>
      </w:r>
      <w:r>
        <w:rPr>
          <w:i/>
          <w:iCs/>
        </w:rPr>
        <w:t>IEEE Transactions on Neural Systems and Rehabilitation Engineering</w:t>
      </w:r>
      <w:r>
        <w:t xml:space="preserve">, </w:t>
      </w:r>
      <w:r>
        <w:rPr>
          <w:i/>
          <w:iCs/>
        </w:rPr>
        <w:t>9</w:t>
      </w:r>
      <w:r>
        <w:t>(3), 283–288. https://doi.org/10.1109/7333.948456</w:t>
      </w:r>
    </w:p>
    <w:p w14:paraId="2384A4A3" w14:textId="77777777" w:rsidR="004E4215" w:rsidRDefault="004E4215" w:rsidP="004E4215">
      <w:pPr>
        <w:pStyle w:val="Bibliography"/>
      </w:pPr>
      <w:proofErr w:type="spellStart"/>
      <w:r>
        <w:t>Penchina</w:t>
      </w:r>
      <w:proofErr w:type="spellEnd"/>
      <w:r>
        <w:t xml:space="preserve">, B., </w:t>
      </w:r>
      <w:proofErr w:type="spellStart"/>
      <w:r>
        <w:t>Sundaresan</w:t>
      </w:r>
      <w:proofErr w:type="spellEnd"/>
      <w:r>
        <w:t xml:space="preserve">, A., Cheong, S., &amp; Martel, A. (2020). </w:t>
      </w:r>
      <w:r>
        <w:rPr>
          <w:i/>
          <w:iCs/>
        </w:rPr>
        <w:t>Deep LSTM Recurrent Neural Network for Anxiety Classification from EEG in Adolescents with Autism</w:t>
      </w:r>
      <w:r>
        <w:t xml:space="preserve"> (rayyan-811179809; Vol. 12241). https://www.scopus.com/inward/record.uri?eid=2-s2.0-85092148309&amp;doi=10.1007%2f978-3-030-59277-6_21&amp;partnerID=40&amp;md5=3d52839b4b9b843f5c4cdb905d7c4c61</w:t>
      </w:r>
    </w:p>
    <w:p w14:paraId="32ACB5E4" w14:textId="77777777" w:rsidR="004E4215" w:rsidRDefault="004E4215" w:rsidP="004E4215">
      <w:pPr>
        <w:pStyle w:val="Bibliography"/>
      </w:pPr>
      <w:proofErr w:type="spellStart"/>
      <w:r>
        <w:t>Ravindranathan</w:t>
      </w:r>
      <w:proofErr w:type="spellEnd"/>
      <w:r>
        <w:t xml:space="preserve">, R., Tommy, R., &amp; </w:t>
      </w:r>
      <w:proofErr w:type="spellStart"/>
      <w:r>
        <w:t>Athira</w:t>
      </w:r>
      <w:proofErr w:type="spellEnd"/>
      <w:r>
        <w:t xml:space="preserve"> Krishnan, R. (2020). </w:t>
      </w:r>
      <w:r>
        <w:rPr>
          <w:i/>
          <w:iCs/>
        </w:rPr>
        <w:t xml:space="preserve">Experimental </w:t>
      </w:r>
      <w:proofErr w:type="spellStart"/>
      <w:r>
        <w:rPr>
          <w:i/>
          <w:iCs/>
        </w:rPr>
        <w:t>VALidation</w:t>
      </w:r>
      <w:proofErr w:type="spellEnd"/>
      <w:r>
        <w:rPr>
          <w:i/>
          <w:iCs/>
        </w:rPr>
        <w:t xml:space="preserve"> of findings using BCI in Autistic kids- (EVAL BCI)</w:t>
      </w:r>
      <w:r>
        <w:t xml:space="preserve"> (rayyan-811179799). </w:t>
      </w:r>
      <w:r>
        <w:rPr>
          <w:i/>
          <w:iCs/>
        </w:rPr>
        <w:t>2020</w:t>
      </w:r>
      <w:r>
        <w:t>, 658–661. https://www.scopus.com/inward/record.uri?eid=2-s2.0-85098932549&amp;doi=10.1109%2fTENCON50793.2020.9293905&amp;partnerID=40&amp;md5=bffc5b62b7e2de2fd4cd1d5c752a2f53</w:t>
      </w:r>
    </w:p>
    <w:p w14:paraId="26CAB9E8" w14:textId="77777777" w:rsidR="004E4215" w:rsidRDefault="004E4215" w:rsidP="004E4215">
      <w:pPr>
        <w:pStyle w:val="Bibliography"/>
      </w:pPr>
      <w:r>
        <w:t xml:space="preserve">Richards, C., Oliver, C., Nelson, L., &amp; Moss, J. (2012). Self-injurious </w:t>
      </w:r>
      <w:proofErr w:type="spellStart"/>
      <w:r>
        <w:t>behaviour</w:t>
      </w:r>
      <w:proofErr w:type="spellEnd"/>
      <w:r>
        <w:t xml:space="preserve"> in individuals with autism spectrum disorder and intellectual disability. </w:t>
      </w:r>
      <w:r>
        <w:rPr>
          <w:i/>
          <w:iCs/>
        </w:rPr>
        <w:t>Journal of Intellectual Disability Research: JIDR</w:t>
      </w:r>
      <w:r>
        <w:t xml:space="preserve">, </w:t>
      </w:r>
      <w:r>
        <w:rPr>
          <w:i/>
          <w:iCs/>
        </w:rPr>
        <w:t>56</w:t>
      </w:r>
      <w:r>
        <w:t>(5), 476–489. https://doi.org/10.1111/j.1365-2788.2012.01537.x</w:t>
      </w:r>
    </w:p>
    <w:p w14:paraId="4A4AB719" w14:textId="77777777" w:rsidR="004E4215" w:rsidRDefault="004E4215" w:rsidP="004E4215">
      <w:pPr>
        <w:pStyle w:val="Bibliography"/>
      </w:pPr>
      <w:r>
        <w:t xml:space="preserve">Rose, V., </w:t>
      </w:r>
      <w:proofErr w:type="spellStart"/>
      <w:r>
        <w:t>Trembath</w:t>
      </w:r>
      <w:proofErr w:type="spellEnd"/>
      <w:r>
        <w:t xml:space="preserve">, D., Keen, D., &amp; </w:t>
      </w:r>
      <w:proofErr w:type="spellStart"/>
      <w:r>
        <w:t>Paynter</w:t>
      </w:r>
      <w:proofErr w:type="spellEnd"/>
      <w:r>
        <w:t xml:space="preserve">, J. (2016). The proportion of minimally verbal children with autism spectrum disorder in a community-based early intervention </w:t>
      </w:r>
      <w:proofErr w:type="spellStart"/>
      <w:r>
        <w:t>programme</w:t>
      </w:r>
      <w:proofErr w:type="spellEnd"/>
      <w:r>
        <w:t xml:space="preserve">. </w:t>
      </w:r>
      <w:r>
        <w:rPr>
          <w:i/>
          <w:iCs/>
        </w:rPr>
        <w:t>Journal of Intellectual Disability Research: JIDR</w:t>
      </w:r>
      <w:r>
        <w:t xml:space="preserve">, </w:t>
      </w:r>
      <w:r>
        <w:rPr>
          <w:i/>
          <w:iCs/>
        </w:rPr>
        <w:t>60</w:t>
      </w:r>
      <w:r>
        <w:t>(5), 464–477. https://doi.org/10.1111/jir.12284</w:t>
      </w:r>
    </w:p>
    <w:p w14:paraId="2F5F0E4E" w14:textId="77777777" w:rsidR="004E4215" w:rsidRDefault="004E4215" w:rsidP="004E4215">
      <w:pPr>
        <w:pStyle w:val="Bibliography"/>
      </w:pPr>
      <w:proofErr w:type="spellStart"/>
      <w:r>
        <w:t>Shamsi</w:t>
      </w:r>
      <w:proofErr w:type="spellEnd"/>
      <w:r>
        <w:t xml:space="preserve">, E., </w:t>
      </w:r>
      <w:proofErr w:type="spellStart"/>
      <w:r>
        <w:t>Shirzhiyan</w:t>
      </w:r>
      <w:proofErr w:type="spellEnd"/>
      <w:r>
        <w:t xml:space="preserve">, Z., </w:t>
      </w:r>
      <w:proofErr w:type="spellStart"/>
      <w:r>
        <w:t>Keihani</w:t>
      </w:r>
      <w:proofErr w:type="spellEnd"/>
      <w:r>
        <w:t xml:space="preserve">, A., </w:t>
      </w:r>
      <w:proofErr w:type="spellStart"/>
      <w:r>
        <w:t>Farahi</w:t>
      </w:r>
      <w:proofErr w:type="spellEnd"/>
      <w:r>
        <w:t xml:space="preserve">, M., </w:t>
      </w:r>
      <w:proofErr w:type="spellStart"/>
      <w:r>
        <w:t>Mahnam</w:t>
      </w:r>
      <w:proofErr w:type="spellEnd"/>
      <w:r>
        <w:t xml:space="preserve">, A., Haidari, M. R., &amp; </w:t>
      </w:r>
      <w:proofErr w:type="spellStart"/>
      <w:r>
        <w:t>Jafari</w:t>
      </w:r>
      <w:proofErr w:type="spellEnd"/>
      <w:r>
        <w:t xml:space="preserve">, A. H. (2020). </w:t>
      </w:r>
      <w:r>
        <w:rPr>
          <w:i/>
          <w:iCs/>
        </w:rPr>
        <w:t>Introducing Rhythmic Sinusoidal Amplitude-Modulated Auditory Stimuli with Multiple Message Frequency Coding for Fatigue Reduction in Normal Subjects: An EEG Study</w:t>
      </w:r>
      <w:r>
        <w:t xml:space="preserve"> (p. 663344). </w:t>
      </w:r>
      <w:proofErr w:type="spellStart"/>
      <w:proofErr w:type="gramStart"/>
      <w:r>
        <w:t>bioRxiv</w:t>
      </w:r>
      <w:proofErr w:type="spellEnd"/>
      <w:proofErr w:type="gramEnd"/>
      <w:r>
        <w:t>. https://doi.org/10.1101/663344</w:t>
      </w:r>
    </w:p>
    <w:p w14:paraId="6CB4801A" w14:textId="77777777" w:rsidR="004E4215" w:rsidRDefault="004E4215" w:rsidP="004E4215">
      <w:pPr>
        <w:pStyle w:val="Bibliography"/>
      </w:pPr>
      <w:proofErr w:type="spellStart"/>
      <w:r>
        <w:t>Simoes</w:t>
      </w:r>
      <w:proofErr w:type="spellEnd"/>
      <w:r>
        <w:t xml:space="preserve">, M., </w:t>
      </w:r>
      <w:proofErr w:type="spellStart"/>
      <w:r>
        <w:t>Borra</w:t>
      </w:r>
      <w:proofErr w:type="spellEnd"/>
      <w:r>
        <w:t xml:space="preserve">, D., Santamaria-Vazquez, E., GBT-UPM, </w:t>
      </w:r>
      <w:proofErr w:type="spellStart"/>
      <w:r>
        <w:t>Bittencourt-Villalpando</w:t>
      </w:r>
      <w:proofErr w:type="spellEnd"/>
      <w:r>
        <w:t xml:space="preserve">, M., </w:t>
      </w:r>
      <w:proofErr w:type="spellStart"/>
      <w:r>
        <w:t>Krzeminski</w:t>
      </w:r>
      <w:proofErr w:type="spellEnd"/>
      <w:r>
        <w:t xml:space="preserve">, D., </w:t>
      </w:r>
      <w:proofErr w:type="spellStart"/>
      <w:r>
        <w:t>Miladinovic</w:t>
      </w:r>
      <w:proofErr w:type="spellEnd"/>
      <w:r>
        <w:t xml:space="preserve">, A., </w:t>
      </w:r>
      <w:proofErr w:type="spellStart"/>
      <w:r>
        <w:t>Neural_Engineering_Group</w:t>
      </w:r>
      <w:proofErr w:type="spellEnd"/>
      <w:r>
        <w:t xml:space="preserve">, </w:t>
      </w:r>
      <w:proofErr w:type="spellStart"/>
      <w:r>
        <w:t>Schmid</w:t>
      </w:r>
      <w:proofErr w:type="spellEnd"/>
      <w:r>
        <w:t xml:space="preserve">, T., Zhao, H., </w:t>
      </w:r>
      <w:proofErr w:type="spellStart"/>
      <w:r>
        <w:t>Amaral</w:t>
      </w:r>
      <w:proofErr w:type="spellEnd"/>
      <w:r>
        <w:t xml:space="preserve">, C., </w:t>
      </w:r>
      <w:proofErr w:type="spellStart"/>
      <w:r>
        <w:t>Direito</w:t>
      </w:r>
      <w:proofErr w:type="spellEnd"/>
      <w:r>
        <w:t xml:space="preserve">, B., </w:t>
      </w:r>
      <w:proofErr w:type="spellStart"/>
      <w:r>
        <w:t>Henriques</w:t>
      </w:r>
      <w:proofErr w:type="spellEnd"/>
      <w:r>
        <w:t xml:space="preserve">, J., </w:t>
      </w:r>
      <w:proofErr w:type="spellStart"/>
      <w:r>
        <w:t>Carvalho</w:t>
      </w:r>
      <w:proofErr w:type="spellEnd"/>
      <w:r>
        <w:t>, P., &amp; Castelo-</w:t>
      </w:r>
      <w:proofErr w:type="spellStart"/>
      <w:r>
        <w:t>Branco</w:t>
      </w:r>
      <w:proofErr w:type="spellEnd"/>
      <w:r>
        <w:t xml:space="preserve">, M. (2020). BCIAUT-P300: A Multi-Session and Multi-Subject Benchmark Dataset on Autism for P300-Based Brain-Computer-Interfaces. </w:t>
      </w:r>
      <w:r>
        <w:rPr>
          <w:i/>
          <w:iCs/>
        </w:rPr>
        <w:t>Frontiers in Neuroscience</w:t>
      </w:r>
      <w:r>
        <w:t xml:space="preserve">, </w:t>
      </w:r>
      <w:r>
        <w:rPr>
          <w:i/>
          <w:iCs/>
        </w:rPr>
        <w:t>14</w:t>
      </w:r>
      <w:r>
        <w:t>(101478481), 568104.</w:t>
      </w:r>
    </w:p>
    <w:p w14:paraId="63A3675E" w14:textId="77777777" w:rsidR="004E4215" w:rsidRDefault="004E4215" w:rsidP="004E4215">
      <w:pPr>
        <w:pStyle w:val="Bibliography"/>
      </w:pPr>
      <w:r>
        <w:t xml:space="preserve">Sparrow, S. S. (2011). Vineland Adaptive Behavior Scales. In J. S. Kreutzer, J. DeLuca, &amp; B. Caplan (Eds.), </w:t>
      </w:r>
      <w:r>
        <w:rPr>
          <w:i/>
          <w:iCs/>
        </w:rPr>
        <w:t>Encyclopedia of Clinical Neuropsychology</w:t>
      </w:r>
      <w:r>
        <w:t xml:space="preserve"> (pp. 2618–2621). Springer. https://doi.org/10.1007/978-0-387-79948-3_1602</w:t>
      </w:r>
    </w:p>
    <w:p w14:paraId="0EC18028" w14:textId="77777777" w:rsidR="004E4215" w:rsidRDefault="004E4215" w:rsidP="004E4215">
      <w:pPr>
        <w:pStyle w:val="Bibliography"/>
      </w:pPr>
      <w:proofErr w:type="spellStart"/>
      <w:r>
        <w:lastRenderedPageBreak/>
        <w:t>Sundaresan</w:t>
      </w:r>
      <w:proofErr w:type="spellEnd"/>
      <w:r>
        <w:t xml:space="preserve"> A, </w:t>
      </w:r>
      <w:proofErr w:type="spellStart"/>
      <w:r>
        <w:t>Penchina</w:t>
      </w:r>
      <w:proofErr w:type="spellEnd"/>
      <w:r>
        <w:t xml:space="preserve"> B, Cheong S, Grace V, Valero-</w:t>
      </w:r>
      <w:proofErr w:type="spellStart"/>
      <w:r>
        <w:t>Cabré</w:t>
      </w:r>
      <w:proofErr w:type="spellEnd"/>
      <w:r>
        <w:t xml:space="preserve"> A, &amp; Martel A. (2021). Evaluating deep learning EEG-based mental stress classification in adolescents with autism for breathing entrainment BCI. </w:t>
      </w:r>
      <w:r>
        <w:rPr>
          <w:i/>
          <w:iCs/>
        </w:rPr>
        <w:t>Brain Informatics</w:t>
      </w:r>
      <w:r>
        <w:t xml:space="preserve">, </w:t>
      </w:r>
      <w:r>
        <w:rPr>
          <w:i/>
          <w:iCs/>
        </w:rPr>
        <w:t>8</w:t>
      </w:r>
      <w:r>
        <w:t>(1), 13.</w:t>
      </w:r>
    </w:p>
    <w:p w14:paraId="305E2D70" w14:textId="77777777" w:rsidR="004E4215" w:rsidRDefault="004E4215" w:rsidP="004E4215">
      <w:pPr>
        <w:pStyle w:val="Bibliography"/>
      </w:pPr>
      <w:proofErr w:type="spellStart"/>
      <w:r>
        <w:t>Teo</w:t>
      </w:r>
      <w:proofErr w:type="spellEnd"/>
      <w:r>
        <w:t xml:space="preserve">, S.-H. J., </w:t>
      </w:r>
      <w:proofErr w:type="spellStart"/>
      <w:r>
        <w:t>Poh</w:t>
      </w:r>
      <w:proofErr w:type="spellEnd"/>
      <w:r>
        <w:t xml:space="preserve">, X. W. W., Lee, T. S., Guan, C., Cheung, Y. B., Fung, D. S. S., Zhang, H. H., Chin, Z. Y., Wang, C. C., Sung, M., Goh, T. J., </w:t>
      </w:r>
      <w:proofErr w:type="spellStart"/>
      <w:r>
        <w:t>Weng</w:t>
      </w:r>
      <w:proofErr w:type="spellEnd"/>
      <w:r>
        <w:t xml:space="preserve">, S. J., </w:t>
      </w:r>
      <w:proofErr w:type="spellStart"/>
      <w:r>
        <w:t>Tng</w:t>
      </w:r>
      <w:proofErr w:type="spellEnd"/>
      <w:r>
        <w:t xml:space="preserve">, X. J. J., &amp; Lim, C. G. (2021). Brain-computer interface based attention and social cognition training </w:t>
      </w:r>
      <w:proofErr w:type="spellStart"/>
      <w:r>
        <w:t>programme</w:t>
      </w:r>
      <w:proofErr w:type="spellEnd"/>
      <w:r>
        <w:t xml:space="preserve"> for children with ASD and co-occurring ADHD: A feasibility trial. </w:t>
      </w:r>
      <w:r>
        <w:rPr>
          <w:i/>
          <w:iCs/>
        </w:rPr>
        <w:t>Research in Autism Spectrum Disorders</w:t>
      </w:r>
      <w:r>
        <w:t xml:space="preserve">, </w:t>
      </w:r>
      <w:r>
        <w:rPr>
          <w:i/>
          <w:iCs/>
        </w:rPr>
        <w:t>89</w:t>
      </w:r>
      <w:r>
        <w:t>. https://www.scopus.com/inward/record.uri?eid=2-s2.0-85119291464&amp;doi=10.1016%2fj.rasd.2021.101882&amp;partnerID=40&amp;md5=4ecc58434964bc9320129a2b88f4edab</w:t>
      </w:r>
    </w:p>
    <w:p w14:paraId="2801F04A" w14:textId="77777777" w:rsidR="004E4215" w:rsidRDefault="004E4215" w:rsidP="004E4215">
      <w:pPr>
        <w:pStyle w:val="Bibliography"/>
      </w:pPr>
      <w:proofErr w:type="spellStart"/>
      <w:r>
        <w:t>Thaut</w:t>
      </w:r>
      <w:proofErr w:type="spellEnd"/>
      <w:r>
        <w:t xml:space="preserve">, M. (2007). </w:t>
      </w:r>
      <w:r>
        <w:rPr>
          <w:i/>
          <w:iCs/>
        </w:rPr>
        <w:t>Rhythm, Music, and the Brain: Scientific Foundations and Clinical Applications</w:t>
      </w:r>
      <w:r>
        <w:t>. Routledge. https://doi.org/10.4324/9780203958827</w:t>
      </w:r>
    </w:p>
    <w:p w14:paraId="6D6C0F1C" w14:textId="77777777" w:rsidR="004E4215" w:rsidRDefault="004E4215" w:rsidP="004E4215">
      <w:pPr>
        <w:pStyle w:val="Bibliography"/>
      </w:pPr>
      <w:r>
        <w:t>Val-</w:t>
      </w:r>
      <w:proofErr w:type="spellStart"/>
      <w:r>
        <w:t>Calvo</w:t>
      </w:r>
      <w:proofErr w:type="spellEnd"/>
      <w:r>
        <w:t xml:space="preserve">, M., </w:t>
      </w:r>
      <w:proofErr w:type="spellStart"/>
      <w:r>
        <w:t>Grima</w:t>
      </w:r>
      <w:proofErr w:type="spellEnd"/>
      <w:r>
        <w:t xml:space="preserve">-Murcia, M. D., </w:t>
      </w:r>
      <w:proofErr w:type="spellStart"/>
      <w:r>
        <w:t>Sorinas</w:t>
      </w:r>
      <w:proofErr w:type="spellEnd"/>
      <w:r>
        <w:t xml:space="preserve">, J., </w:t>
      </w:r>
      <w:proofErr w:type="spellStart"/>
      <w:r>
        <w:t>Álvarez</w:t>
      </w:r>
      <w:proofErr w:type="spellEnd"/>
      <w:r>
        <w:t xml:space="preserve">-Sánchez, J. R., de la Paz Lopez, F., </w:t>
      </w:r>
      <w:proofErr w:type="spellStart"/>
      <w:r>
        <w:t>Ferrández</w:t>
      </w:r>
      <w:proofErr w:type="spellEnd"/>
      <w:r>
        <w:t>-Vicente, J. M., &amp; Fernandez-</w:t>
      </w:r>
      <w:proofErr w:type="spellStart"/>
      <w:r>
        <w:t>Jover</w:t>
      </w:r>
      <w:proofErr w:type="spellEnd"/>
      <w:r>
        <w:t xml:space="preserve">, E. (2017). </w:t>
      </w:r>
      <w:r>
        <w:rPr>
          <w:i/>
          <w:iCs/>
        </w:rPr>
        <w:t>Exploring the physiological basis of emotional HRI using a BCI interface</w:t>
      </w:r>
      <w:r>
        <w:t xml:space="preserve"> (rayyan-810833448; Vol. 10337). https://www.scopus.com/inward/record.uri?eid=2-s2.0-85027040314&amp;doi=10.1007%2f978-3-319-59740-9_27&amp;partnerID=40&amp;md5=21596a983a1e827d770127cbb0a6ab41</w:t>
      </w:r>
    </w:p>
    <w:p w14:paraId="658CA945" w14:textId="77777777" w:rsidR="004E4215" w:rsidRDefault="004E4215" w:rsidP="004E4215">
      <w:pPr>
        <w:pStyle w:val="Bibliography"/>
      </w:pPr>
      <w:r>
        <w:t xml:space="preserve">Watanabe, H. (2019). </w:t>
      </w:r>
      <w:r>
        <w:rPr>
          <w:i/>
          <w:iCs/>
        </w:rPr>
        <w:t>Neural decoding of sentences using synchronization between EEG and speech rhythm</w:t>
      </w:r>
      <w:r>
        <w:t>. https://doi.org/10.34413/dr.01650</w:t>
      </w:r>
    </w:p>
    <w:p w14:paraId="60469EE5" w14:textId="77777777" w:rsidR="004E4215" w:rsidRDefault="004E4215" w:rsidP="004E4215">
      <w:pPr>
        <w:pStyle w:val="Bibliography"/>
      </w:pPr>
      <w:r>
        <w:t xml:space="preserve">White, S. W., Richey, J. A., </w:t>
      </w:r>
      <w:proofErr w:type="spellStart"/>
      <w:r>
        <w:t>Gracanin</w:t>
      </w:r>
      <w:proofErr w:type="spellEnd"/>
      <w:r>
        <w:t xml:space="preserve">, D., Coffman, M., Elias, R., </w:t>
      </w:r>
      <w:proofErr w:type="spellStart"/>
      <w:r>
        <w:t>LaConte</w:t>
      </w:r>
      <w:proofErr w:type="spellEnd"/>
      <w:r>
        <w:t xml:space="preserve">, S., &amp; </w:t>
      </w:r>
      <w:proofErr w:type="spellStart"/>
      <w:r>
        <w:t>Ollendick</w:t>
      </w:r>
      <w:proofErr w:type="spellEnd"/>
      <w:r>
        <w:t xml:space="preserve">, T. H. (2016). Psychosocial and Computer-Assisted Intervention for College Students with Autism Spectrum Disorder: Preliminary Support for Feasibility. </w:t>
      </w:r>
      <w:r>
        <w:rPr>
          <w:i/>
          <w:iCs/>
        </w:rPr>
        <w:t>Education and Training in Autism and Developmental Disabilities</w:t>
      </w:r>
      <w:r>
        <w:t xml:space="preserve">, </w:t>
      </w:r>
      <w:r>
        <w:rPr>
          <w:i/>
          <w:iCs/>
        </w:rPr>
        <w:t>51</w:t>
      </w:r>
      <w:r>
        <w:t>(3), 307–317.</w:t>
      </w:r>
    </w:p>
    <w:p w14:paraId="104AA770" w14:textId="77777777" w:rsidR="004E4215" w:rsidRDefault="004E4215" w:rsidP="004E4215">
      <w:pPr>
        <w:pStyle w:val="Bibliography"/>
      </w:pPr>
      <w:r>
        <w:t xml:space="preserve">Williams, R. M., &amp; Gilbert, J. E. (2020). Perseverations of the academy: A survey of wearable technologies applied to autism intervention. </w:t>
      </w:r>
      <w:r>
        <w:rPr>
          <w:i/>
          <w:iCs/>
        </w:rPr>
        <w:t>International Journal of Human Computer Studies</w:t>
      </w:r>
      <w:r>
        <w:t xml:space="preserve">, </w:t>
      </w:r>
      <w:r>
        <w:rPr>
          <w:i/>
          <w:iCs/>
        </w:rPr>
        <w:t>143</w:t>
      </w:r>
      <w:r>
        <w:t>. https://www.scopus.com/inward/record.uri?eid=2-s2.0-85086141303&amp;doi=10.1016%2fj.ijhcs.2020.102485&amp;partnerID=40&amp;md5=9556eba3ca3de0996c01ee6ceceab92e</w:t>
      </w:r>
    </w:p>
    <w:p w14:paraId="1B062AEA" w14:textId="77777777" w:rsidR="004E4215" w:rsidRDefault="004E4215" w:rsidP="004E4215">
      <w:pPr>
        <w:pStyle w:val="Bibliography"/>
      </w:pPr>
      <w:proofErr w:type="spellStart"/>
      <w:r>
        <w:t>Wittevrongel</w:t>
      </w:r>
      <w:proofErr w:type="spellEnd"/>
      <w:r>
        <w:t xml:space="preserve">, B., </w:t>
      </w:r>
      <w:proofErr w:type="spellStart"/>
      <w:r>
        <w:t>Khachatryan</w:t>
      </w:r>
      <w:proofErr w:type="spellEnd"/>
      <w:r>
        <w:t xml:space="preserve">, E., </w:t>
      </w:r>
      <w:proofErr w:type="spellStart"/>
      <w:r>
        <w:t>Fahimi</w:t>
      </w:r>
      <w:proofErr w:type="spellEnd"/>
      <w:r>
        <w:t xml:space="preserve"> </w:t>
      </w:r>
      <w:proofErr w:type="spellStart"/>
      <w:r>
        <w:t>Hnazaee</w:t>
      </w:r>
      <w:proofErr w:type="spellEnd"/>
      <w:r>
        <w:t xml:space="preserve">, M., </w:t>
      </w:r>
      <w:proofErr w:type="spellStart"/>
      <w:r>
        <w:t>Carrette</w:t>
      </w:r>
      <w:proofErr w:type="spellEnd"/>
      <w:r>
        <w:t xml:space="preserve">, E., </w:t>
      </w:r>
      <w:proofErr w:type="spellStart"/>
      <w:r>
        <w:t>Dauwe</w:t>
      </w:r>
      <w:proofErr w:type="spellEnd"/>
      <w:r>
        <w:t xml:space="preserve">, I., </w:t>
      </w:r>
      <w:proofErr w:type="spellStart"/>
      <w:r>
        <w:t>Gadeyne</w:t>
      </w:r>
      <w:proofErr w:type="spellEnd"/>
      <w:r>
        <w:t xml:space="preserve">, S., </w:t>
      </w:r>
      <w:proofErr w:type="spellStart"/>
      <w:r>
        <w:t>Meurs</w:t>
      </w:r>
      <w:proofErr w:type="spellEnd"/>
      <w:r>
        <w:t xml:space="preserve">, A., Boon, P., Van Roost, D., &amp; Van </w:t>
      </w:r>
      <w:proofErr w:type="spellStart"/>
      <w:r>
        <w:t>Hulle</w:t>
      </w:r>
      <w:proofErr w:type="spellEnd"/>
      <w:r>
        <w:t xml:space="preserve">, M. (2018). Towards asynchronous speech decoding. </w:t>
      </w:r>
      <w:r>
        <w:rPr>
          <w:i/>
          <w:iCs/>
        </w:rPr>
        <w:t>Frontiers in Neuroscience</w:t>
      </w:r>
      <w:r>
        <w:t xml:space="preserve">, </w:t>
      </w:r>
      <w:r>
        <w:rPr>
          <w:i/>
          <w:iCs/>
        </w:rPr>
        <w:t>12</w:t>
      </w:r>
      <w:r>
        <w:t>. https://doi.org/10.3389/conf.fnins.2018.95.00085</w:t>
      </w:r>
    </w:p>
    <w:p w14:paraId="56A90176" w14:textId="77777777" w:rsidR="004E4215" w:rsidRDefault="004E4215" w:rsidP="004E4215">
      <w:pPr>
        <w:pStyle w:val="Bibliography"/>
      </w:pPr>
      <w:proofErr w:type="spellStart"/>
      <w:r>
        <w:lastRenderedPageBreak/>
        <w:t>Wodka</w:t>
      </w:r>
      <w:proofErr w:type="spellEnd"/>
      <w:r>
        <w:t xml:space="preserve">, E. L., </w:t>
      </w:r>
      <w:proofErr w:type="spellStart"/>
      <w:r>
        <w:t>Mathy</w:t>
      </w:r>
      <w:proofErr w:type="spellEnd"/>
      <w:r>
        <w:t xml:space="preserve">, P., &amp; Kalb, L. (2013). Predictors of Phrase and Fluent Speech in Children </w:t>
      </w:r>
      <w:proofErr w:type="gramStart"/>
      <w:r>
        <w:t>With</w:t>
      </w:r>
      <w:proofErr w:type="gramEnd"/>
      <w:r>
        <w:t xml:space="preserve"> Autism and Severe Language Delay. </w:t>
      </w:r>
      <w:r>
        <w:rPr>
          <w:i/>
          <w:iCs/>
        </w:rPr>
        <w:t>Pediatrics</w:t>
      </w:r>
      <w:r>
        <w:t xml:space="preserve">, </w:t>
      </w:r>
      <w:r>
        <w:rPr>
          <w:i/>
          <w:iCs/>
        </w:rPr>
        <w:t>131</w:t>
      </w:r>
      <w:r>
        <w:t>(4), e1128–e1134. https://doi.org/10.1542/peds.2012-2221</w:t>
      </w:r>
    </w:p>
    <w:p w14:paraId="2CA9FD63" w14:textId="77777777" w:rsidR="004E4215" w:rsidRDefault="004E4215" w:rsidP="004E4215">
      <w:pPr>
        <w:pStyle w:val="Bibliography"/>
      </w:pPr>
      <w:r>
        <w:t xml:space="preserve">Zander, T. O., </w:t>
      </w:r>
      <w:proofErr w:type="spellStart"/>
      <w:r>
        <w:t>Kothe</w:t>
      </w:r>
      <w:proofErr w:type="spellEnd"/>
      <w:r>
        <w:t xml:space="preserve">, C., </w:t>
      </w:r>
      <w:proofErr w:type="spellStart"/>
      <w:r>
        <w:t>Jatzev</w:t>
      </w:r>
      <w:proofErr w:type="spellEnd"/>
      <w:r>
        <w:t xml:space="preserve">, S., &amp; </w:t>
      </w:r>
      <w:proofErr w:type="spellStart"/>
      <w:r>
        <w:t>Gaertner</w:t>
      </w:r>
      <w:proofErr w:type="spellEnd"/>
      <w:r>
        <w:t xml:space="preserve">, M. (2010). Enhancing Human-Computer Interaction with Input from Active and Passive Brain-Computer Interfaces. In D. S. Tan &amp; A. </w:t>
      </w:r>
      <w:proofErr w:type="spellStart"/>
      <w:r>
        <w:t>Nijholt</w:t>
      </w:r>
      <w:proofErr w:type="spellEnd"/>
      <w:r>
        <w:t xml:space="preserve"> (Eds.), </w:t>
      </w:r>
      <w:r>
        <w:rPr>
          <w:i/>
          <w:iCs/>
        </w:rPr>
        <w:t>Brain-Computer Interfaces: Applying our Minds to Human-Computer Interaction</w:t>
      </w:r>
      <w:r>
        <w:t xml:space="preserve"> (pp. 181–199). Springer. https://doi.org/10.1007/978-1-84996-272-8_11</w:t>
      </w:r>
    </w:p>
    <w:p w14:paraId="120409C4" w14:textId="106A7990" w:rsidR="005812F4" w:rsidRPr="00394F7D" w:rsidRDefault="005812F4" w:rsidP="004E4215">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14:paraId="3FF75236" w14:textId="77777777" w:rsidR="005C7DF9" w:rsidRPr="00726CD5" w:rsidRDefault="005C7DF9" w:rsidP="005C7DF9">
      <w:pPr>
        <w:rPr>
          <w:rFonts w:asciiTheme="majorBidi" w:hAnsiTheme="majorBidi" w:cstheme="majorBidi"/>
          <w:i/>
          <w:iCs/>
          <w:u w:val="single"/>
        </w:rPr>
      </w:pPr>
      <w:r>
        <w:rPr>
          <w:rFonts w:asciiTheme="majorBidi" w:hAnsiTheme="majorBidi" w:cstheme="majorBidi"/>
          <w:i/>
          <w:iCs/>
          <w:u w:val="single"/>
        </w:rPr>
        <w:t xml:space="preserve"> [</w:t>
      </w:r>
      <w:proofErr w:type="gramStart"/>
      <w:r>
        <w:rPr>
          <w:rFonts w:asciiTheme="majorBidi" w:hAnsiTheme="majorBidi" w:cstheme="majorBidi"/>
          <w:i/>
          <w:iCs/>
          <w:u w:val="single"/>
        </w:rPr>
        <w:t>to</w:t>
      </w:r>
      <w:proofErr w:type="gramEnd"/>
      <w:r>
        <w:rPr>
          <w:rFonts w:asciiTheme="majorBidi" w:hAnsiTheme="majorBidi" w:cstheme="majorBidi"/>
          <w:i/>
          <w:iCs/>
          <w:u w:val="single"/>
        </w:rPr>
        <w:t xml:space="preserve"> explain multi-department team]</w:t>
      </w:r>
    </w:p>
    <w:p w14:paraId="0E19A954" w14:textId="725A911B" w:rsidR="005C7DF9" w:rsidRPr="00394F7D" w:rsidRDefault="005C7DF9" w:rsidP="00AD1B05">
      <w:pPr>
        <w:rPr>
          <w:rFonts w:asciiTheme="majorBidi" w:hAnsiTheme="majorBidi" w:cstheme="majorBidi"/>
          <w:noProof/>
        </w:rPr>
      </w:pPr>
      <w:r w:rsidRPr="00394F7D">
        <w:rPr>
          <w:rFonts w:asciiTheme="majorBidi" w:hAnsiTheme="majorBidi" w:cstheme="majorBidi"/>
        </w:rPr>
        <w:t>The use of BCI, which requires a</w:t>
      </w:r>
      <w:r>
        <w:rPr>
          <w:rFonts w:asciiTheme="majorBidi" w:hAnsiTheme="majorBidi" w:cstheme="majorBidi"/>
        </w:rPr>
        <w:t>n</w:t>
      </w:r>
      <w:r w:rsidRPr="00394F7D">
        <w:rPr>
          <w:rFonts w:asciiTheme="majorBidi" w:hAnsiTheme="majorBidi" w:cstheme="majorBidi"/>
        </w:rPr>
        <w:t xml:space="preserve"> interdisciplinary cooperation of researchers (with expertise in rehabilitation science, psychologist, clinicians, engineering, machine learning, signal processing) to improve its applicability and convenience as well as benefits for clients </w:t>
      </w:r>
      <w:r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394F7D">
        <w:rPr>
          <w:rFonts w:asciiTheme="majorBidi" w:hAnsiTheme="majorBidi" w:cstheme="majorBidi"/>
        </w:rPr>
        <w:fldChar w:fldCharType="separate"/>
      </w:r>
      <w:r w:rsidR="00AD1B05" w:rsidRPr="00AD1B05">
        <w:rPr>
          <w:rFonts w:ascii="Times New Roman" w:hAnsi="Times New Roman" w:cs="Times New Roman"/>
        </w:rPr>
        <w:t>(Niu et al., 2022)</w:t>
      </w:r>
      <w:r w:rsidRPr="00394F7D">
        <w:rPr>
          <w:rFonts w:asciiTheme="majorBidi" w:hAnsiTheme="majorBidi" w:cstheme="majorBidi"/>
        </w:rPr>
        <w:fldChar w:fldCharType="end"/>
      </w:r>
      <w:r>
        <w:rPr>
          <w:rFonts w:asciiTheme="majorBidi" w:hAnsiTheme="majorBidi" w:cstheme="majorBidi"/>
        </w:rPr>
        <w:t>.</w:t>
      </w:r>
    </w:p>
    <w:p w14:paraId="0981A87A" w14:textId="77777777"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2.1pt;height:12.1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5520D"/>
    <w:rsid w:val="0008315A"/>
    <w:rsid w:val="00084AFB"/>
    <w:rsid w:val="000861F7"/>
    <w:rsid w:val="00094E34"/>
    <w:rsid w:val="000A532F"/>
    <w:rsid w:val="000C0979"/>
    <w:rsid w:val="000E0642"/>
    <w:rsid w:val="000E4B36"/>
    <w:rsid w:val="000F1EE1"/>
    <w:rsid w:val="001061A4"/>
    <w:rsid w:val="00110E01"/>
    <w:rsid w:val="00116D5A"/>
    <w:rsid w:val="001176CB"/>
    <w:rsid w:val="001261C5"/>
    <w:rsid w:val="0013210A"/>
    <w:rsid w:val="00134800"/>
    <w:rsid w:val="001524F1"/>
    <w:rsid w:val="00154584"/>
    <w:rsid w:val="00160F17"/>
    <w:rsid w:val="00164CFE"/>
    <w:rsid w:val="001719E0"/>
    <w:rsid w:val="00174320"/>
    <w:rsid w:val="0017538E"/>
    <w:rsid w:val="0018056C"/>
    <w:rsid w:val="00185BB8"/>
    <w:rsid w:val="001A2378"/>
    <w:rsid w:val="001C3FB8"/>
    <w:rsid w:val="001C41C8"/>
    <w:rsid w:val="001D0712"/>
    <w:rsid w:val="001E6995"/>
    <w:rsid w:val="001F5C7B"/>
    <w:rsid w:val="001F7B12"/>
    <w:rsid w:val="002018FC"/>
    <w:rsid w:val="00203175"/>
    <w:rsid w:val="0020364E"/>
    <w:rsid w:val="00210E03"/>
    <w:rsid w:val="00212F73"/>
    <w:rsid w:val="00214F33"/>
    <w:rsid w:val="002201F6"/>
    <w:rsid w:val="0023014B"/>
    <w:rsid w:val="00252456"/>
    <w:rsid w:val="00264A22"/>
    <w:rsid w:val="002740E8"/>
    <w:rsid w:val="002870CC"/>
    <w:rsid w:val="0028762B"/>
    <w:rsid w:val="00290EDA"/>
    <w:rsid w:val="002A0737"/>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74B40"/>
    <w:rsid w:val="003774B7"/>
    <w:rsid w:val="003820AB"/>
    <w:rsid w:val="003822E9"/>
    <w:rsid w:val="00394F7D"/>
    <w:rsid w:val="003A36DB"/>
    <w:rsid w:val="003A489C"/>
    <w:rsid w:val="003A4EE7"/>
    <w:rsid w:val="003A5C0A"/>
    <w:rsid w:val="003D459D"/>
    <w:rsid w:val="003E6DD8"/>
    <w:rsid w:val="003F288F"/>
    <w:rsid w:val="003F4922"/>
    <w:rsid w:val="00401CFD"/>
    <w:rsid w:val="00402871"/>
    <w:rsid w:val="0040343F"/>
    <w:rsid w:val="00407210"/>
    <w:rsid w:val="00420938"/>
    <w:rsid w:val="00433DB4"/>
    <w:rsid w:val="004521BB"/>
    <w:rsid w:val="00470F3C"/>
    <w:rsid w:val="00471C4B"/>
    <w:rsid w:val="00473DC8"/>
    <w:rsid w:val="004802BA"/>
    <w:rsid w:val="00484CC9"/>
    <w:rsid w:val="0048513A"/>
    <w:rsid w:val="00487802"/>
    <w:rsid w:val="004C5E93"/>
    <w:rsid w:val="004D2539"/>
    <w:rsid w:val="004E4215"/>
    <w:rsid w:val="004F66D9"/>
    <w:rsid w:val="004F7330"/>
    <w:rsid w:val="004F7BD9"/>
    <w:rsid w:val="00503A63"/>
    <w:rsid w:val="0051183B"/>
    <w:rsid w:val="00511CA7"/>
    <w:rsid w:val="0051621C"/>
    <w:rsid w:val="0052417C"/>
    <w:rsid w:val="00527C64"/>
    <w:rsid w:val="0053181E"/>
    <w:rsid w:val="0053378C"/>
    <w:rsid w:val="005350D4"/>
    <w:rsid w:val="00551593"/>
    <w:rsid w:val="00564F89"/>
    <w:rsid w:val="00567E6B"/>
    <w:rsid w:val="00570BE3"/>
    <w:rsid w:val="0057126E"/>
    <w:rsid w:val="00580915"/>
    <w:rsid w:val="005812F4"/>
    <w:rsid w:val="00582F8A"/>
    <w:rsid w:val="00586D04"/>
    <w:rsid w:val="005875ED"/>
    <w:rsid w:val="005A3451"/>
    <w:rsid w:val="005B089E"/>
    <w:rsid w:val="005C7DF9"/>
    <w:rsid w:val="005E6F25"/>
    <w:rsid w:val="005F2F4D"/>
    <w:rsid w:val="006016E2"/>
    <w:rsid w:val="0061354D"/>
    <w:rsid w:val="0061611F"/>
    <w:rsid w:val="00625A00"/>
    <w:rsid w:val="00631B9A"/>
    <w:rsid w:val="0064319E"/>
    <w:rsid w:val="00652191"/>
    <w:rsid w:val="00656846"/>
    <w:rsid w:val="006721BE"/>
    <w:rsid w:val="00672C18"/>
    <w:rsid w:val="006A5479"/>
    <w:rsid w:val="006C0B7A"/>
    <w:rsid w:val="006C5E69"/>
    <w:rsid w:val="006C6E0D"/>
    <w:rsid w:val="006D38E2"/>
    <w:rsid w:val="006D780B"/>
    <w:rsid w:val="006E25AC"/>
    <w:rsid w:val="006F2C05"/>
    <w:rsid w:val="0070490E"/>
    <w:rsid w:val="007049B8"/>
    <w:rsid w:val="007111E0"/>
    <w:rsid w:val="00721057"/>
    <w:rsid w:val="007243BA"/>
    <w:rsid w:val="00726CD5"/>
    <w:rsid w:val="00731DFC"/>
    <w:rsid w:val="00745225"/>
    <w:rsid w:val="00746763"/>
    <w:rsid w:val="00755D33"/>
    <w:rsid w:val="0076032D"/>
    <w:rsid w:val="0076730D"/>
    <w:rsid w:val="00767AFC"/>
    <w:rsid w:val="0077208A"/>
    <w:rsid w:val="007832A2"/>
    <w:rsid w:val="007849DB"/>
    <w:rsid w:val="007908C1"/>
    <w:rsid w:val="00795A2F"/>
    <w:rsid w:val="007A3971"/>
    <w:rsid w:val="007B0E76"/>
    <w:rsid w:val="007B4C1A"/>
    <w:rsid w:val="007C6CD3"/>
    <w:rsid w:val="007D0669"/>
    <w:rsid w:val="007E3A50"/>
    <w:rsid w:val="007E678E"/>
    <w:rsid w:val="007F5B06"/>
    <w:rsid w:val="007F67B1"/>
    <w:rsid w:val="008237D6"/>
    <w:rsid w:val="008262EF"/>
    <w:rsid w:val="0082743F"/>
    <w:rsid w:val="0082757F"/>
    <w:rsid w:val="00835418"/>
    <w:rsid w:val="0083549E"/>
    <w:rsid w:val="00851976"/>
    <w:rsid w:val="008560E6"/>
    <w:rsid w:val="00877505"/>
    <w:rsid w:val="00885810"/>
    <w:rsid w:val="00893C7B"/>
    <w:rsid w:val="00897A5C"/>
    <w:rsid w:val="008A3135"/>
    <w:rsid w:val="008A5018"/>
    <w:rsid w:val="008A7052"/>
    <w:rsid w:val="008B5DF3"/>
    <w:rsid w:val="008C7A9B"/>
    <w:rsid w:val="008D54E6"/>
    <w:rsid w:val="008D7C41"/>
    <w:rsid w:val="008E027F"/>
    <w:rsid w:val="008E30A5"/>
    <w:rsid w:val="008E7370"/>
    <w:rsid w:val="008F41E2"/>
    <w:rsid w:val="008F5F93"/>
    <w:rsid w:val="008F79A8"/>
    <w:rsid w:val="00940F00"/>
    <w:rsid w:val="00941282"/>
    <w:rsid w:val="00950016"/>
    <w:rsid w:val="00950F32"/>
    <w:rsid w:val="00953D3A"/>
    <w:rsid w:val="0095633C"/>
    <w:rsid w:val="0095738E"/>
    <w:rsid w:val="00957DA5"/>
    <w:rsid w:val="00961004"/>
    <w:rsid w:val="00962A71"/>
    <w:rsid w:val="009715E0"/>
    <w:rsid w:val="009814EE"/>
    <w:rsid w:val="00981C89"/>
    <w:rsid w:val="009B254C"/>
    <w:rsid w:val="009B44A4"/>
    <w:rsid w:val="009C30DD"/>
    <w:rsid w:val="009C3AC7"/>
    <w:rsid w:val="009C4D37"/>
    <w:rsid w:val="009C6981"/>
    <w:rsid w:val="009D0637"/>
    <w:rsid w:val="009D5A99"/>
    <w:rsid w:val="009E2261"/>
    <w:rsid w:val="00A01E0C"/>
    <w:rsid w:val="00A11966"/>
    <w:rsid w:val="00A243F8"/>
    <w:rsid w:val="00A2570A"/>
    <w:rsid w:val="00A429DE"/>
    <w:rsid w:val="00A4389A"/>
    <w:rsid w:val="00A62169"/>
    <w:rsid w:val="00A65653"/>
    <w:rsid w:val="00A7112D"/>
    <w:rsid w:val="00A77876"/>
    <w:rsid w:val="00A90D02"/>
    <w:rsid w:val="00A91B91"/>
    <w:rsid w:val="00AA4BAF"/>
    <w:rsid w:val="00AC02E7"/>
    <w:rsid w:val="00AC2421"/>
    <w:rsid w:val="00AC34CA"/>
    <w:rsid w:val="00AC7466"/>
    <w:rsid w:val="00AC756D"/>
    <w:rsid w:val="00AD1B05"/>
    <w:rsid w:val="00AD51E4"/>
    <w:rsid w:val="00AE3634"/>
    <w:rsid w:val="00AE4D48"/>
    <w:rsid w:val="00AE4F37"/>
    <w:rsid w:val="00AE51CF"/>
    <w:rsid w:val="00B21F49"/>
    <w:rsid w:val="00B27469"/>
    <w:rsid w:val="00B318D9"/>
    <w:rsid w:val="00B31B46"/>
    <w:rsid w:val="00B4601E"/>
    <w:rsid w:val="00B4774E"/>
    <w:rsid w:val="00B67FF1"/>
    <w:rsid w:val="00B735DD"/>
    <w:rsid w:val="00B77FCC"/>
    <w:rsid w:val="00B8659D"/>
    <w:rsid w:val="00B9107E"/>
    <w:rsid w:val="00B91373"/>
    <w:rsid w:val="00B94202"/>
    <w:rsid w:val="00B9421C"/>
    <w:rsid w:val="00B967D4"/>
    <w:rsid w:val="00BB16A1"/>
    <w:rsid w:val="00BC7DD3"/>
    <w:rsid w:val="00BD2F47"/>
    <w:rsid w:val="00BD6E7A"/>
    <w:rsid w:val="00BE1B4A"/>
    <w:rsid w:val="00BE7428"/>
    <w:rsid w:val="00BF2384"/>
    <w:rsid w:val="00BF4AE0"/>
    <w:rsid w:val="00BF59CE"/>
    <w:rsid w:val="00C128C8"/>
    <w:rsid w:val="00C2715D"/>
    <w:rsid w:val="00C32DD8"/>
    <w:rsid w:val="00C35794"/>
    <w:rsid w:val="00C51286"/>
    <w:rsid w:val="00C61ED4"/>
    <w:rsid w:val="00C80EE3"/>
    <w:rsid w:val="00C83B7D"/>
    <w:rsid w:val="00C86C64"/>
    <w:rsid w:val="00C8752C"/>
    <w:rsid w:val="00C92123"/>
    <w:rsid w:val="00C94163"/>
    <w:rsid w:val="00CA6550"/>
    <w:rsid w:val="00CA7A2B"/>
    <w:rsid w:val="00CB3AC3"/>
    <w:rsid w:val="00CC46AE"/>
    <w:rsid w:val="00CC4A68"/>
    <w:rsid w:val="00CC747B"/>
    <w:rsid w:val="00CD3935"/>
    <w:rsid w:val="00CD7B21"/>
    <w:rsid w:val="00CE6182"/>
    <w:rsid w:val="00D12D92"/>
    <w:rsid w:val="00D22D3B"/>
    <w:rsid w:val="00D3430F"/>
    <w:rsid w:val="00D40C1E"/>
    <w:rsid w:val="00D52EC6"/>
    <w:rsid w:val="00D53BEE"/>
    <w:rsid w:val="00D551FA"/>
    <w:rsid w:val="00D73AA4"/>
    <w:rsid w:val="00D73EA7"/>
    <w:rsid w:val="00D84C45"/>
    <w:rsid w:val="00D87B66"/>
    <w:rsid w:val="00D93362"/>
    <w:rsid w:val="00DA72FA"/>
    <w:rsid w:val="00DC6B1F"/>
    <w:rsid w:val="00DC72B6"/>
    <w:rsid w:val="00DE3923"/>
    <w:rsid w:val="00DF03A4"/>
    <w:rsid w:val="00E07FCD"/>
    <w:rsid w:val="00E162F5"/>
    <w:rsid w:val="00E17955"/>
    <w:rsid w:val="00E230FE"/>
    <w:rsid w:val="00E25A24"/>
    <w:rsid w:val="00E25EEA"/>
    <w:rsid w:val="00E36718"/>
    <w:rsid w:val="00E37700"/>
    <w:rsid w:val="00E4646D"/>
    <w:rsid w:val="00E516FF"/>
    <w:rsid w:val="00E574EF"/>
    <w:rsid w:val="00E613F3"/>
    <w:rsid w:val="00E65B4B"/>
    <w:rsid w:val="00E72DDC"/>
    <w:rsid w:val="00E766DB"/>
    <w:rsid w:val="00E76EB3"/>
    <w:rsid w:val="00E93EB0"/>
    <w:rsid w:val="00EA49E2"/>
    <w:rsid w:val="00EA68B7"/>
    <w:rsid w:val="00EB2F6D"/>
    <w:rsid w:val="00EC0D89"/>
    <w:rsid w:val="00ED6CB3"/>
    <w:rsid w:val="00EE0488"/>
    <w:rsid w:val="00EF296A"/>
    <w:rsid w:val="00EF2D61"/>
    <w:rsid w:val="00F11F40"/>
    <w:rsid w:val="00F30808"/>
    <w:rsid w:val="00F31079"/>
    <w:rsid w:val="00F31985"/>
    <w:rsid w:val="00F321F7"/>
    <w:rsid w:val="00F3313C"/>
    <w:rsid w:val="00F331D8"/>
    <w:rsid w:val="00F40EC3"/>
    <w:rsid w:val="00F54733"/>
    <w:rsid w:val="00F54CBC"/>
    <w:rsid w:val="00F73627"/>
    <w:rsid w:val="00F763C6"/>
    <w:rsid w:val="00F83CFE"/>
    <w:rsid w:val="00F841C9"/>
    <w:rsid w:val="00F973D4"/>
    <w:rsid w:val="00FA10A3"/>
    <w:rsid w:val="00FA3056"/>
    <w:rsid w:val="00FA493B"/>
    <w:rsid w:val="00FB2FD6"/>
    <w:rsid w:val="00FB6656"/>
    <w:rsid w:val="00FD1471"/>
    <w:rsid w:val="00FD25FD"/>
    <w:rsid w:val="00FD4513"/>
    <w:rsid w:val="00FD5710"/>
    <w:rsid w:val="00FD7EF0"/>
    <w:rsid w:val="00FE2E94"/>
    <w:rsid w:val="00FE63CD"/>
    <w:rsid w:val="00FE7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3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 w:type="character" w:styleId="CommentReference">
    <w:name w:val="annotation reference"/>
    <w:basedOn w:val="DefaultParagraphFont"/>
    <w:uiPriority w:val="99"/>
    <w:semiHidden/>
    <w:unhideWhenUsed/>
    <w:rsid w:val="00961004"/>
    <w:rPr>
      <w:sz w:val="16"/>
      <w:szCs w:val="16"/>
    </w:rPr>
  </w:style>
  <w:style w:type="paragraph" w:styleId="CommentText">
    <w:name w:val="annotation text"/>
    <w:basedOn w:val="Normal"/>
    <w:link w:val="CommentTextChar"/>
    <w:uiPriority w:val="99"/>
    <w:semiHidden/>
    <w:unhideWhenUsed/>
    <w:rsid w:val="00961004"/>
    <w:pPr>
      <w:spacing w:line="240" w:lineRule="auto"/>
    </w:pPr>
    <w:rPr>
      <w:sz w:val="20"/>
      <w:szCs w:val="20"/>
    </w:rPr>
  </w:style>
  <w:style w:type="character" w:customStyle="1" w:styleId="CommentTextChar">
    <w:name w:val="Comment Text Char"/>
    <w:basedOn w:val="DefaultParagraphFont"/>
    <w:link w:val="CommentText"/>
    <w:uiPriority w:val="99"/>
    <w:semiHidden/>
    <w:rsid w:val="00961004"/>
    <w:rPr>
      <w:sz w:val="20"/>
      <w:szCs w:val="20"/>
    </w:rPr>
  </w:style>
  <w:style w:type="paragraph" w:styleId="CommentSubject">
    <w:name w:val="annotation subject"/>
    <w:basedOn w:val="CommentText"/>
    <w:next w:val="CommentText"/>
    <w:link w:val="CommentSubjectChar"/>
    <w:uiPriority w:val="99"/>
    <w:semiHidden/>
    <w:unhideWhenUsed/>
    <w:rsid w:val="00961004"/>
    <w:rPr>
      <w:b/>
      <w:bCs/>
    </w:rPr>
  </w:style>
  <w:style w:type="character" w:customStyle="1" w:styleId="CommentSubjectChar">
    <w:name w:val="Comment Subject Char"/>
    <w:basedOn w:val="CommentTextChar"/>
    <w:link w:val="CommentSubject"/>
    <w:uiPriority w:val="99"/>
    <w:semiHidden/>
    <w:rsid w:val="00961004"/>
    <w:rPr>
      <w:b/>
      <w:bCs/>
      <w:sz w:val="20"/>
      <w:szCs w:val="20"/>
    </w:rPr>
  </w:style>
  <w:style w:type="paragraph" w:styleId="BalloonText">
    <w:name w:val="Balloon Text"/>
    <w:basedOn w:val="Normal"/>
    <w:link w:val="BalloonTextChar"/>
    <w:uiPriority w:val="99"/>
    <w:semiHidden/>
    <w:unhideWhenUsed/>
    <w:rsid w:val="0096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 w:id="17070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16182-0F15-45FA-B604-506D1D1B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16299</TotalTime>
  <Pages>11</Pages>
  <Words>28875</Words>
  <Characters>164588</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193077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275</cp:revision>
  <dcterms:created xsi:type="dcterms:W3CDTF">2022-04-20T15:05:00Z</dcterms:created>
  <dcterms:modified xsi:type="dcterms:W3CDTF">2022-05-16T18:01:00Z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id="JANolyMc"/&gt;&lt;style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name="dontAskDelayCitationUpdates" value="true"/&gt;&lt;/prefs&gt;&lt;/data&gt;</vt:lpwstr>
  </property>
</Properties>
</file>