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879C" w14:textId="77777777" w:rsidR="004E16C0" w:rsidRDefault="004E16C0" w:rsidP="004E16C0">
      <w:r>
        <w:t>Stanley Kubrick zapisał się w historii kina jako jeden z najwybitniejszych twórców. Nakręcił wiele obrazów, które na stałe weszły do klasyki, a w szkołach filmowych pokazywane są jako wzory do naśladowania.</w:t>
      </w:r>
    </w:p>
    <w:p w14:paraId="3CE78FB3" w14:textId="1014278F" w:rsidR="004E16C0" w:rsidRDefault="004E16C0" w:rsidP="004E16C0">
      <w:r>
        <w:t>W wieku 16 lat zaczął pracować jako fotograf dla magazynu "</w:t>
      </w:r>
      <w:proofErr w:type="spellStart"/>
      <w:r>
        <w:t>Look</w:t>
      </w:r>
      <w:proofErr w:type="spellEnd"/>
      <w:r>
        <w:t xml:space="preserve">". Dało mu to okazję do poznania i nauczenia się wielu rzeczy, które później przydały mu się podczas robienia filmów. W 1950 roku nakręcił swój pierwszy dokumentalny obraz, "Dzień walki". </w:t>
      </w:r>
    </w:p>
    <w:p w14:paraId="52FABF66" w14:textId="63EDECB6" w:rsidR="004E16C0" w:rsidRDefault="004E16C0" w:rsidP="004E16C0">
      <w:r>
        <w:t>Zachęcony</w:t>
      </w:r>
      <w:r>
        <w:t xml:space="preserve"> </w:t>
      </w:r>
      <w:r>
        <w:t>sukcesami w 1953 roku wyreżyserował swój pierwszy film kinowy, "Strach i pożądanie". Obraz okazał się finansową klapą, ale nie zniechęcił Kubricka do dalszej pracy. Kolejny film, "Pocałunek mordercy," wzbudził zainteresowanie pracowników wytwórni United Artist, którzy zdecydowali się na jego rozpowszechnianie. Kiedy obraz zyskał bardzo dobre recenzje, a także zarobił odpowiednią ilość pieniędzy, Kubrickowi zaproponowano realizację następnego filmu, "Zabójstwo". Od tego momentu kariera artystyczna mistrza potoczyła się gładko.</w:t>
      </w:r>
    </w:p>
    <w:p w14:paraId="688D1167" w14:textId="77777777" w:rsidR="004E16C0" w:rsidRDefault="004E16C0" w:rsidP="004E16C0">
      <w:r>
        <w:t>W 1957 roku zrobił doskonały dramat wojenny, "Ścieżki chwały", a trzy lata później wyreżyserował jeden z największych przebojów kinowych, "Spartakus". Nazwisko Kubricka stało się znane na całym świecie i kiedy pozostało mu już tylko czekać w Hollywood na propozycje filmowe, artysta wyjechał do Anglii. Tam podjął się ekranizacji kontrowersyjnej powieści Vladimira Nabokova, "Lolita". Zrobiony w 1962 roku film okazał się niewypałem.</w:t>
      </w:r>
    </w:p>
    <w:p w14:paraId="66F0835C" w14:textId="17F794CC" w:rsidR="005041DA" w:rsidRDefault="004E16C0" w:rsidP="004E16C0">
      <w:r>
        <w:t xml:space="preserve">Następne obrazy Kubricka zaliczają się do arcydzieł światowego kina. W kolejnych latach powstały: "Dr </w:t>
      </w:r>
      <w:proofErr w:type="spellStart"/>
      <w:r>
        <w:t>Strangelove</w:t>
      </w:r>
      <w:proofErr w:type="spellEnd"/>
      <w:r>
        <w:t xml:space="preserve">, czyli jak przestałem się martwić i pokochałem bombę", "2001: Odyseję kosmiczną", "Mechaniczną pomarańczę". Lata 70. i 80. to osłabienie twórczości reżysera. Śmierć Kubricka 7 marca 1999 roku przerwała pracę nad obrazem, "Oczy szeroko zamknięte", z Tomem </w:t>
      </w:r>
      <w:proofErr w:type="spellStart"/>
      <w:r>
        <w:t>Cruisem</w:t>
      </w:r>
      <w:proofErr w:type="spellEnd"/>
      <w:r>
        <w:t xml:space="preserve"> i Nicole Kidman w rolach głównych.</w:t>
      </w:r>
    </w:p>
    <w:sectPr w:rsidR="0050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C0"/>
    <w:rsid w:val="001814AF"/>
    <w:rsid w:val="004A3036"/>
    <w:rsid w:val="004E16C0"/>
    <w:rsid w:val="005041DA"/>
    <w:rsid w:val="005D79F8"/>
    <w:rsid w:val="008A1DA6"/>
    <w:rsid w:val="009E64E5"/>
    <w:rsid w:val="00EA6844"/>
    <w:rsid w:val="00FA5E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B625"/>
  <w15:chartTrackingRefBased/>
  <w15:docId w15:val="{6A3AFBAF-4924-4E3E-AAE5-81964FBD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036"/>
    <w:pPr>
      <w:jc w:val="both"/>
    </w:pPr>
    <w:rPr>
      <w:rFonts w:ascii="Times New Roman" w:hAnsi="Times New Roman"/>
      <w:sz w:val="24"/>
    </w:rPr>
  </w:style>
  <w:style w:type="paragraph" w:styleId="Nagwek1">
    <w:name w:val="heading 1"/>
    <w:basedOn w:val="Normalny"/>
    <w:next w:val="Normalny"/>
    <w:link w:val="Nagwek1Znak"/>
    <w:uiPriority w:val="9"/>
    <w:qFormat/>
    <w:rsid w:val="00EA6844"/>
    <w:pPr>
      <w:keepNext/>
      <w:keepLines/>
      <w:suppressAutoHyphens/>
      <w:autoSpaceDN w:val="0"/>
      <w:spacing w:before="240" w:after="0" w:line="240" w:lineRule="auto"/>
      <w:jc w:val="left"/>
      <w:textAlignment w:val="baseline"/>
      <w:outlineLvl w:val="0"/>
    </w:pPr>
    <w:rPr>
      <w:rFonts w:eastAsiaTheme="majorEastAsia" w:cs="Mangal"/>
      <w:sz w:val="32"/>
      <w:szCs w:val="29"/>
    </w:rPr>
  </w:style>
  <w:style w:type="paragraph" w:styleId="Nagwek2">
    <w:name w:val="heading 2"/>
    <w:basedOn w:val="Normalny"/>
    <w:next w:val="Normalny"/>
    <w:link w:val="Nagwek2Znak"/>
    <w:uiPriority w:val="9"/>
    <w:unhideWhenUsed/>
    <w:qFormat/>
    <w:rsid w:val="009E64E5"/>
    <w:pPr>
      <w:keepNext/>
      <w:keepLines/>
      <w:spacing w:before="40"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FA5E60"/>
    <w:pPr>
      <w:keepNext/>
      <w:keepLines/>
      <w:spacing w:before="40" w:after="0"/>
      <w:outlineLvl w:val="2"/>
    </w:pPr>
    <w:rPr>
      <w:rFonts w:eastAsiaTheme="majorEastAsia" w:cstheme="majorBidi"/>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A6844"/>
    <w:rPr>
      <w:rFonts w:ascii="Times New Roman" w:eastAsiaTheme="majorEastAsia" w:hAnsi="Times New Roman" w:cs="Mangal"/>
      <w:sz w:val="32"/>
      <w:szCs w:val="29"/>
    </w:rPr>
  </w:style>
  <w:style w:type="character" w:customStyle="1" w:styleId="Nagwek2Znak">
    <w:name w:val="Nagłówek 2 Znak"/>
    <w:basedOn w:val="Domylnaczcionkaakapitu"/>
    <w:link w:val="Nagwek2"/>
    <w:uiPriority w:val="9"/>
    <w:rsid w:val="009E64E5"/>
    <w:rPr>
      <w:rFonts w:ascii="Times New Roman" w:eastAsiaTheme="majorEastAsia" w:hAnsi="Times New Roman" w:cstheme="majorBidi"/>
      <w:b/>
      <w:sz w:val="28"/>
      <w:szCs w:val="26"/>
    </w:rPr>
  </w:style>
  <w:style w:type="paragraph" w:styleId="Tytu">
    <w:name w:val="Title"/>
    <w:basedOn w:val="Normalny"/>
    <w:next w:val="Normalny"/>
    <w:link w:val="TytuZnak"/>
    <w:uiPriority w:val="10"/>
    <w:qFormat/>
    <w:rsid w:val="00FA5E60"/>
    <w:pPr>
      <w:spacing w:after="0" w:line="240" w:lineRule="auto"/>
      <w:contextualSpacing/>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FA5E60"/>
    <w:rPr>
      <w:rFonts w:ascii="Times New Roman" w:eastAsiaTheme="majorEastAsia" w:hAnsi="Times New Roman" w:cstheme="majorBidi"/>
      <w:spacing w:val="-10"/>
      <w:kern w:val="28"/>
      <w:sz w:val="56"/>
      <w:szCs w:val="56"/>
    </w:rPr>
  </w:style>
  <w:style w:type="paragraph" w:styleId="Podtytu">
    <w:name w:val="Subtitle"/>
    <w:basedOn w:val="Normalny"/>
    <w:next w:val="Normalny"/>
    <w:link w:val="PodtytuZnak"/>
    <w:uiPriority w:val="11"/>
    <w:qFormat/>
    <w:rsid w:val="00FA5E60"/>
    <w:pPr>
      <w:numPr>
        <w:ilvl w:val="1"/>
      </w:numPr>
    </w:pPr>
    <w:rPr>
      <w:rFonts w:eastAsiaTheme="minorEastAsia"/>
      <w:spacing w:val="15"/>
      <w:sz w:val="22"/>
    </w:rPr>
  </w:style>
  <w:style w:type="character" w:customStyle="1" w:styleId="PodtytuZnak">
    <w:name w:val="Podtytuł Znak"/>
    <w:basedOn w:val="Domylnaczcionkaakapitu"/>
    <w:link w:val="Podtytu"/>
    <w:uiPriority w:val="11"/>
    <w:rsid w:val="00FA5E60"/>
    <w:rPr>
      <w:rFonts w:ascii="Times New Roman" w:eastAsiaTheme="minorEastAsia" w:hAnsi="Times New Roman"/>
      <w:spacing w:val="15"/>
    </w:rPr>
  </w:style>
  <w:style w:type="character" w:customStyle="1" w:styleId="Nagwek3Znak">
    <w:name w:val="Nagłówek 3 Znak"/>
    <w:basedOn w:val="Domylnaczcionkaakapitu"/>
    <w:link w:val="Nagwek3"/>
    <w:uiPriority w:val="9"/>
    <w:rsid w:val="00FA5E60"/>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1584</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weronika.buras@interia.pl</dc:creator>
  <cp:keywords/>
  <dc:description/>
  <cp:lastModifiedBy>weronika.buras@interia.pl</cp:lastModifiedBy>
  <cp:revision>1</cp:revision>
  <dcterms:created xsi:type="dcterms:W3CDTF">2022-11-15T13:40:00Z</dcterms:created>
  <dcterms:modified xsi:type="dcterms:W3CDTF">2022-11-15T13:45:00Z</dcterms:modified>
</cp:coreProperties>
</file>