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B7B0" w14:textId="77777777" w:rsidR="00C658D0" w:rsidRDefault="00C658D0" w:rsidP="00C658D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Оптичне розпізнавання символів – це механічне або електронне перетворення зображень друкованого або рукописного тексту у електронний текст. Це може бути сканований документ, сфотографований текст або пейзажна фотографія (текст на дорожніх знаках, рекламі тощо). </w:t>
      </w:r>
      <w:r w:rsidR="00C20CF1">
        <w:rPr>
          <w:rFonts w:ascii="Times New Roman" w:hAnsi="Times New Roman" w:cs="Times New Roman"/>
          <w:sz w:val="28"/>
        </w:rPr>
        <w:t xml:space="preserve">Оптичне розпізнавання символів набуло великої популярності за часів НТР. </w:t>
      </w:r>
    </w:p>
    <w:p w14:paraId="47058F89" w14:textId="54E04D8E" w:rsidR="00C20CF1" w:rsidRDefault="00C20CF1" w:rsidP="00C658D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Початком розпізнавання фізичного тексту можна вважати 1914 рік, коли були реалізовані перші для телеграфії та створення приладів читання тексту для людей з вадами зору. </w:t>
      </w:r>
      <w:r w:rsidR="00722B19">
        <w:rPr>
          <w:rFonts w:ascii="Times New Roman" w:hAnsi="Times New Roman" w:cs="Times New Roman"/>
          <w:sz w:val="28"/>
        </w:rPr>
        <w:t xml:space="preserve">У 1914 році Емануель Гольдберг розробив прилад, який зчитував символи і перетворював їх в стандартний код для телеграфа. В той же час ірландський фізик Едмунд Фурньє розробив прилад, який сканував текст і </w:t>
      </w:r>
      <w:r w:rsidR="00CB7084">
        <w:rPr>
          <w:rFonts w:ascii="Times New Roman" w:hAnsi="Times New Roman" w:cs="Times New Roman"/>
          <w:sz w:val="28"/>
        </w:rPr>
        <w:t>перетворював символи у звукові сигнали (прилад отримав назву «оптофон»).</w:t>
      </w:r>
    </w:p>
    <w:p w14:paraId="62543E20" w14:textId="5CAFD9B8" w:rsidR="00CB7084" w:rsidRDefault="00CB7084" w:rsidP="00C658D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появи сучасних комп’ютерів практично уся інформація зберігалась на паперових носіях (книги, наукові статті, журнали, історичні документі тощо). З появою електронних обчислювальних машин з’явилась можливість зберігати інформацію в електронному вигляді, що має цілий ряд переваг:</w:t>
      </w:r>
    </w:p>
    <w:p w14:paraId="03FB59C7" w14:textId="3AAB31A0" w:rsidR="00CB7084" w:rsidRDefault="00CB7084" w:rsidP="00CB70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Зручний і безпечний спосіб зберігання</w:t>
      </w:r>
    </w:p>
    <w:p w14:paraId="3D211EE6" w14:textId="6A115390" w:rsidR="00CB7084" w:rsidRDefault="00CB7084" w:rsidP="00CB70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Можливість зробити резервну копію</w:t>
      </w:r>
    </w:p>
    <w:p w14:paraId="12DE0277" w14:textId="24DD5155" w:rsidR="00CB7084" w:rsidRDefault="00CB7084" w:rsidP="00CB70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Можливість опрацювання інформації комп’ютером</w:t>
      </w:r>
    </w:p>
    <w:p w14:paraId="5985F8C7" w14:textId="15F6369B" w:rsidR="00CB7084" w:rsidRDefault="00CB7084" w:rsidP="00CB70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Можливість одночасного спільного користування</w:t>
      </w:r>
    </w:p>
    <w:p w14:paraId="04F73015" w14:textId="4B181179" w:rsidR="00CB7084" w:rsidRDefault="00CB7084" w:rsidP="00CB708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Зважаючи на цей неповний список переваг, більшість нової інформації з’являється спершу в електронному вигляді, а уже потім при потребі з’являються друковані примірники. Постає проблема: перетворити існуючі друковані документи, у електронні примірники. </w:t>
      </w:r>
      <w:r w:rsidR="00705EC1">
        <w:rPr>
          <w:rFonts w:ascii="Times New Roman" w:hAnsi="Times New Roman" w:cs="Times New Roman"/>
          <w:sz w:val="28"/>
        </w:rPr>
        <w:t>Проблема розповсюджується і на сучасні документи, які не мають вмонтованих електронних носіїв, розпізнавання номерних знаків механічних транспортних засобів тощо</w:t>
      </w:r>
      <w:r w:rsidR="00DA02CB">
        <w:rPr>
          <w:rFonts w:ascii="Times New Roman" w:hAnsi="Times New Roman" w:cs="Times New Roman"/>
          <w:sz w:val="28"/>
        </w:rPr>
        <w:t>.</w:t>
      </w:r>
    </w:p>
    <w:p w14:paraId="0ED99230" w14:textId="7ABEAFAB" w:rsidR="00753A5A" w:rsidRDefault="00753A5A" w:rsidP="00CB708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Кардинально інше застосування оптичного розпізнавання символів – допомога людям з вадами зору (читання книг, орієнтація в просторі тощо).</w:t>
      </w:r>
    </w:p>
    <w:p w14:paraId="67F272B1" w14:textId="565826E9" w:rsidR="00705EC1" w:rsidRDefault="00CB7084" w:rsidP="00CB7084">
      <w:pPr>
        <w:spacing w:line="360" w:lineRule="auto"/>
        <w:rPr>
          <w:rFonts w:ascii="Times New Roman" w:hAnsi="Times New Roman" w:cs="Times New Roman"/>
          <w:sz w:val="28"/>
        </w:rPr>
      </w:pPr>
      <w:r w:rsidRPr="00AB1059">
        <w:rPr>
          <w:rFonts w:ascii="Times New Roman" w:hAnsi="Times New Roman" w:cs="Times New Roman"/>
          <w:sz w:val="28"/>
        </w:rPr>
        <w:t>Процес переведення інформації в цифрову форму (</w:t>
      </w:r>
      <w:r w:rsidR="00753A5A">
        <w:rPr>
          <w:rFonts w:ascii="Times New Roman" w:hAnsi="Times New Roman" w:cs="Times New Roman"/>
          <w:sz w:val="28"/>
        </w:rPr>
        <w:t>дискретні</w:t>
      </w:r>
      <w:r w:rsidR="00C56F88" w:rsidRPr="00AB1059">
        <w:rPr>
          <w:rFonts w:ascii="Times New Roman" w:hAnsi="Times New Roman" w:cs="Times New Roman"/>
          <w:sz w:val="28"/>
        </w:rPr>
        <w:t xml:space="preserve"> </w:t>
      </w:r>
      <w:r w:rsidR="00753A5A" w:rsidRPr="00AB1059">
        <w:rPr>
          <w:rFonts w:ascii="Times New Roman" w:hAnsi="Times New Roman" w:cs="Times New Roman"/>
          <w:sz w:val="28"/>
        </w:rPr>
        <w:t>сигнальні</w:t>
      </w:r>
      <w:r w:rsidR="00C56F88" w:rsidRPr="00AB1059">
        <w:rPr>
          <w:rFonts w:ascii="Times New Roman" w:hAnsi="Times New Roman" w:cs="Times New Roman"/>
          <w:sz w:val="28"/>
        </w:rPr>
        <w:t xml:space="preserve"> і</w:t>
      </w:r>
      <w:r w:rsidRPr="00AB1059">
        <w:rPr>
          <w:rFonts w:ascii="Times New Roman" w:hAnsi="Times New Roman" w:cs="Times New Roman"/>
          <w:sz w:val="28"/>
        </w:rPr>
        <w:t>мпульси) називається оцифруванням.</w:t>
      </w:r>
      <w:r w:rsidR="00C56F88" w:rsidRPr="00AB1059">
        <w:rPr>
          <w:rFonts w:ascii="Times New Roman" w:hAnsi="Times New Roman" w:cs="Times New Roman"/>
          <w:sz w:val="28"/>
        </w:rPr>
        <w:t xml:space="preserve"> </w:t>
      </w:r>
    </w:p>
    <w:p w14:paraId="12EC21F4" w14:textId="7136C939" w:rsidR="0085151E" w:rsidRDefault="008219D6" w:rsidP="00CB708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Складність задачі визначається відсутністю чіткого математичного означення «літера», «слово» ті інших термінів (в сенсі «коли літера перестає бути літерою?»)</w:t>
      </w:r>
      <w:r w:rsidR="00AA2AD6">
        <w:rPr>
          <w:rFonts w:ascii="Times New Roman" w:hAnsi="Times New Roman" w:cs="Times New Roman"/>
          <w:sz w:val="28"/>
        </w:rPr>
        <w:t xml:space="preserve">, великою різноманітністю шрифтів, розмірів букв, кольорів, стилів тексту тощо. </w:t>
      </w:r>
    </w:p>
    <w:p w14:paraId="5DD28E42" w14:textId="77777777" w:rsidR="0085151E" w:rsidRDefault="008515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0E71F7" w14:textId="53DAC65D" w:rsidR="0085151E" w:rsidRDefault="0085151E" w:rsidP="0085151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РОЗДІЛ </w:t>
      </w:r>
      <w:r>
        <w:rPr>
          <w:rFonts w:ascii="Times New Roman" w:hAnsi="Times New Roman" w:cs="Times New Roman"/>
          <w:sz w:val="28"/>
          <w:lang w:val="en-US"/>
        </w:rPr>
        <w:t>I</w:t>
      </w:r>
    </w:p>
    <w:p w14:paraId="0EFB2583" w14:textId="12235BC6" w:rsidR="00AA2AD6" w:rsidRDefault="0085151E" w:rsidP="008C63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Растрове чорно-біле комп’ютерне зображення представляє собою матрицю чисел, де кожен елемент матриці відповідає за інтенсивність випромінюваного світла в конкретній точці зображення. Кольорове складається з елементів, які містять значення по кожному кольоровому каналу.</w:t>
      </w:r>
    </w:p>
    <w:p w14:paraId="718488DA" w14:textId="5D2778A3" w:rsidR="0085151E" w:rsidRDefault="0085151E" w:rsidP="008C63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Глибина кольору – це кількість бітів, відведених для зберігання кольору.</w:t>
      </w:r>
    </w:p>
    <w:p w14:paraId="374B41C8" w14:textId="77A71233" w:rsidR="0085151E" w:rsidRDefault="0085151E" w:rsidP="008C6398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Кольоровий простір – це математична модель кольору (</w:t>
      </w:r>
      <w:r w:rsidR="00A50C2B">
        <w:rPr>
          <w:rFonts w:ascii="Times New Roman" w:hAnsi="Times New Roman" w:cs="Times New Roman"/>
          <w:sz w:val="28"/>
        </w:rPr>
        <w:t xml:space="preserve">наприклад, </w:t>
      </w:r>
      <w:r>
        <w:rPr>
          <w:rFonts w:ascii="Times New Roman" w:hAnsi="Times New Roman" w:cs="Times New Roman"/>
          <w:sz w:val="28"/>
          <w:lang w:val="en-US"/>
        </w:rPr>
        <w:t xml:space="preserve">RGB – </w:t>
      </w:r>
      <w:r w:rsidR="00C85EE9">
        <w:rPr>
          <w:rFonts w:ascii="Times New Roman" w:hAnsi="Times New Roman" w:cs="Times New Roman"/>
          <w:sz w:val="28"/>
        </w:rPr>
        <w:t xml:space="preserve">суміш </w:t>
      </w:r>
      <w:r w:rsidR="00A50C2B">
        <w:rPr>
          <w:rFonts w:ascii="Times New Roman" w:hAnsi="Times New Roman" w:cs="Times New Roman"/>
          <w:sz w:val="28"/>
        </w:rPr>
        <w:t>червоного, зеленого та червоного кольорів)</w:t>
      </w:r>
      <w:r w:rsidR="008F2898">
        <w:rPr>
          <w:rFonts w:ascii="Times New Roman" w:hAnsi="Times New Roman" w:cs="Times New Roman"/>
          <w:sz w:val="28"/>
        </w:rPr>
        <w:t>.</w:t>
      </w:r>
    </w:p>
    <w:p w14:paraId="07C3F965" w14:textId="47466A7A" w:rsidR="008C6398" w:rsidRDefault="008C6398" w:rsidP="008C6398">
      <w:pPr>
        <w:ind w:left="72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загальному процес розпізнавання тексту включає в собі послідовність наступних етапів</w:t>
      </w:r>
    </w:p>
    <w:p w14:paraId="70B23670" w14:textId="28766806" w:rsidR="008C6398" w:rsidRDefault="007C5138" w:rsidP="008C6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Вирівнювання </w:t>
      </w:r>
      <w:r w:rsidR="008C6398">
        <w:rPr>
          <w:rFonts w:ascii="Times New Roman" w:hAnsi="Times New Roman" w:cs="Times New Roman"/>
          <w:sz w:val="28"/>
        </w:rPr>
        <w:t xml:space="preserve">зображення – якщо зображення тексту не є паралельним і </w:t>
      </w:r>
      <w:r w:rsidR="008C6398">
        <w:rPr>
          <w:rFonts w:ascii="Times New Roman" w:hAnsi="Times New Roman" w:cs="Times New Roman"/>
          <w:sz w:val="28"/>
          <w:lang w:val="en-US"/>
        </w:rPr>
        <w:t xml:space="preserve">OX, </w:t>
      </w:r>
      <w:r w:rsidR="008C6398">
        <w:rPr>
          <w:rFonts w:ascii="Times New Roman" w:hAnsi="Times New Roman" w:cs="Times New Roman"/>
          <w:sz w:val="28"/>
        </w:rPr>
        <w:t>зображення необхідно повернути на певний кут</w:t>
      </w:r>
    </w:p>
    <w:p w14:paraId="5F6B1A08" w14:textId="133A4487" w:rsidR="008C6398" w:rsidRDefault="008C6398" w:rsidP="008C6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Усунення шуму – процес усунення небажаних похибок сигналу</w:t>
      </w:r>
    </w:p>
    <w:p w14:paraId="2B629A1E" w14:textId="2CA21913" w:rsidR="008C6398" w:rsidRDefault="008C6398" w:rsidP="008C6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Бінаризація – процес перетворення зображення до зображення з глибиною кольору в 1 біт.</w:t>
      </w:r>
    </w:p>
    <w:p w14:paraId="7E01F85E" w14:textId="250E6480" w:rsidR="008C6398" w:rsidRDefault="008C6398" w:rsidP="008C6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Виявлення ліній та слів – отримання даних геометричного розташування рядків та слів</w:t>
      </w:r>
    </w:p>
    <w:p w14:paraId="59E59443" w14:textId="0C28D396" w:rsidR="008C6398" w:rsidRDefault="008C6398" w:rsidP="008C6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Сегментація символів – отримання даних геометричного положення символу</w:t>
      </w:r>
    </w:p>
    <w:p w14:paraId="3C7A74D3" w14:textId="007DD177" w:rsidR="008C6398" w:rsidRDefault="008C6398" w:rsidP="008C6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Класифікація символів – визначення семантики символу</w:t>
      </w:r>
    </w:p>
    <w:p w14:paraId="7C34B0BE" w14:textId="56F6A5CB" w:rsidR="006F5C2D" w:rsidRDefault="007A64CF" w:rsidP="006F5C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Послідовність цих етапів не є строгою, тому можна процес перетворення реорганізувати наступним чином</w:t>
      </w:r>
    </w:p>
    <w:p w14:paraId="3A43D2B1" w14:textId="039694A0" w:rsidR="007A64CF" w:rsidRDefault="007A64CF" w:rsidP="007A6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Усунення шуму</w:t>
      </w:r>
    </w:p>
    <w:p w14:paraId="0B0FF51F" w14:textId="53E7987E" w:rsidR="007A64CF" w:rsidRDefault="007A64CF" w:rsidP="007A6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Бінаризація зображення</w:t>
      </w:r>
    </w:p>
    <w:p w14:paraId="42D080BD" w14:textId="71250C90" w:rsidR="007A64CF" w:rsidRDefault="007A64CF" w:rsidP="007A6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Вирівнювання зображення</w:t>
      </w:r>
    </w:p>
    <w:p w14:paraId="722EC52C" w14:textId="3DAB6546" w:rsidR="001905EC" w:rsidRPr="001905EC" w:rsidRDefault="001905EC" w:rsidP="00190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905EC">
        <w:rPr>
          <w:rFonts w:ascii="Times New Roman" w:hAnsi="Times New Roman" w:cs="Times New Roman"/>
          <w:sz w:val="28"/>
        </w:rPr>
        <w:t>Сегментація символів</w:t>
      </w:r>
    </w:p>
    <w:p w14:paraId="4A0CD0B2" w14:textId="68AF2AA8" w:rsidR="007A64CF" w:rsidRDefault="007A64CF" w:rsidP="007A6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Виявлення ліній та слів</w:t>
      </w:r>
    </w:p>
    <w:p w14:paraId="230461C0" w14:textId="7C1FB421" w:rsidR="007A64CF" w:rsidRDefault="007A64CF" w:rsidP="007A64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Класифікація символів</w:t>
      </w:r>
    </w:p>
    <w:p w14:paraId="21613B90" w14:textId="36F84D7F" w:rsidR="007A64CF" w:rsidRDefault="007A64CF" w:rsidP="007A64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Наведений вище порядок має кращу швидкодію в порівнянні з традиційним шляхом.</w:t>
      </w:r>
    </w:p>
    <w:p w14:paraId="6EC1C611" w14:textId="0B074428" w:rsidR="007A64CF" w:rsidRDefault="007A64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Будемо вважати, що вхідні данні – </w:t>
      </w:r>
      <w:r>
        <w:rPr>
          <w:rFonts w:ascii="Times New Roman" w:hAnsi="Times New Roman" w:cs="Times New Roman"/>
          <w:sz w:val="28"/>
          <w:lang w:val="en-US"/>
        </w:rPr>
        <w:t xml:space="preserve">24 </w:t>
      </w:r>
      <w:r>
        <w:rPr>
          <w:rFonts w:ascii="Times New Roman" w:hAnsi="Times New Roman" w:cs="Times New Roman"/>
          <w:sz w:val="28"/>
          <w:lang w:val="ru-RU"/>
        </w:rPr>
        <w:t xml:space="preserve">бітне </w:t>
      </w:r>
      <w:r>
        <w:rPr>
          <w:rFonts w:ascii="Times New Roman" w:hAnsi="Times New Roman" w:cs="Times New Roman"/>
          <w:sz w:val="28"/>
          <w:lang w:val="en-US"/>
        </w:rPr>
        <w:t xml:space="preserve">RGB </w:t>
      </w:r>
      <w:r w:rsidR="00460C94">
        <w:rPr>
          <w:rFonts w:ascii="Times New Roman" w:hAnsi="Times New Roman" w:cs="Times New Roman"/>
          <w:sz w:val="28"/>
        </w:rPr>
        <w:t>зображення.</w:t>
      </w:r>
    </w:p>
    <w:p w14:paraId="30CE77C4" w14:textId="180D8687" w:rsidR="00460C94" w:rsidRDefault="00460C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Позначимо це зображення як </w:t>
      </w:r>
    </w:p>
    <w:p w14:paraId="25F9F92F" w14:textId="7321D516" w:rsidR="00460C94" w:rsidRDefault="00460C94" w:rsidP="00460C94">
      <w:pPr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(r,g,b)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</w:p>
    <w:p w14:paraId="73F8B19D" w14:textId="36BE1433" w:rsidR="00460C94" w:rsidRPr="008E7E8B" w:rsidRDefault="00460C94" w:rsidP="00460C9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де вектор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це елемент матриці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I, </w:t>
      </w:r>
      <w:r w:rsidRPr="00460C94">
        <w:rPr>
          <w:rFonts w:ascii="Times New Roman" w:eastAsiaTheme="minorEastAsia" w:hAnsi="Times New Roman" w:cs="Times New Roman"/>
          <w:sz w:val="28"/>
        </w:rPr>
        <w:t xml:space="preserve">який знаходиться </w:t>
      </w:r>
      <w:r>
        <w:rPr>
          <w:rFonts w:ascii="Times New Roman" w:eastAsiaTheme="minorEastAsia" w:hAnsi="Times New Roman" w:cs="Times New Roman"/>
          <w:sz w:val="28"/>
        </w:rPr>
        <w:t xml:space="preserve">в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рядку та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стовпчику. </w:t>
      </w:r>
      <w:r w:rsidR="008E7E8B">
        <w:rPr>
          <w:rFonts w:ascii="Times New Roman" w:eastAsiaTheme="minorEastAsia" w:hAnsi="Times New Roman" w:cs="Times New Roman"/>
          <w:sz w:val="28"/>
        </w:rPr>
        <w:t>Елементи матриці зображення називатимемо пікселями. Кожен піксель кольорового зображення</w:t>
      </w:r>
      <w:r w:rsidR="008E7E8B">
        <w:rPr>
          <w:rFonts w:ascii="Times New Roman" w:eastAsiaTheme="minorEastAsia" w:hAnsi="Times New Roman" w:cs="Times New Roman"/>
          <w:sz w:val="28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r,g,b- </m:t>
        </m:r>
      </m:oMath>
      <w:r w:rsidR="008E7E8B">
        <w:rPr>
          <w:rFonts w:ascii="Times New Roman" w:eastAsiaTheme="minorEastAsia" w:hAnsi="Times New Roman" w:cs="Times New Roman"/>
          <w:sz w:val="28"/>
        </w:rPr>
        <w:t>інтенсивність червоного, зеленого та синього кольорів.</w:t>
      </w:r>
    </w:p>
    <w:p w14:paraId="63F593B5" w14:textId="6CC84C47" w:rsidR="007A64CF" w:rsidRDefault="007A64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FBB916" w14:textId="0EEF49C9" w:rsidR="007A64CF" w:rsidRDefault="007A64CF" w:rsidP="007A64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Усунення шуму:</w:t>
      </w:r>
    </w:p>
    <w:p w14:paraId="0CEE5CE5" w14:textId="4ADECCC1" w:rsidR="007A64CF" w:rsidRDefault="008E7E8B" w:rsidP="007A64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усунення шуму зручно використати фільтр Гауса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 розмиття. Для цього застосуємо операцію згортки зображення.</w:t>
      </w:r>
    </w:p>
    <w:p w14:paraId="76D1FEB3" w14:textId="04442C5A" w:rsidR="007A64CF" w:rsidRDefault="008E7E8B" w:rsidP="008E7E8B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Згортка зображення </w:t>
      </w:r>
      <m:oMath>
        <m:r>
          <w:rPr>
            <w:rFonts w:ascii="Cambria Math" w:hAnsi="Cambria Math" w:cs="Times New Roman"/>
            <w:sz w:val="28"/>
          </w:rPr>
          <m:t>I</m:t>
        </m:r>
      </m:oMath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 ядром </w:t>
      </w:r>
      <m:oMath>
        <m:r>
          <w:rPr>
            <w:rFonts w:ascii="Cambria Math" w:hAnsi="Cambria Math" w:cs="Times New Roman"/>
            <w:sz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та якорем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являє собою заміну кожного </w:t>
      </w:r>
      <w:r>
        <w:rPr>
          <w:rFonts w:ascii="Times New Roman" w:hAnsi="Times New Roman" w:cs="Times New Roman"/>
          <w:sz w:val="28"/>
        </w:rPr>
        <w:t xml:space="preserve">пікселя </w:t>
      </w:r>
      <m:oMath>
        <m:r>
          <w:rPr>
            <w:rFonts w:ascii="Cambria Math" w:hAnsi="Cambria Math" w:cs="Times New Roman"/>
            <w:sz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вихідної матриці на суму добутків відповідних пікселів вхідною матриці на коефіцієнти ядра </w:t>
      </w:r>
      <m:oMath>
        <m:r>
          <w:rPr>
            <w:rFonts w:ascii="Cambria Math" w:hAnsi="Cambria Math" w:cs="Times New Roman"/>
            <w:sz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</w:rPr>
        <w:t xml:space="preserve">, при умові що положення елемента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ядра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8E7E8B">
        <w:rPr>
          <w:rFonts w:ascii="Times New Roman" w:eastAsiaTheme="minorEastAsia" w:hAnsi="Times New Roman" w:cs="Times New Roman"/>
          <w:sz w:val="28"/>
        </w:rPr>
        <w:t>збігається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з </w:t>
      </w:r>
      <w:r>
        <w:rPr>
          <w:rFonts w:ascii="Times New Roman" w:eastAsiaTheme="minorEastAsia" w:hAnsi="Times New Roman" w:cs="Times New Roman"/>
          <w:sz w:val="28"/>
        </w:rPr>
        <w:t xml:space="preserve">положенням вихідного пікселя </w:t>
      </w:r>
      <m:oMath>
        <m:r>
          <w:rPr>
            <w:rFonts w:ascii="Cambria Math" w:eastAsiaTheme="minorEastAsia" w:hAnsi="Cambria Math" w:cs="Times New Roman"/>
            <w:sz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14:paraId="42A1820A" w14:textId="77777777" w:rsidR="00D41B6C" w:rsidRDefault="00D41B6C" w:rsidP="008E7E8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Операція згортки позначається </w:t>
      </w:r>
    </w:p>
    <w:p w14:paraId="2863D165" w14:textId="4906A322" w:rsidR="00D41B6C" w:rsidRPr="00D41B6C" w:rsidRDefault="00D41B6C" w:rsidP="008E7E8B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I*K=I'</m:t>
          </m:r>
        </m:oMath>
      </m:oMathPara>
    </w:p>
    <w:p w14:paraId="5AA3FF5E" w14:textId="765FED2E" w:rsidR="00AB0121" w:rsidRPr="00B07469" w:rsidRDefault="00F34A5D" w:rsidP="00AB012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i,j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u=i-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i+(m-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x)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v=j-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j+(n-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)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∙K((u-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,v-(j-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))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didj</m:t>
          </m:r>
        </m:oMath>
      </m:oMathPara>
    </w:p>
    <w:p w14:paraId="5B22A1BF" w14:textId="66BA3030" w:rsidR="00AB0121" w:rsidRPr="00B07469" w:rsidRDefault="00B07469" w:rsidP="008E7E8B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Враховуючи дискретність зображення інтегральну форму згортки можна записати в простішому вигляді</w:t>
      </w:r>
    </w:p>
    <w:p w14:paraId="3E250EA3" w14:textId="2EAF6107" w:rsidR="005D4794" w:rsidRPr="005D4794" w:rsidRDefault="00F34A5D" w:rsidP="008E7E8B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i,j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u=i-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i+(m-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x)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v=j-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j+(n-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)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∙K((u-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,v-(j-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))</m:t>
                  </m:r>
                </m:e>
              </m:nary>
            </m:e>
          </m:nary>
        </m:oMath>
      </m:oMathPara>
    </w:p>
    <w:p w14:paraId="0FD78911" w14:textId="456F8F8C" w:rsidR="00B07469" w:rsidRDefault="00D41B6C" w:rsidP="00D41B6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5965A831" wp14:editId="34B11156">
            <wp:extent cx="4785360" cy="2250892"/>
            <wp:effectExtent l="0" t="0" r="0" b="0"/>
            <wp:docPr id="1" name="Picture 1" descr="Image result for image con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convol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351" cy="226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84E2" w14:textId="74A67946" w:rsidR="00661E95" w:rsidRDefault="00661E95" w:rsidP="00661E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</w:rPr>
        <w:t>застосування фільтра Гауса достатньо вибрати ядро згортки з Гаусівським розподілом</w:t>
      </w:r>
    </w:p>
    <w:p w14:paraId="3187642C" w14:textId="4F23F12F" w:rsidR="00661E95" w:rsidRPr="00661E95" w:rsidRDefault="00661E95" w:rsidP="00661E95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0E86C98" w14:textId="19CD7274" w:rsidR="00ED0FD9" w:rsidRDefault="00ED0FD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79AC9A83" w14:textId="2A1CE4C1" w:rsidR="00661E95" w:rsidRDefault="00ED0FD9" w:rsidP="00ED0F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</w:rPr>
        <w:t>Бінаризація зображення</w:t>
      </w:r>
    </w:p>
    <w:p w14:paraId="3180826D" w14:textId="019E0BF4" w:rsidR="00ED0FD9" w:rsidRDefault="00ED0FD9" w:rsidP="00ED0F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Бінаризація зображення – конвертація зображення у одноканальне зображення з глибиною кольору в 1 біт.</w:t>
      </w:r>
    </w:p>
    <w:p w14:paraId="57BEE698" w14:textId="0B6D2966" w:rsidR="00791ED6" w:rsidRPr="00791ED6" w:rsidRDefault="00791ED6" w:rsidP="00ED0F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біниразації необхідно використати порогові операції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Вибравши поріг </w:t>
      </w:r>
      <w:r>
        <w:rPr>
          <w:rFonts w:ascii="Times New Roman" w:hAnsi="Times New Roman" w:cs="Times New Roman"/>
          <w:sz w:val="28"/>
          <w:lang w:val="en-US"/>
        </w:rPr>
        <w:t xml:space="preserve">T, </w:t>
      </w:r>
      <w:r>
        <w:rPr>
          <w:rFonts w:ascii="Times New Roman" w:hAnsi="Times New Roman" w:cs="Times New Roman"/>
          <w:sz w:val="28"/>
        </w:rPr>
        <w:t>застосуємо формулу:</w:t>
      </w:r>
    </w:p>
    <w:p w14:paraId="4ADA283E" w14:textId="48B3E73D" w:rsidR="005E1B4D" w:rsidRPr="00791ED6" w:rsidRDefault="00F34A5D" w:rsidP="005E1B4D">
      <w:pPr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pict w14:anchorId="1FBA4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8.3pt;margin-top:0;width:85.35pt;height:240pt;z-index:251659264;mso-position-horizontal:outside;mso-position-horizontal-relative:text;mso-position-vertical:inside;mso-position-vertical-relative:text;mso-width-relative:page;mso-height-relative:page">
            <v:imagedata r:id="rId6" o:title="otsuT3"/>
            <w10:wrap type="square"/>
          </v:shape>
        </w:pic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i,j</m:t>
              </m:r>
            </m:e>
          </m:d>
          <m:r>
            <w:rPr>
              <w:rFonts w:ascii="Cambria Math" w:hAnsi="Cambria Math" w:cs="Times New Roman"/>
              <w:sz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0,  &amp;I(i,j)&lt;T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1,  &amp;I(i,j)≥T</m:t>
                  </m:r>
                </m:e>
              </m:eqArr>
            </m:e>
          </m:d>
        </m:oMath>
      </m:oMathPara>
    </w:p>
    <w:p w14:paraId="2E46BCB3" w14:textId="77777777" w:rsidR="005E1B4D" w:rsidRDefault="005E1B4D" w:rsidP="005E1B4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Проблема полягає у виборі порогового значення </w:t>
      </w: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Для вибору цього значення використаємо алгоритм Отсу.</w:t>
      </w:r>
    </w:p>
    <w:p w14:paraId="6AC1E143" w14:textId="77777777" w:rsidR="005E1B4D" w:rsidRDefault="005E1B4D" w:rsidP="005E1B4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однозначно шукає таке значення параметру </w:t>
      </w: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який мінімізує покласову варіансу, визначену як зважена варіанс двох класів.</w:t>
      </w:r>
    </w:p>
    <w:p w14:paraId="2AEBB70F" w14:textId="77777777" w:rsidR="005E1B4D" w:rsidRPr="00B4133C" w:rsidRDefault="00F34A5D" w:rsidP="005E1B4D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w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(t)∙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</m:oMath>
      </m:oMathPara>
    </w:p>
    <w:p w14:paraId="72CD5DE5" w14:textId="0996779D" w:rsidR="00492734" w:rsidRPr="005C4C55" w:rsidRDefault="00F34A5D" w:rsidP="0049273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t-1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</w:rPr>
            <m:t xml:space="preserve">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i=t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L-1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p(i)</m:t>
              </m:r>
            </m:e>
          </m:nary>
        </m:oMath>
      </m:oMathPara>
    </w:p>
    <w:p w14:paraId="36C0605B" w14:textId="6138D216" w:rsidR="008A79D3" w:rsidRDefault="00F34A5D" w:rsidP="005E1B4D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5E1B4D">
        <w:rPr>
          <w:rFonts w:ascii="Times New Roman" w:eastAsiaTheme="minorEastAsia" w:hAnsi="Times New Roman" w:cs="Times New Roman"/>
          <w:sz w:val="28"/>
          <w:lang w:val="en-US"/>
        </w:rPr>
        <w:t xml:space="preserve">(t) – </w:t>
      </w:r>
      <w:r w:rsidR="005E1B4D">
        <w:rPr>
          <w:rFonts w:ascii="Times New Roman" w:eastAsiaTheme="minorEastAsia" w:hAnsi="Times New Roman" w:cs="Times New Roman"/>
          <w:sz w:val="28"/>
        </w:rPr>
        <w:t xml:space="preserve">ймовірність класів,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0,1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</m:oMath>
      <w:r w:rsidR="005E1B4D">
        <w:rPr>
          <w:rFonts w:ascii="Times New Roman" w:eastAsiaTheme="minorEastAsia" w:hAnsi="Times New Roman" w:cs="Times New Roman"/>
          <w:sz w:val="28"/>
          <w:lang w:val="en-US"/>
        </w:rPr>
        <w:t xml:space="preserve">(t) – </w:t>
      </w:r>
      <w:r w:rsidR="005E1B4D">
        <w:rPr>
          <w:rFonts w:ascii="Times New Roman" w:eastAsiaTheme="minorEastAsia" w:hAnsi="Times New Roman" w:cs="Times New Roman"/>
          <w:sz w:val="28"/>
          <w:lang w:val="ru-RU"/>
        </w:rPr>
        <w:t>вар</w:t>
      </w:r>
      <w:r w:rsidR="005E1B4D">
        <w:rPr>
          <w:rFonts w:ascii="Times New Roman" w:eastAsiaTheme="minorEastAsia" w:hAnsi="Times New Roman" w:cs="Times New Roman"/>
          <w:sz w:val="28"/>
        </w:rPr>
        <w:t>іанси класів</w:t>
      </w:r>
      <w:r w:rsidR="00776E3B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14:paraId="5BE077B3" w14:textId="77777777" w:rsidR="008A79D3" w:rsidRDefault="008A79D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14:paraId="1ED15F11" w14:textId="3F101E07" w:rsidR="008A79D3" w:rsidRDefault="008A79D3" w:rsidP="008A79D3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sz w:val="28"/>
        </w:rPr>
        <w:t>Вирівнювання зображення</w:t>
      </w:r>
    </w:p>
    <w:p w14:paraId="529A9055" w14:textId="558E0509" w:rsidR="00A23B79" w:rsidRPr="00A23B79" w:rsidRDefault="00066E2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Вирівнювання зображення – процес пошуку такого кута повороту, при якому лінії тексту будуть точно горизонтальними.</w:t>
      </w:r>
      <w:r w:rsidR="00A23B79">
        <w:rPr>
          <w:rFonts w:ascii="Times New Roman" w:eastAsiaTheme="minorEastAsia" w:hAnsi="Times New Roman" w:cs="Times New Roman"/>
          <w:sz w:val="28"/>
        </w:rPr>
        <w:t xml:space="preserve"> Для вирівнювання тексту використаємо метод гістограм. Розглянемо бінаризоване зображення </w:t>
      </w:r>
      <m:oMath>
        <m:r>
          <w:rPr>
            <w:rFonts w:ascii="Cambria Math" w:eastAsiaTheme="minorEastAsia" w:hAnsi="Cambria Math" w:cs="Times New Roman"/>
            <w:sz w:val="28"/>
          </w:rPr>
          <m:t>I(x,y)</m:t>
        </m:r>
      </m:oMath>
      <w:r w:rsidR="00A23B79"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i,j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∈{0,1}</m:t>
        </m:r>
      </m:oMath>
    </w:p>
    <w:p w14:paraId="650EF474" w14:textId="2D3DF765" w:rsidR="00A23B79" w:rsidRDefault="00A23B79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На основі цього зображення побудуємо вертикальну гістограму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такої ж висоти, як і саме зображення. Кожен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-й </w:t>
      </w:r>
      <w:r>
        <w:rPr>
          <w:rFonts w:ascii="Times New Roman" w:eastAsiaTheme="minorEastAsia" w:hAnsi="Times New Roman" w:cs="Times New Roman"/>
          <w:sz w:val="28"/>
        </w:rPr>
        <w:t xml:space="preserve">елемент вектора-гістограми буде вказувати на кількість нульових елементів матриці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i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>-тому рядочку.</w:t>
      </w:r>
    </w:p>
    <w:p w14:paraId="724C576F" w14:textId="6A706DBE" w:rsidR="009C6954" w:rsidRDefault="009C6954" w:rsidP="009C6954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I(i,y)</m:t>
              </m:r>
            </m:e>
          </m:nary>
        </m:oMath>
      </m:oMathPara>
    </w:p>
    <w:p w14:paraId="21FA15A6" w14:textId="3D48B67B" w:rsidR="008A79D3" w:rsidRDefault="00010D35" w:rsidP="009C6954">
      <w:pPr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pict w14:anchorId="48403109">
          <v:shape id="_x0000_s1027" type="#_x0000_t75" style="position:absolute;margin-left:4.85pt;margin-top:1.8pt;width:114.55pt;height:311.45pt;z-index:251661312;mso-position-horizontal-relative:text;mso-position-vertical-relative:text;mso-width-relative:page;mso-height-relative:page">
            <v:imagedata r:id="rId7" o:title="cont"/>
            <w10:wrap type="square"/>
          </v:shape>
        </w:pict>
      </w:r>
      <w:r>
        <w:rPr>
          <w:rFonts w:ascii="Times New Roman" w:eastAsiaTheme="minorEastAsia" w:hAnsi="Times New Roman" w:cs="Times New Roman"/>
          <w:sz w:val="28"/>
        </w:rPr>
        <w:t>Рядки тексту розділені між собою вертикальним відступом. Відступ на гістограмі буде відображено малою величиною, в той час як рядок текст – значною кількістю ненульових елементів.</w:t>
      </w:r>
    </w:p>
    <w:p w14:paraId="766F7468" w14:textId="298D6FE4" w:rsidR="00010D35" w:rsidRDefault="00010D35" w:rsidP="009C695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Найкращий поворот тексту, який міститиме усі горизонтальні рядки тексту буде відображений зубчастою гістограмою – локальні максимуми будуть чергуватися з локальним мінімумом. Проте, пошук локальних максимумів та аналіз їх розташування не дасть точного результату роботи алгоритму з огляду на похибки. Наприклад, кожна область зростання гістограми міститиме декілька локальних мінімумів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. </w:t>
      </w:r>
    </w:p>
    <w:p w14:paraId="320A4430" w14:textId="60DC7FDC" w:rsidR="00010D35" w:rsidRDefault="00010D35" w:rsidP="009C695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Різкі спадання та зростання функції можна охарактеризувати девіацією розподілу.</w:t>
      </w:r>
    </w:p>
    <w:p w14:paraId="4846D815" w14:textId="741036CF" w:rsidR="00010D35" w:rsidRPr="00010D35" w:rsidRDefault="00010D35" w:rsidP="009C6954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|H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 τ|</m:t>
              </m:r>
            </m:e>
          </m:nary>
        </m:oMath>
      </m:oMathPara>
    </w:p>
    <w:p w14:paraId="57DB6555" w14:textId="5D90A5D2" w:rsidR="00010D35" w:rsidRPr="00BE488D" w:rsidRDefault="00010D35" w:rsidP="009C6954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τ=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H(i)</m:t>
              </m:r>
            </m:e>
          </m:nary>
        </m:oMath>
      </m:oMathPara>
    </w:p>
    <w:p w14:paraId="046BFBDF" w14:textId="313B3456" w:rsidR="00BE488D" w:rsidRDefault="00295A72" w:rsidP="009C695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чином, необхідно визначити такий кут повороту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</w:rPr>
        <w:t xml:space="preserve">, </w:t>
      </w:r>
      <w:r w:rsidRPr="00295A72">
        <w:rPr>
          <w:rFonts w:ascii="Times New Roman" w:eastAsiaTheme="minorEastAsia" w:hAnsi="Times New Roman" w:cs="Times New Roman"/>
          <w:sz w:val="28"/>
        </w:rPr>
        <w:t>що зображення</w:t>
      </w:r>
      <w:r>
        <w:rPr>
          <w:rFonts w:ascii="Times New Roman" w:eastAsiaTheme="minorEastAsia" w:hAnsi="Times New Roman" w:cs="Times New Roman"/>
          <w:sz w:val="28"/>
        </w:rPr>
        <w:t xml:space="preserve">, повернуте на цей кут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φ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295A72">
        <w:rPr>
          <w:rFonts w:ascii="Times New Roman" w:eastAsiaTheme="minorEastAsia" w:hAnsi="Times New Roman" w:cs="Times New Roman"/>
          <w:sz w:val="28"/>
        </w:rPr>
        <w:t>продукує гістограму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H</m:t>
        </m:r>
      </m:oMath>
      <w:r>
        <w:rPr>
          <w:rFonts w:ascii="Times New Roman" w:eastAsiaTheme="minorEastAsia" w:hAnsi="Times New Roman" w:cs="Times New Roman"/>
          <w:sz w:val="28"/>
        </w:rPr>
        <w:t xml:space="preserve"> з максимальною девіацією.</w:t>
      </w:r>
    </w:p>
    <w:p w14:paraId="6B86E63A" w14:textId="07010FB1" w:rsidR="00295A72" w:rsidRPr="00481E90" w:rsidRDefault="00295A72" w:rsidP="009C6954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? φ 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φ∈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;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|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φ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(i,y)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H(i)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| </m:t>
                  </m:r>
                </m:e>
              </m:nary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2"/>
        <w:gridCol w:w="4653"/>
      </w:tblGrid>
      <w:tr w:rsidR="00481E90" w14:paraId="01EB2F7B" w14:textId="77777777" w:rsidTr="00481E90">
        <w:tc>
          <w:tcPr>
            <w:tcW w:w="5122" w:type="dxa"/>
            <w:shd w:val="clear" w:color="auto" w:fill="F2F2F2" w:themeFill="background1" w:themeFillShade="F2"/>
          </w:tcPr>
          <w:p w14:paraId="39BBF0F6" w14:textId="5CAAAB03" w:rsidR="00481E90" w:rsidRPr="00481E90" w:rsidRDefault="00481E90" w:rsidP="00481E90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481E90">
              <w:rPr>
                <w:rFonts w:ascii="Times New Roman" w:eastAsiaTheme="minorEastAsia" w:hAnsi="Times New Roman" w:cs="Times New Roman"/>
                <w:sz w:val="28"/>
              </w:rPr>
              <w:lastRenderedPageBreak/>
              <w:pict w14:anchorId="07064875">
                <v:shape id="_x0000_i1025" type="#_x0000_t75" style="width:138pt;height:222.55pt">
                  <v:imagedata r:id="rId8" o:title="inittext"/>
                </v:shape>
              </w:pict>
            </w:r>
          </w:p>
        </w:tc>
        <w:tc>
          <w:tcPr>
            <w:tcW w:w="5123" w:type="dxa"/>
            <w:shd w:val="clear" w:color="auto" w:fill="F2F2F2" w:themeFill="background1" w:themeFillShade="F2"/>
          </w:tcPr>
          <w:p w14:paraId="7A17E64E" w14:textId="7C31F16C" w:rsidR="00481E90" w:rsidRPr="00481E90" w:rsidRDefault="00481E90" w:rsidP="00481E90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481E90">
              <w:rPr>
                <w:rFonts w:ascii="Times New Roman" w:eastAsiaTheme="minorEastAsia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27C29613" wp14:editId="640ECED5">
                  <wp:extent cx="909652" cy="2819400"/>
                  <wp:effectExtent l="0" t="0" r="5080" b="0"/>
                  <wp:docPr id="2" name="Picture 2" descr="C:\Users\Admin\AppData\Local\Microsoft\Windows\INetCache\Content.Word\inith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AppData\Local\Microsoft\Windows\INetCache\Content.Word\inith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403" cy="2933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E90" w14:paraId="72013652" w14:textId="77777777" w:rsidTr="00481E90">
        <w:tc>
          <w:tcPr>
            <w:tcW w:w="5122" w:type="dxa"/>
            <w:shd w:val="clear" w:color="auto" w:fill="F2F2F2" w:themeFill="background1" w:themeFillShade="F2"/>
          </w:tcPr>
          <w:p w14:paraId="36893FF3" w14:textId="200C3759" w:rsidR="00481E90" w:rsidRPr="00481E90" w:rsidRDefault="00481E90" w:rsidP="00481E90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481E90">
              <w:rPr>
                <w:rFonts w:ascii="Times New Roman" w:eastAsiaTheme="minorEastAsia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05044059" wp14:editId="1F78D49B">
                  <wp:extent cx="3144982" cy="2708512"/>
                  <wp:effectExtent l="0" t="0" r="0" b="0"/>
                  <wp:docPr id="3" name="Picture 3" descr="C:\Users\Admin\AppData\Local\Microsoft\Windows\INetCache\Content.Word\better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dmin\AppData\Local\Microsoft\Windows\INetCache\Content.Word\better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059" cy="2740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3" w:type="dxa"/>
            <w:shd w:val="clear" w:color="auto" w:fill="F2F2F2" w:themeFill="background1" w:themeFillShade="F2"/>
          </w:tcPr>
          <w:p w14:paraId="4A6724F2" w14:textId="7B874AFB" w:rsidR="00481E90" w:rsidRPr="00481E90" w:rsidRDefault="00481E90" w:rsidP="00481E90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481E90">
              <w:rPr>
                <w:rFonts w:ascii="Times New Roman" w:eastAsiaTheme="minorEastAsia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0FB42721" wp14:editId="2A259EEB">
                  <wp:extent cx="921082" cy="2687782"/>
                  <wp:effectExtent l="0" t="0" r="0" b="0"/>
                  <wp:docPr id="4" name="Picture 4" descr="C:\Users\Admin\AppData\Local\Microsoft\Windows\INetCache\Content.Word\be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dmin\AppData\Local\Microsoft\Windows\INetCache\Content.Word\be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145" cy="2757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E90" w14:paraId="5656F89C" w14:textId="77777777" w:rsidTr="00481E90">
        <w:tc>
          <w:tcPr>
            <w:tcW w:w="5122" w:type="dxa"/>
            <w:shd w:val="clear" w:color="auto" w:fill="F2F2F2" w:themeFill="background1" w:themeFillShade="F2"/>
          </w:tcPr>
          <w:p w14:paraId="338DE2E6" w14:textId="5C347E8B" w:rsidR="00481E90" w:rsidRPr="00481E90" w:rsidRDefault="00481E90" w:rsidP="009C6954">
            <w:pPr>
              <w:rPr>
                <w:rFonts w:ascii="Times New Roman" w:eastAsiaTheme="minorEastAsia" w:hAnsi="Times New Roman" w:cs="Times New Roman"/>
                <w:sz w:val="28"/>
              </w:rPr>
            </w:pPr>
            <w:r w:rsidRPr="00481E90">
              <w:rPr>
                <w:rFonts w:ascii="Times New Roman" w:eastAsiaTheme="minorEastAsia" w:hAnsi="Times New Roman" w:cs="Times New Roman"/>
                <w:sz w:val="28"/>
              </w:rPr>
              <w:pict w14:anchorId="13D2D45A">
                <v:shape id="_x0000_i1026" type="#_x0000_t75" style="width:268.9pt;height:238.9pt">
                  <v:imagedata r:id="rId12" o:title="besttext"/>
                </v:shape>
              </w:pict>
            </w:r>
          </w:p>
        </w:tc>
        <w:tc>
          <w:tcPr>
            <w:tcW w:w="5123" w:type="dxa"/>
            <w:shd w:val="clear" w:color="auto" w:fill="F2F2F2" w:themeFill="background1" w:themeFillShade="F2"/>
          </w:tcPr>
          <w:p w14:paraId="654655D0" w14:textId="2DBC2958" w:rsidR="00481E90" w:rsidRPr="00481E90" w:rsidRDefault="00481E90" w:rsidP="00481E90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481E90">
              <w:rPr>
                <w:rFonts w:ascii="Times New Roman" w:eastAsiaTheme="minorEastAsia" w:hAnsi="Times New Roman" w:cs="Times New Roman"/>
                <w:sz w:val="28"/>
              </w:rPr>
              <w:pict w14:anchorId="475173B4">
                <v:shape id="_x0000_i1027" type="#_x0000_t75" style="width:79.1pt;height:236.75pt">
                  <v:imagedata r:id="rId13" o:title="best"/>
                </v:shape>
              </w:pict>
            </w:r>
          </w:p>
        </w:tc>
      </w:tr>
    </w:tbl>
    <w:p w14:paraId="05E89BD0" w14:textId="14EB4D1D" w:rsidR="0007773D" w:rsidRDefault="008A79D3" w:rsidP="00F34A5D">
      <w:pPr>
        <w:jc w:val="center"/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lang w:val="ru-RU"/>
        </w:rPr>
        <w:lastRenderedPageBreak/>
        <w:t>4</w:t>
      </w:r>
      <w:r w:rsidR="0007773D">
        <w:rPr>
          <w:rFonts w:ascii="Times New Roman" w:eastAsiaTheme="minorEastAsia" w:hAnsi="Times New Roman" w:cs="Times New Roman"/>
          <w:sz w:val="28"/>
        </w:rPr>
        <w:t>. Сегментація символів</w:t>
      </w:r>
    </w:p>
    <w:p w14:paraId="1784C038" w14:textId="5D5019A5" w:rsidR="005E1B4D" w:rsidRDefault="00250301" w:rsidP="00AA36D8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Бінаризація</w:t>
      </w:r>
      <w:r w:rsidR="00AA36D8">
        <w:rPr>
          <w:rFonts w:ascii="Times New Roman" w:eastAsiaTheme="minorEastAsia" w:hAnsi="Times New Roman" w:cs="Times New Roman"/>
          <w:sz w:val="28"/>
        </w:rPr>
        <w:t xml:space="preserve"> зображення допомагає відділити фон від об’єктів, які нас цікавлять. Використавши бінаризацію методом Отсу, отримаємо літери чорного кольору, а фон – білого кольору.</w:t>
      </w:r>
      <w:r w:rsidR="00D915FD">
        <w:rPr>
          <w:rFonts w:ascii="Times New Roman" w:eastAsiaTheme="minorEastAsia" w:hAnsi="Times New Roman" w:cs="Times New Roman"/>
          <w:sz w:val="28"/>
        </w:rPr>
        <w:t xml:space="preserve"> Літери друкованого тексту відділені одна від одної і не мають точок дотику. </w:t>
      </w:r>
      <w:r w:rsidR="00A428E6">
        <w:rPr>
          <w:rFonts w:ascii="Times New Roman" w:eastAsiaTheme="minorEastAsia" w:hAnsi="Times New Roman" w:cs="Times New Roman"/>
          <w:sz w:val="28"/>
        </w:rPr>
        <w:t xml:space="preserve">Як наслідок, на обробленому зображені кожна літера утворюватиме окрему однозв’язну область. </w:t>
      </w:r>
      <w:r w:rsidR="008A375C">
        <w:rPr>
          <w:rFonts w:ascii="Times New Roman" w:eastAsiaTheme="minorEastAsia" w:hAnsi="Times New Roman" w:cs="Times New Roman"/>
          <w:sz w:val="28"/>
        </w:rPr>
        <w:t>Для виокремлення кожної окремої літери необхідно отримати множину однозв’</w:t>
      </w:r>
      <w:r w:rsidR="007D07EF">
        <w:rPr>
          <w:rFonts w:ascii="Times New Roman" w:eastAsiaTheme="minorEastAsia" w:hAnsi="Times New Roman" w:cs="Times New Roman"/>
          <w:sz w:val="28"/>
        </w:rPr>
        <w:t>язних областей. Для кожної такої множини необхідно знайти ламану, яка описує її контур. Виокремивши контур області, можна отримати найменшу прямокутну область, яка містить в собі літеру (сторони прямокутника паралельні осям координат). Зробити це можна знайшовши у контурі чотири точки з мінімальними та максимальними координатами по кожній з осей координат.</w:t>
      </w:r>
      <w:r w:rsidR="00DD0E17">
        <w:rPr>
          <w:rFonts w:ascii="Times New Roman" w:eastAsiaTheme="minorEastAsia" w:hAnsi="Times New Roman" w:cs="Times New Roman"/>
          <w:sz w:val="28"/>
        </w:rPr>
        <w:t xml:space="preserve"> Прямокутник буде описуватись такими точками: </w:t>
      </w:r>
      <m:oMath>
        <m:r>
          <w:rPr>
            <w:rFonts w:ascii="Cambria Math" w:eastAsiaTheme="minorEastAsia" w:hAnsi="Cambria Math" w:cs="Times New Roman"/>
            <w:sz w:val="28"/>
          </w:rPr>
          <m:t>A(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min</m:t>
            </m:r>
          </m:sub>
        </m:sSub>
      </m:oMath>
      <w:r w:rsidR="00DD0E17">
        <w:rPr>
          <w:rFonts w:ascii="Times New Roman" w:eastAsiaTheme="minorEastAsia" w:hAnsi="Times New Roman" w:cs="Times New Roman"/>
          <w:sz w:val="28"/>
          <w:lang w:val="en-US"/>
        </w:rPr>
        <w:t>,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DD0E17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max</m:t>
            </m:r>
          </m:sub>
        </m:sSub>
      </m:oMath>
      <w:r w:rsidR="00DD0E17">
        <w:rPr>
          <w:rFonts w:ascii="Times New Roman" w:eastAsiaTheme="minorEastAsia" w:hAnsi="Times New Roman" w:cs="Times New Roman"/>
          <w:sz w:val="28"/>
          <w:lang w:val="en-US"/>
        </w:rPr>
        <w:t>,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DD0E17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14:paraId="091F9497" w14:textId="77777777" w:rsidR="009C6954" w:rsidRPr="009C6954" w:rsidRDefault="009C6954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sectPr w:rsidR="009C6954" w:rsidRPr="009C6954" w:rsidSect="00C658D0">
      <w:pgSz w:w="12240" w:h="15840" w:code="1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26203"/>
    <w:multiLevelType w:val="hybridMultilevel"/>
    <w:tmpl w:val="D496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8633E"/>
    <w:multiLevelType w:val="hybridMultilevel"/>
    <w:tmpl w:val="244C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32EAC"/>
    <w:multiLevelType w:val="hybridMultilevel"/>
    <w:tmpl w:val="93E4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BC"/>
    <w:rsid w:val="00010D35"/>
    <w:rsid w:val="000155D2"/>
    <w:rsid w:val="000252BC"/>
    <w:rsid w:val="00066E25"/>
    <w:rsid w:val="0007773D"/>
    <w:rsid w:val="001548EA"/>
    <w:rsid w:val="001905EC"/>
    <w:rsid w:val="002138BC"/>
    <w:rsid w:val="00250301"/>
    <w:rsid w:val="00290649"/>
    <w:rsid w:val="00295A72"/>
    <w:rsid w:val="00452C14"/>
    <w:rsid w:val="00460C94"/>
    <w:rsid w:val="00481E90"/>
    <w:rsid w:val="00492734"/>
    <w:rsid w:val="00571971"/>
    <w:rsid w:val="005C4C55"/>
    <w:rsid w:val="005D4794"/>
    <w:rsid w:val="005E1B4D"/>
    <w:rsid w:val="00661E95"/>
    <w:rsid w:val="006F5C2D"/>
    <w:rsid w:val="00705EC1"/>
    <w:rsid w:val="0070606F"/>
    <w:rsid w:val="00722B19"/>
    <w:rsid w:val="00753A5A"/>
    <w:rsid w:val="00776E3B"/>
    <w:rsid w:val="00791ED6"/>
    <w:rsid w:val="007A64CF"/>
    <w:rsid w:val="007C5138"/>
    <w:rsid w:val="007D07EF"/>
    <w:rsid w:val="00806AA2"/>
    <w:rsid w:val="008219D6"/>
    <w:rsid w:val="0085151E"/>
    <w:rsid w:val="008A375C"/>
    <w:rsid w:val="008A79D3"/>
    <w:rsid w:val="008C6398"/>
    <w:rsid w:val="008E7E8B"/>
    <w:rsid w:val="008F2898"/>
    <w:rsid w:val="0091405A"/>
    <w:rsid w:val="00980886"/>
    <w:rsid w:val="009C6954"/>
    <w:rsid w:val="009E67A7"/>
    <w:rsid w:val="00A23B79"/>
    <w:rsid w:val="00A428E6"/>
    <w:rsid w:val="00A50C2B"/>
    <w:rsid w:val="00AA2AD6"/>
    <w:rsid w:val="00AA36D8"/>
    <w:rsid w:val="00AB0121"/>
    <w:rsid w:val="00AB1059"/>
    <w:rsid w:val="00B01B0B"/>
    <w:rsid w:val="00B07469"/>
    <w:rsid w:val="00B213D7"/>
    <w:rsid w:val="00B4133C"/>
    <w:rsid w:val="00BD03B3"/>
    <w:rsid w:val="00BE488D"/>
    <w:rsid w:val="00C20CF1"/>
    <w:rsid w:val="00C56F88"/>
    <w:rsid w:val="00C658D0"/>
    <w:rsid w:val="00C85EE9"/>
    <w:rsid w:val="00CB7084"/>
    <w:rsid w:val="00D41B6C"/>
    <w:rsid w:val="00D65218"/>
    <w:rsid w:val="00D915FD"/>
    <w:rsid w:val="00DA02CB"/>
    <w:rsid w:val="00DD0E17"/>
    <w:rsid w:val="00E435CF"/>
    <w:rsid w:val="00ED0FD9"/>
    <w:rsid w:val="00F34A5D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9E24F2"/>
  <w15:chartTrackingRefBased/>
  <w15:docId w15:val="{AF50AF6F-6AE8-4B08-AEE4-F4152F2A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5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8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8D0"/>
    <w:rPr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8D0"/>
    <w:rPr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D0"/>
    <w:rPr>
      <w:rFonts w:ascii="Segoe UI" w:hAnsi="Segoe UI" w:cs="Segoe UI"/>
      <w:sz w:val="18"/>
      <w:szCs w:val="18"/>
      <w:lang w:val="uk-UA"/>
    </w:rPr>
  </w:style>
  <w:style w:type="paragraph" w:styleId="ListParagraph">
    <w:name w:val="List Paragraph"/>
    <w:basedOn w:val="Normal"/>
    <w:uiPriority w:val="34"/>
    <w:qFormat/>
    <w:rsid w:val="00CB70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0C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60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Lviv NAtional University</Company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55</cp:revision>
  <dcterms:created xsi:type="dcterms:W3CDTF">2018-05-09T16:41:00Z</dcterms:created>
  <dcterms:modified xsi:type="dcterms:W3CDTF">2018-05-10T19:35:00Z</dcterms:modified>
</cp:coreProperties>
</file>