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две программы на языке ассемблера NASM - Hello world и lab4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Hello world</w:t>
      </w:r>
    </w:p>
    <w:p>
      <w:pPr>
        <w:pStyle w:val="FirstParagraph"/>
      </w:pPr>
      <w:r>
        <w:t xml:space="preserve">Создаем каталог для работы с программами на языке ассемблера NASM и создаем текстовый файл, открываем этот файл с помощью текстового редактора(рис. fig. 1).</w:t>
      </w:r>
    </w:p>
    <w:p>
      <w:pPr>
        <w:pStyle w:val="CaptionedFigure"/>
      </w:pPr>
      <w:r>
        <w:drawing>
          <wp:inline>
            <wp:extent cx="3733800" cy="730526"/>
            <wp:effectExtent b="0" l="0" r="0" t="0"/>
            <wp:docPr descr="Создаем каталоги и текстовый файл с помощью команды mkdir, touch, открываем файл с помощью команды ged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и текстовый файл с помощью команды mkdir, touch, открываем файл с помощью команды gedit</w:t>
      </w:r>
    </w:p>
    <w:p>
      <w:pPr>
        <w:pStyle w:val="BodyText"/>
      </w:pPr>
      <w:r>
        <w:t xml:space="preserve">Редактируем файл(рис. fig. 2).</w:t>
      </w:r>
    </w:p>
    <w:p>
      <w:pPr>
        <w:pStyle w:val="CaptionedFigure"/>
      </w:pPr>
      <w:r>
        <w:drawing>
          <wp:inline>
            <wp:extent cx="3733800" cy="3166697"/>
            <wp:effectExtent b="0" l="0" r="0" t="0"/>
            <wp:docPr descr="Вносим текст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Вносим текст в файл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код(рис. fig. 3)</w:t>
      </w:r>
    </w:p>
    <w:p>
      <w:pPr>
        <w:pStyle w:val="CaptionedFigure"/>
      </w:pPr>
      <w:r>
        <w:drawing>
          <wp:inline>
            <wp:extent cx="3733800" cy="447823"/>
            <wp:effectExtent b="0" l="0" r="0" t="0"/>
            <wp:docPr descr="Иcпользуем команду nasm и проверяем создался ли файл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Иcпользуем команду nasm и проверяем создался ли файл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файл(рис. fig. 4)</w:t>
      </w:r>
    </w:p>
    <w:p>
      <w:pPr>
        <w:pStyle w:val="CaptionedFigure"/>
      </w:pPr>
      <w:r>
        <w:drawing>
          <wp:inline>
            <wp:extent cx="3733800" cy="409104"/>
            <wp:effectExtent b="0" l="0" r="0" t="0"/>
            <wp:docPr descr="Преобразуем файл hello.asm в obj.o и проверяем с помощью команды ls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Преобразуем файл hello.asm в obj.o и проверяем с помощью команды ls</w:t>
      </w:r>
    </w:p>
    <w:bookmarkEnd w:id="36"/>
    <w:bookmarkStart w:id="4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компановщику и проверяем что файл был создан(рис. fig. 5)</w:t>
      </w:r>
    </w:p>
    <w:p>
      <w:pPr>
        <w:pStyle w:val="CaptionedFigure"/>
      </w:pPr>
      <w:r>
        <w:drawing>
          <wp:inline>
            <wp:extent cx="3733800" cy="319179"/>
            <wp:effectExtent b="0" l="0" r="0" t="0"/>
            <wp:docPr descr="Используем команду ls и ld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ls и ld</w:t>
      </w:r>
    </w:p>
    <w:p>
      <w:pPr>
        <w:pStyle w:val="BodyText"/>
      </w:pPr>
      <w:r>
        <w:t xml:space="preserve">Передаем объектный файл на обработку компановщику и проверяем что файл был создан(рис. fig. 6)</w:t>
      </w:r>
    </w:p>
    <w:p>
      <w:pPr>
        <w:pStyle w:val="CaptionedFigure"/>
      </w:pPr>
      <w:r>
        <w:drawing>
          <wp:inline>
            <wp:extent cx="3733800" cy="322176"/>
            <wp:effectExtent b="0" l="0" r="0" t="0"/>
            <wp:docPr descr="Используем команду ls и ld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ls и ld</w:t>
      </w:r>
    </w:p>
    <w:bookmarkEnd w:id="43"/>
    <w:bookmarkStart w:id="47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ранее созданный файл(рис. fig. 7)</w:t>
      </w:r>
    </w:p>
    <w:p>
      <w:pPr>
        <w:pStyle w:val="CaptionedFigure"/>
      </w:pPr>
      <w:r>
        <w:drawing>
          <wp:inline>
            <wp:extent cx="3733800" cy="196212"/>
            <wp:effectExtent b="0" l="0" r="0" t="0"/>
            <wp:docPr descr="Используем команду ./hello и видим результат выполнения программы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Используем команду ./hello и видим результат выполнения программы</w:t>
      </w:r>
    </w:p>
    <w:bookmarkEnd w:id="47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создайте копию файла hello.asm с именем lab4.asm(рис. fig. 8)</w:t>
      </w:r>
    </w:p>
    <w:p>
      <w:pPr>
        <w:pStyle w:val="CaptionedFigure"/>
      </w:pPr>
      <w:r>
        <w:drawing>
          <wp:inline>
            <wp:extent cx="3733800" cy="424123"/>
            <wp:effectExtent b="0" l="0" r="0" t="0"/>
            <wp:docPr descr="Копируем файл, изменяя его имя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Копируем файл, изменяя его имя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именем(рис. fig. 9)(рис. fig. 10)</w:t>
      </w:r>
    </w:p>
    <w:p>
      <w:pPr>
        <w:pStyle w:val="CaptionedFigure"/>
      </w:pPr>
      <w:r>
        <w:drawing>
          <wp:inline>
            <wp:extent cx="3733800" cy="224719"/>
            <wp:effectExtent b="0" l="0" r="0" t="0"/>
            <wp:docPr descr="Открываем файл с помощью команды gedit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Открываем файл с помощью команды gedit</w:t>
      </w:r>
    </w:p>
    <w:p>
      <w:pPr>
        <w:pStyle w:val="CaptionedFigure"/>
      </w:pPr>
      <w:r>
        <w:drawing>
          <wp:inline>
            <wp:extent cx="3733800" cy="1919328"/>
            <wp:effectExtent b="0" l="0" r="0" t="0"/>
            <wp:docPr descr="Редактируем файл, чтобы комплировались мои ФИО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файл, чтобы комплировались мои ФИО</w:t>
      </w:r>
    </w:p>
    <w:p>
      <w:pPr>
        <w:pStyle w:val="BodyTex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файл(рис. fig. 11)</w:t>
      </w:r>
    </w:p>
    <w:p>
      <w:pPr>
        <w:pStyle w:val="CaptionedFigure"/>
      </w:pPr>
      <w:r>
        <w:drawing>
          <wp:inline>
            <wp:extent cx="3733800" cy="804648"/>
            <wp:effectExtent b="0" l="0" r="0" t="0"/>
            <wp:docPr descr="Выполняем действия, которые проделывали ранее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Выполняем действия, которые проделывали ранее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Github.(рис. fig. 12)(рис. fig. 13)</w:t>
      </w:r>
    </w:p>
    <w:p>
      <w:pPr>
        <w:pStyle w:val="CaptionedFigure"/>
      </w:pPr>
      <w:r>
        <w:drawing>
          <wp:inline>
            <wp:extent cx="3733800" cy="907600"/>
            <wp:effectExtent b="0" l="0" r="0" t="0"/>
            <wp:docPr descr="Копируем файлы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Копируем файлы</w:t>
      </w:r>
    </w:p>
    <w:p>
      <w:pPr>
        <w:pStyle w:val="CaptionedFigure"/>
      </w:pPr>
      <w:r>
        <w:drawing>
          <wp:inline>
            <wp:extent cx="3733800" cy="2163187"/>
            <wp:effectExtent b="0" l="0" r="0" t="0"/>
            <wp:docPr descr="Загружаем файлы на гитхаб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Загружаем файлы на гитхаб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№4</dc:title>
  <dc:creator>Баранов Никита Дмитриевич</dc:creator>
  <dc:language>ru-RU</dc:language>
  <cp:keywords/>
  <dcterms:created xsi:type="dcterms:W3CDTF">2024-10-19T14:21:45Z</dcterms:created>
  <dcterms:modified xsi:type="dcterms:W3CDTF">2024-10-19T14:21:45Z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