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12</w:t>
      </w:r>
    </w:p>
    <w:p>
      <w:pPr>
        <w:pStyle w:val="Subtitle"/>
      </w:pPr>
      <w:r>
        <w:t xml:space="preserve">Настройка службы времени NTP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синхронизации системного времени с помощью Chrony/NTP.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Команды timedatectl и date подтвердили текущие часы и активность NTP.</w:t>
      </w:r>
    </w:p>
    <w:p>
      <w:pPr>
        <w:pStyle w:val="Compact"/>
        <w:numPr>
          <w:ilvl w:val="0"/>
          <w:numId w:val="1001"/>
        </w:numPr>
      </w:pPr>
      <w:r>
        <w:t xml:space="preserve">На server и client проверены источники chronyc sources.</w:t>
      </w:r>
    </w:p>
    <w:p>
      <w:pPr>
        <w:pStyle w:val="Compact"/>
        <w:numPr>
          <w:ilvl w:val="0"/>
          <w:numId w:val="1001"/>
        </w:numPr>
      </w:pPr>
      <w:r>
        <w:t xml:space="preserve">Сервер настроен на внешние пулы и раздачу времени внутренней сети; NTP открыт в firewalld.</w:t>
      </w:r>
    </w:p>
    <w:p>
      <w:pPr>
        <w:pStyle w:val="Compact"/>
        <w:numPr>
          <w:ilvl w:val="0"/>
          <w:numId w:val="1001"/>
        </w:numPr>
      </w:pPr>
      <w:r>
        <w:t xml:space="preserve">Клиент добавил server.ndbaranov.net как источник времени.</w:t>
      </w:r>
    </w:p>
    <w:p>
      <w:pPr>
        <w:pStyle w:val="Compact"/>
        <w:numPr>
          <w:ilvl w:val="0"/>
          <w:numId w:val="1001"/>
        </w:numPr>
      </w:pPr>
      <w:r>
        <w:t xml:space="preserve">chronyc tracking и sourcestats показали смещение, частотную поправку и статистику источников.</w:t>
      </w:r>
    </w:p>
    <w:p>
      <w:pPr>
        <w:pStyle w:val="Compact"/>
        <w:numPr>
          <w:ilvl w:val="0"/>
          <w:numId w:val="1001"/>
        </w:numPr>
      </w:pPr>
      <w:r>
        <w:t xml:space="preserve">Сценарии server-ntp и client-ntp успешно применены.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NTP оценивает задержку и смещение часов по нескольким источникам. Chrony корректирует время плавно и может работать как клиент и сервер.</w:t>
      </w:r>
    </w:p>
    <w:bookmarkEnd w:id="11"/>
    <w:bookmarkStart w:id="52" w:name="выполнение-работы"/>
    <w:p>
      <w:pPr>
        <w:pStyle w:val="Heading1"/>
      </w:pPr>
      <w:r>
        <w:t xml:space="preserve">4. Выполнение работы</w:t>
      </w:r>
    </w:p>
    <w:bookmarkStart w:id="16" w:name="исходное-состояние-времени"/>
    <w:p>
      <w:pPr>
        <w:pStyle w:val="Heading2"/>
      </w:pPr>
      <w:r>
        <w:t xml:space="preserve">4.1 Исходное состояние времени</w:t>
      </w:r>
    </w:p>
    <w:p>
      <w:pPr>
        <w:pStyle w:val="FirstParagraph"/>
      </w:pPr>
      <w:r>
        <w:t xml:space="preserve">После выполнения команд timedatectl и date показывают текущий часовой пояс, системное время и состояние синхронизации NTP на сервере.</w:t>
      </w:r>
    </w:p>
    <w:p>
      <w:pPr>
        <w:pStyle w:val="BodyText"/>
      </w:pPr>
      <w:r>
        <w:t xml:space="preserve">Системные часы, аппаратные часы, часовой пояс и статус синхронизации являются разными характеристиками. timedatectl объединяет их в одном выводе и позволяет убедиться, что служба NTP действительно управляет системным временем.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12-001"/>
          <w:p>
            <w:pPr>
              <w:pStyle w:val="Compact"/>
              <w:jc w:val="center"/>
            </w:pPr>
            <w:r>
              <w:drawing>
                <wp:inline>
                  <wp:extent cx="5067300" cy="490795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907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Исходное состояние времени</w:t>
            </w:r>
          </w:p>
          <w:bookmarkEnd w:id="15"/>
        </w:tc>
      </w:tr>
    </w:tbl>
    <w:bookmarkEnd w:id="16"/>
    <w:bookmarkStart w:id="21" w:name="источники-chrony-на-сервере"/>
    <w:p>
      <w:pPr>
        <w:pStyle w:val="Heading2"/>
      </w:pPr>
      <w:r>
        <w:t xml:space="preserve">4.2 Источники Chrony на сервере</w:t>
      </w:r>
    </w:p>
    <w:p>
      <w:pPr>
        <w:pStyle w:val="FirstParagraph"/>
      </w:pPr>
      <w:r>
        <w:t xml:space="preserve">chronyc sources выводит доступные внешние серверы времени, их состояние и измеренное смещение. Выбранный источник отмечается символом ^*.</w:t>
      </w:r>
    </w:p>
    <w:p>
      <w:pPr>
        <w:pStyle w:val="BodyText"/>
      </w:pPr>
      <w:r>
        <w:t xml:space="preserve">В chronyc sources символ ^ обозначает серверный источник, звёздочка отмечает выбранный источник, а знак вопроса — пока непригодный. Столбец Reach хранит восьмеричную историю ответов и помогает оценить устойчивость связи.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12-002"/>
          <w:p>
            <w:pPr>
              <w:pStyle w:val="Compact"/>
              <w:jc w:val="center"/>
            </w:pPr>
            <w:r>
              <w:drawing>
                <wp:inline>
                  <wp:extent cx="5067300" cy="200322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003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Источники Chrony на сервере</w:t>
            </w:r>
          </w:p>
          <w:bookmarkEnd w:id="20"/>
        </w:tc>
      </w:tr>
    </w:tbl>
    <w:bookmarkEnd w:id="21"/>
    <w:bookmarkStart w:id="26" w:name="конфигурация-ntp-сервера"/>
    <w:p>
      <w:pPr>
        <w:pStyle w:val="Heading2"/>
      </w:pPr>
      <w:r>
        <w:t xml:space="preserve">4.3 Конфигурация NTP-сервера</w:t>
      </w:r>
    </w:p>
    <w:p>
      <w:pPr>
        <w:pStyle w:val="FirstParagraph"/>
      </w:pPr>
      <w:r>
        <w:t xml:space="preserve">На данном снимке chrony.conf заданы внешние источники и разрешена выдача времени лабораторной подсети. Сервер может обслуживать client как локальный NTP-источник.</w:t>
      </w:r>
    </w:p>
    <w:p>
      <w:pPr>
        <w:pStyle w:val="BodyText"/>
      </w:pPr>
      <w:r>
        <w:t xml:space="preserve">Директива allow ограничивает сети, которым сервер Chrony выдаёт время. Благодаря этому узел становится NTP-сервером для лабораторного сегмента, не открывая услугу произвольным внешним клиентам.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2-003"/>
          <w:p>
            <w:pPr>
              <w:pStyle w:val="Compact"/>
              <w:jc w:val="center"/>
            </w:pPr>
            <w:r>
              <w:drawing>
                <wp:inline>
                  <wp:extent cx="5067300" cy="128286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282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Конфигурация NTP-сервера</w:t>
            </w:r>
          </w:p>
          <w:bookmarkEnd w:id="25"/>
        </w:tc>
      </w:tr>
    </w:tbl>
    <w:bookmarkEnd w:id="26"/>
    <w:bookmarkStart w:id="31" w:name="открытие-ntp-в-firewalld"/>
    <w:p>
      <w:pPr>
        <w:pStyle w:val="Heading2"/>
      </w:pPr>
      <w:r>
        <w:t xml:space="preserve">4.4 Открытие NTP в firewalld</w:t>
      </w:r>
    </w:p>
    <w:p>
      <w:pPr>
        <w:pStyle w:val="FirstParagraph"/>
      </w:pPr>
      <w:r>
        <w:t xml:space="preserve">На данном снимке межсетевом экране разрешён сервис ntp. После перезапуска chronyd сервер доступен по UDP-порту 123.</w:t>
      </w:r>
    </w:p>
    <w:p>
      <w:pPr>
        <w:pStyle w:val="BodyText"/>
      </w:pPr>
      <w:r>
        <w:t xml:space="preserve">NTP использует UDP/123, поэтому разрешение именно сервиса ntp в firewalld должно присутствовать в активной зоне интерфейса. Перезагрузка правил делает постоянную настройку действующей немедленно.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12-004"/>
          <w:p>
            <w:pPr>
              <w:pStyle w:val="Compact"/>
              <w:jc w:val="center"/>
            </w:pPr>
            <w:r>
              <w:drawing>
                <wp:inline>
                  <wp:extent cx="5067300" cy="126682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Открытие NTP в firewalld</w:t>
            </w:r>
          </w:p>
          <w:bookmarkEnd w:id="30"/>
        </w:tc>
      </w:tr>
    </w:tbl>
    <w:bookmarkEnd w:id="31"/>
    <w:bookmarkStart w:id="36" w:name="настройка-клиента-chrony"/>
    <w:p>
      <w:pPr>
        <w:pStyle w:val="Heading2"/>
      </w:pPr>
      <w:r>
        <w:t xml:space="preserve">4.5 Настройка клиента Chrony</w:t>
      </w:r>
    </w:p>
    <w:p>
      <w:pPr>
        <w:pStyle w:val="FirstParagraph"/>
      </w:pPr>
      <w:r>
        <w:t xml:space="preserve">На представленном снимке client в качестве предпочтительного источника указан server.ndbaranov.net. Старые внешние источники не мешают контролируемой проверке локального сервера.</w:t>
      </w:r>
    </w:p>
    <w:p>
      <w:pPr>
        <w:pStyle w:val="BodyText"/>
      </w:pPr>
      <w:r>
        <w:t xml:space="preserve">На клиенте локальный server задаётся как источник времени, после чего chronyd выполняет несколько измерений задержки и смещения. Выбор источника происходит не мгновенно: службе нужна статистика, чтобы исключить нестабильные измерения.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12-005"/>
          <w:p>
            <w:pPr>
              <w:pStyle w:val="Compact"/>
              <w:jc w:val="center"/>
            </w:pPr>
            <w:r>
              <w:drawing>
                <wp:inline>
                  <wp:extent cx="5067300" cy="334592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45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клиента Chrony</w:t>
            </w:r>
          </w:p>
          <w:bookmarkEnd w:id="35"/>
        </w:tc>
      </w:tr>
    </w:tbl>
    <w:bookmarkEnd w:id="36"/>
    <w:bookmarkStart w:id="41" w:name="проверка-источника-клиента"/>
    <w:p>
      <w:pPr>
        <w:pStyle w:val="Heading2"/>
      </w:pPr>
      <w:r>
        <w:t xml:space="preserve">4.6 Проверка источника клиента</w:t>
      </w:r>
    </w:p>
    <w:p>
      <w:pPr>
        <w:pStyle w:val="FirstParagraph"/>
      </w:pPr>
      <w:r>
        <w:t xml:space="preserve">chronyc sources на клиенте показывает лабораторный server среди активных источников. Значения reach подтверждают регулярный обмен пакетами.</w:t>
      </w:r>
    </w:p>
    <w:p>
      <w:pPr>
        <w:pStyle w:val="BodyText"/>
      </w:pPr>
      <w:r>
        <w:t xml:space="preserve">tracking показывает текущую оценку смещения, частотную коррекцию и качество синхронизации, а sourcestats — накопленную статистику каждого источника. Эти команды подтверждают не только сетевую доступность, но и фактическую корректировку часов.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12-006"/>
          <w:p>
            <w:pPr>
              <w:pStyle w:val="Compact"/>
              <w:jc w:val="center"/>
            </w:pPr>
            <w:r>
              <w:drawing>
                <wp:inline>
                  <wp:extent cx="5067300" cy="338946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8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источника клиента</w:t>
            </w:r>
          </w:p>
          <w:bookmarkEnd w:id="40"/>
        </w:tc>
      </w:tr>
    </w:tbl>
    <w:bookmarkEnd w:id="41"/>
    <w:bookmarkStart w:id="46" w:name="статистика-синхронизации"/>
    <w:p>
      <w:pPr>
        <w:pStyle w:val="Heading2"/>
      </w:pPr>
      <w:r>
        <w:t xml:space="preserve">4.7 Статистика синхронизации</w:t>
      </w:r>
    </w:p>
    <w:p>
      <w:pPr>
        <w:pStyle w:val="FirstParagraph"/>
      </w:pPr>
      <w:r>
        <w:t xml:space="preserve">После выполнения команд tracking и sourcestats выводят смещение часов, частотную поправку и качество измерений. Малое смещение означает устойчивую синхронизацию.</w:t>
      </w:r>
    </w:p>
    <w:p>
      <w:pPr>
        <w:pStyle w:val="BodyText"/>
      </w:pPr>
      <w:r>
        <w:t xml:space="preserve">Автоматизация разделена на серверную и клиентскую роли, поскольку их chrony.conf и правила firewalld различаются. Повторное применение проверяет запуск службы и итоговый набор источников.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12-007"/>
          <w:p>
            <w:pPr>
              <w:pStyle w:val="Compact"/>
              <w:jc w:val="center"/>
            </w:pPr>
            <w:r>
              <w:drawing>
                <wp:inline>
                  <wp:extent cx="5067300" cy="427648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276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Статистика синхронизации</w:t>
            </w:r>
          </w:p>
          <w:bookmarkEnd w:id="45"/>
        </w:tc>
      </w:tr>
    </w:tbl>
    <w:bookmarkEnd w:id="46"/>
    <w:bookmarkStart w:id="51" w:name="provision-chrony"/>
    <w:p>
      <w:pPr>
        <w:pStyle w:val="Heading2"/>
      </w:pPr>
      <w:r>
        <w:t xml:space="preserve">4.8 Provision Chrony</w:t>
      </w:r>
    </w:p>
    <w:p>
      <w:pPr>
        <w:pStyle w:val="FirstParagraph"/>
      </w:pPr>
      <w:r>
        <w:t xml:space="preserve">Сценарии server-ntp и client-ntp повторно применяют роли сервера и клиента. Финальный вывод подтверждает запуск chronyd на обоих узлах.</w:t>
      </w:r>
    </w:p>
    <w:p>
      <w:pPr>
        <w:pStyle w:val="BodyText"/>
      </w:pPr>
      <w:r>
        <w:t xml:space="preserve">Автоматизация разделена на серверную и клиентскую роли, поскольку их chrony.conf и правила firewalld различаются. Повторное применение проверяет запуск службы и итоговый набор источников.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12-008"/>
          <w:p>
            <w:pPr>
              <w:pStyle w:val="Compact"/>
              <w:jc w:val="center"/>
            </w:pPr>
            <w:r>
              <w:drawing>
                <wp:inline>
                  <wp:extent cx="5067300" cy="548560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485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Provision Chrony</w:t>
            </w:r>
          </w:p>
          <w:bookmarkEnd w:id="50"/>
        </w:tc>
      </w:tr>
    </w:tbl>
    <w:bookmarkEnd w:id="51"/>
    <w:bookmarkEnd w:id="52"/>
    <w:bookmarkStart w:id="5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Chrony синхронизирует часы сервера с внешними источниками и раздаёт время клиенту. Команды sources, tracking и sourcestats подтверждают выбор источника и величину поправки.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12</dc:title>
  <dc:creator>Баранов Никита Дмитриевич</dc:creator>
  <dc:language>ru-RU</dc:language>
  <cp:keywords/>
  <dcterms:created xsi:type="dcterms:W3CDTF">2026-09-14T12:32:25Z</dcterms:created>
  <dcterms:modified xsi:type="dcterms:W3CDTF">2026-09-14T12:32:25Z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службы времени NTP</vt:lpwstr>
  </property>
  <property fmtid="{D5CDD505-2E9C-101B-9397-08002B2CF9AE}" pid="18" name="toc-title">
    <vt:lpwstr>Содержание</vt:lpwstr>
  </property>
</Properties>
</file>