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2</w:t>
      </w:r>
    </w:p>
    <w:p>
      <w:pPr>
        <w:pStyle w:val="Subtitle"/>
      </w:pPr>
      <w:r>
        <w:t xml:space="preserve">Настройка DNS-сервера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установки и конфигурирования DNS-сервера и закрепить принципы работы системы доменных имён.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Установлены BIND и DNS-утилиты.</w:t>
      </w:r>
    </w:p>
    <w:p>
      <w:pPr>
        <w:pStyle w:val="Compact"/>
        <w:numPr>
          <w:ilvl w:val="0"/>
          <w:numId w:val="1001"/>
        </w:numPr>
      </w:pPr>
      <w:r>
        <w:t xml:space="preserve">Настроены /etc/resolv.conf и /etc/named.conf: прослушивание нужных интерфейсов, рекурсия и доступ к запросам.</w:t>
      </w:r>
    </w:p>
    <w:p>
      <w:pPr>
        <w:pStyle w:val="Compact"/>
        <w:numPr>
          <w:ilvl w:val="0"/>
          <w:numId w:val="1001"/>
        </w:numPr>
      </w:pPr>
      <w:r>
        <w:t xml:space="preserve">Созданы прямая зона ndbaranov.net и обратная зона 192.168.1.0/24 с SOA, NS, A и PTR-записями.</w:t>
      </w:r>
    </w:p>
    <w:p>
      <w:pPr>
        <w:pStyle w:val="Compact"/>
        <w:numPr>
          <w:ilvl w:val="0"/>
          <w:numId w:val="1001"/>
        </w:numPr>
      </w:pPr>
      <w:r>
        <w:t xml:space="preserve">Права и SELinux-контексты зон приведены в корректное состояние.</w:t>
      </w:r>
    </w:p>
    <w:p>
      <w:pPr>
        <w:pStyle w:val="Compact"/>
        <w:numPr>
          <w:ilvl w:val="0"/>
          <w:numId w:val="1001"/>
        </w:numPr>
      </w:pPr>
      <w:r>
        <w:t xml:space="preserve">Служба named включена, для firewalld открыт DNS-сервис.</w:t>
      </w:r>
    </w:p>
    <w:p>
      <w:pPr>
        <w:pStyle w:val="Compact"/>
        <w:numPr>
          <w:ilvl w:val="0"/>
          <w:numId w:val="1001"/>
        </w:numPr>
      </w:pPr>
      <w:r>
        <w:t xml:space="preserve">Запросы dig и host подтвердили разрешение имён и обратный поиск.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DNS связывает имена узлов с IP-адресами. BIND хранит данные в прямой и обратной зонах, а корректность описаний проверяют named-checkconf, named-checkzone и dig.</w:t>
      </w:r>
    </w:p>
    <w:bookmarkEnd w:id="11"/>
    <w:bookmarkStart w:id="77" w:name="выполнение-работы"/>
    <w:p>
      <w:pPr>
        <w:pStyle w:val="Heading1"/>
      </w:pPr>
      <w:r>
        <w:t xml:space="preserve">4. Выполнение работы</w:t>
      </w:r>
    </w:p>
    <w:bookmarkStart w:id="16" w:name="установка-bind"/>
    <w:p>
      <w:pPr>
        <w:pStyle w:val="Heading2"/>
      </w:pPr>
      <w:r>
        <w:t xml:space="preserve">4.1 Установка BIND</w:t>
      </w:r>
    </w:p>
    <w:p>
      <w:pPr>
        <w:pStyle w:val="FirstParagraph"/>
      </w:pPr>
      <w:r>
        <w:t xml:space="preserve">На сервере установлены пакеты bind и bind-utils. В выводе пакетного менеджера видны установленные зависимости, необходимые для службы named и диагностических команд.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2-001"/>
          <w:p>
            <w:pPr>
              <w:pStyle w:val="Compact"/>
              <w:jc w:val="center"/>
            </w:pPr>
            <w:r>
              <w:drawing>
                <wp:inline>
                  <wp:extent cx="2916454" cy="156891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454" cy="1568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BIND</w:t>
            </w:r>
          </w:p>
          <w:bookmarkEnd w:id="15"/>
        </w:tc>
      </w:tr>
    </w:tbl>
    <w:bookmarkEnd w:id="16"/>
    <w:bookmarkStart w:id="21" w:name="исходная-проверка-разрешения-имён"/>
    <w:p>
      <w:pPr>
        <w:pStyle w:val="Heading2"/>
      </w:pPr>
      <w:r>
        <w:t xml:space="preserve">4.2 Исходная проверка разрешения имён</w:t>
      </w:r>
    </w:p>
    <w:p>
      <w:pPr>
        <w:pStyle w:val="FirstParagraph"/>
      </w:pPr>
      <w:r>
        <w:t xml:space="preserve">До переключения на локальный DNS выполнен запрос dig к www.yandex.ru. Ответ приходит от внешнего резолвера 192.168.150.37 и служит контрольной точкой: сеть работает, но собственный named ещё не используется.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2-002"/>
          <w:p>
            <w:pPr>
              <w:pStyle w:val="Compact"/>
              <w:jc w:val="center"/>
            </w:pPr>
            <w:r>
              <w:drawing>
                <wp:inline>
                  <wp:extent cx="5067300" cy="3404497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404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Исходная проверка разрешения имён</w:t>
            </w:r>
          </w:p>
          <w:bookmarkEnd w:id="20"/>
        </w:tc>
      </w:tr>
    </w:tbl>
    <w:bookmarkEnd w:id="21"/>
    <w:bookmarkStart w:id="26" w:name="просмотр-исходной-конфигурации"/>
    <w:p>
      <w:pPr>
        <w:pStyle w:val="Heading2"/>
      </w:pPr>
      <w:r>
        <w:t xml:space="preserve">4.3 Просмотр исходной конфигурации</w:t>
      </w:r>
    </w:p>
    <w:p>
      <w:pPr>
        <w:pStyle w:val="FirstParagraph"/>
      </w:pPr>
      <w:r>
        <w:t xml:space="preserve">Проверены /etc/resolv.conf и стандартный /etc/named.conf. В начальном состоянии BIND рассчитан преимущественно на локальные запросы и ещё не содержит зоны ndbaranov.net.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2-003"/>
          <w:p>
            <w:pPr>
              <w:pStyle w:val="Compact"/>
              <w:jc w:val="center"/>
            </w:pPr>
            <w:r>
              <w:drawing>
                <wp:inline>
                  <wp:extent cx="5067300" cy="41828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182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исходной конфигурации</w:t>
            </w:r>
          </w:p>
          <w:bookmarkEnd w:id="25"/>
        </w:tc>
      </w:tr>
    </w:tbl>
    <w:bookmarkEnd w:id="26"/>
    <w:bookmarkStart w:id="31" w:name="корневые-подсказки-и-стандартные-зоны"/>
    <w:p>
      <w:pPr>
        <w:pStyle w:val="Heading2"/>
      </w:pPr>
      <w:r>
        <w:t xml:space="preserve">4.4 Корневые подсказки и стандартные зоны</w:t>
      </w:r>
    </w:p>
    <w:p>
      <w:pPr>
        <w:pStyle w:val="FirstParagraph"/>
      </w:pPr>
      <w:r>
        <w:t xml:space="preserve">Просмотрены named.ca, named.localhost и named.loopback. Первый файл содержит адреса корневых DNS-серверов, а остальные описывают служебные локальные зоны.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2-004"/>
          <w:p>
            <w:pPr>
              <w:pStyle w:val="Compact"/>
              <w:jc w:val="center"/>
            </w:pPr>
            <w:r>
              <w:drawing>
                <wp:inline>
                  <wp:extent cx="5067300" cy="618958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189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Корневые подсказки и стандартные зоны</w:t>
            </w:r>
          </w:p>
          <w:bookmarkEnd w:id="30"/>
        </w:tc>
      </w:tr>
    </w:tbl>
    <w:bookmarkEnd w:id="31"/>
    <w:bookmarkStart w:id="36" w:name="продолжение-проверки-файлов-bind"/>
    <w:p>
      <w:pPr>
        <w:pStyle w:val="Heading2"/>
      </w:pPr>
      <w:r>
        <w:t xml:space="preserve">4.5 Продолжение проверки файлов BIND</w:t>
      </w:r>
    </w:p>
    <w:p>
      <w:pPr>
        <w:pStyle w:val="FirstParagraph"/>
      </w:pPr>
      <w:r>
        <w:t xml:space="preserve">Вывод показывает оставшуюся часть корневых подсказок и стандартных записей localhost/loopback. Эти файлы поставляются пакетом и используются как основа штатной конфигурации.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2-005"/>
          <w:p>
            <w:pPr>
              <w:pStyle w:val="Compact"/>
              <w:jc w:val="center"/>
            </w:pPr>
            <w:r>
              <w:drawing>
                <wp:inline>
                  <wp:extent cx="5067300" cy="691746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917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Продолжение проверки файлов BIND</w:t>
            </w:r>
          </w:p>
          <w:bookmarkEnd w:id="35"/>
        </w:tc>
      </w:tr>
    </w:tbl>
    <w:bookmarkEnd w:id="36"/>
    <w:bookmarkStart w:id="41" w:name="первый-запуск-локального-dns"/>
    <w:p>
      <w:pPr>
        <w:pStyle w:val="Heading2"/>
      </w:pPr>
      <w:r>
        <w:t xml:space="preserve">4.6 Первый запуск локального DNS</w:t>
      </w:r>
    </w:p>
    <w:p>
      <w:pPr>
        <w:pStyle w:val="FirstParagraph"/>
      </w:pPr>
      <w:r>
        <w:t xml:space="preserve">Служба named включена и запущена. Обычный dig ещё использует внешний сервер, а запрос к 127.0.0.1 завершается SERVFAIL: локальный демон доступен, но его рабочая конфигурация пока не закончена.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2-006"/>
          <w:p>
            <w:pPr>
              <w:pStyle w:val="Compact"/>
              <w:jc w:val="center"/>
            </w:pPr>
            <w:r>
              <w:drawing>
                <wp:inline>
                  <wp:extent cx="5067300" cy="387582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75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Первый запуск локального DNS</w:t>
            </w:r>
          </w:p>
          <w:bookmarkEnd w:id="40"/>
        </w:tc>
      </w:tr>
    </w:tbl>
    <w:bookmarkEnd w:id="41"/>
    <w:bookmarkStart w:id="46" w:name="переключение-системы-на-127.0.0.1"/>
    <w:p>
      <w:pPr>
        <w:pStyle w:val="Heading2"/>
      </w:pPr>
      <w:r>
        <w:t xml:space="preserve">4.7 Переключение системы на 127.0.0.1</w:t>
      </w:r>
    </w:p>
    <w:p>
      <w:pPr>
        <w:pStyle w:val="FirstParagraph"/>
      </w:pPr>
      <w:r>
        <w:t xml:space="preserve">Через nmcli для eth0 отключено автоматическое получение DNS и задан адрес 127.0.0.1. Обновлённый /etc/resolv.conf подтверждает, что дальнейшие запросы системы будут направляться локальному named.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2-007"/>
          <w:p>
            <w:pPr>
              <w:pStyle w:val="Compact"/>
              <w:jc w:val="center"/>
            </w:pPr>
            <w:r>
              <w:drawing>
                <wp:inline>
                  <wp:extent cx="5067300" cy="50673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06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Переключение системы на 127.0.0.1</w:t>
            </w:r>
          </w:p>
          <w:bookmarkEnd w:id="45"/>
        </w:tc>
      </w:tr>
    </w:tbl>
    <w:bookmarkEnd w:id="46"/>
    <w:bookmarkStart w:id="51" w:name="разрешение-сетевых-запросов-в-named.conf"/>
    <w:p>
      <w:pPr>
        <w:pStyle w:val="Heading2"/>
      </w:pPr>
      <w:r>
        <w:t xml:space="preserve">4.8 Разрешение сетевых запросов в named.conf</w:t>
      </w:r>
    </w:p>
    <w:p>
      <w:pPr>
        <w:pStyle w:val="FirstParagraph"/>
      </w:pPr>
      <w:r>
        <w:t xml:space="preserve">В named.conf изменены listen-on и allow-query: серверу разрешено слушать нужные интерфейсы и принимать запросы не только с localhost. Это подготавливает BIND к обслуживанию внутренней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2-008"/>
          <w:p>
            <w:pPr>
              <w:pStyle w:val="Compact"/>
              <w:jc w:val="center"/>
            </w:pPr>
            <w:r>
              <w:drawing>
                <wp:inline>
                  <wp:extent cx="5067300" cy="609903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99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Разрешение сетевых запросов в named.conf</w:t>
            </w:r>
          </w:p>
          <w:bookmarkEnd w:id="50"/>
        </w:tc>
      </w:tr>
    </w:tbl>
    <w:bookmarkEnd w:id="51"/>
    <w:bookmarkStart w:id="56" w:name="открытие-dns-и-проверка-сокетов"/>
    <w:p>
      <w:pPr>
        <w:pStyle w:val="Heading2"/>
      </w:pPr>
      <w:r>
        <w:t xml:space="preserve">4.9 Открытие DNS и проверка сокетов</w:t>
      </w:r>
    </w:p>
    <w:p>
      <w:pPr>
        <w:pStyle w:val="FirstParagraph"/>
      </w:pPr>
      <w:r>
        <w:t xml:space="preserve">В firewalld разрешён сервис dns, после чего lsof показывает сокеты процесса named на порту domain. Проверка подтверждает одновременно сетевое правило и фактическое прослушивание порта 53.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2-009"/>
          <w:p>
            <w:pPr>
              <w:pStyle w:val="Compact"/>
              <w:jc w:val="center"/>
            </w:pPr>
            <w:r>
              <w:drawing>
                <wp:inline>
                  <wp:extent cx="5067300" cy="611421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114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Открытие DNS и проверка сокетов</w:t>
            </w:r>
          </w:p>
          <w:bookmarkEnd w:id="55"/>
        </w:tc>
      </w:tr>
    </w:tbl>
    <w:bookmarkEnd w:id="56"/>
    <w:bookmarkStart w:id="61" w:name="исправление-синтаксиса-и-запуск-named"/>
    <w:p>
      <w:pPr>
        <w:pStyle w:val="Heading2"/>
      </w:pPr>
      <w:r>
        <w:t xml:space="preserve">4.10 Исправление синтаксиса и запуск named</w:t>
      </w:r>
    </w:p>
    <w:p>
      <w:pPr>
        <w:pStyle w:val="FirstParagraph"/>
      </w:pPr>
      <w:r>
        <w:t xml:space="preserve">named-checkconf обнаружил пропущенную точку с запятой; после исправления конфигурация принята. Перезапуск завершился состоянием active (running), затем начата проверка запросом dig.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2-010"/>
          <w:p>
            <w:pPr>
              <w:pStyle w:val="Compact"/>
              <w:jc w:val="center"/>
            </w:pPr>
            <w:r>
              <w:drawing>
                <wp:inline>
                  <wp:extent cx="5067300" cy="604445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4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Исправление синтаксиса и запуск named</w:t>
            </w:r>
          </w:p>
          <w:bookmarkEnd w:id="60"/>
        </w:tc>
      </w:tr>
    </w:tbl>
    <w:bookmarkEnd w:id="61"/>
    <w:bookmarkStart w:id="66" w:name="подготовка-файлов-мастер-зон"/>
    <w:p>
      <w:pPr>
        <w:pStyle w:val="Heading2"/>
      </w:pPr>
      <w:r>
        <w:t xml:space="preserve">4.11 Подготовка файлов мастер-зон</w:t>
      </w:r>
    </w:p>
    <w:p>
      <w:pPr>
        <w:pStyle w:val="FirstParagraph"/>
      </w:pPr>
      <w:r>
        <w:t xml:space="preserve">Созданы каталоги и заготовки прямой и обратной зон, назначен владелец named, восстановлены SELinux-контексты и включён named_write_master_zones. Первый запрос ещё возвращает NXDOMAIN, поскольку записи зоны требуют заполнения.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2-011"/>
          <w:p>
            <w:pPr>
              <w:pStyle w:val="Compact"/>
              <w:jc w:val="center"/>
            </w:pPr>
            <w:r>
              <w:drawing>
                <wp:inline>
                  <wp:extent cx="5067300" cy="597845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78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Подготовка файлов мастер-зон</w:t>
            </w:r>
          </w:p>
          <w:bookmarkEnd w:id="65"/>
        </w:tc>
      </w:tr>
    </w:tbl>
    <w:bookmarkEnd w:id="66"/>
    <w:bookmarkStart w:id="71" w:name="промежуточный-результат-nxdomain"/>
    <w:p>
      <w:pPr>
        <w:pStyle w:val="Heading2"/>
      </w:pPr>
      <w:r>
        <w:t xml:space="preserve">4.12 Промежуточный результат NXDOMAIN</w:t>
      </w:r>
    </w:p>
    <w:p>
      <w:pPr>
        <w:pStyle w:val="FirstParagraph"/>
      </w:pPr>
      <w:r>
        <w:t xml:space="preserve">Повторный вывод dig фиксирует NXDOMAIN от локального сервера. Это не сетевой сбой: named отвечает авторитетно, но запрошенная запись ещё отсутствует в данных зоны.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2-012"/>
          <w:p>
            <w:pPr>
              <w:pStyle w:val="Compact"/>
              <w:jc w:val="center"/>
            </w:pPr>
            <w:r>
              <w:drawing>
                <wp:inline>
                  <wp:extent cx="5067300" cy="292910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929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Промежуточный результат NXDOMAIN</w:t>
            </w:r>
          </w:p>
          <w:bookmarkEnd w:id="70"/>
        </w:tc>
      </w:tr>
    </w:tbl>
    <w:bookmarkEnd w:id="71"/>
    <w:bookmarkStart w:id="76" w:name="проверка-заполненной-прямой-зоны"/>
    <w:p>
      <w:pPr>
        <w:pStyle w:val="Heading2"/>
      </w:pPr>
      <w:r>
        <w:t xml:space="preserve">4.13 Проверка заполненной прямой зоны</w:t>
      </w:r>
    </w:p>
    <w:p>
      <w:pPr>
        <w:pStyle w:val="FirstParagraph"/>
      </w:pPr>
      <w:r>
        <w:t xml:space="preserve">После редактирования зоны и перезапуска named запрос dig к ns.ndbaranov.net возвращает 192.168.1.1. Команды host -l и host -a показывают SOA, NS и A-записи, подтверждая корректную загрузку зоны.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2-013"/>
          <w:p>
            <w:pPr>
              <w:pStyle w:val="Compact"/>
              <w:jc w:val="center"/>
            </w:pPr>
            <w:r>
              <w:drawing>
                <wp:inline>
                  <wp:extent cx="5067300" cy="589678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896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заполненной прямой зоны</w:t>
            </w:r>
          </w:p>
          <w:bookmarkEnd w:id="75"/>
        </w:tc>
      </w:tr>
    </w:tbl>
    <w:bookmarkEnd w:id="76"/>
    <w:bookmarkEnd w:id="77"/>
    <w:bookmarkStart w:id="7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Локальный BIND установлен, открыт для внутренней сети и переведён на обслуживание зоны ndbaranov.net. Итоговые dig и host подтверждают загрузку SOA, NS и A-записей.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creator>Баранов Никита Дмитриевич</dc:creator>
  <dc:language>ru-RU</dc:language>
  <cp:keywords/>
  <dcterms:created xsi:type="dcterms:W3CDTF">2026-09-14T11:41:52Z</dcterms:created>
  <dcterms:modified xsi:type="dcterms:W3CDTF">2026-09-14T11:41:52Z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DNS-сервера</vt:lpwstr>
  </property>
  <property fmtid="{D5CDD505-2E9C-101B-9397-08002B2CF9AE}" pid="18" name="toc-title">
    <vt:lpwstr>Содержание</vt:lpwstr>
  </property>
</Properties>
</file>