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</w:t>
      </w:r>
    </w:p>
    <w:p>
      <w:pPr>
        <w:pStyle w:val="Subtitle"/>
      </w:pPr>
      <w:r>
        <w:t xml:space="preserve">Подготовка среды моделирования GNS3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установку и базовую настройку GNS3, подключение GNS3 VM и сетевых устройств.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Проверена виртуализация VirtualBox и параметры виртуальной машины GNS3 VM.</w:t>
      </w:r>
    </w:p>
    <w:p>
      <w:pPr>
        <w:pStyle w:val="Compact"/>
        <w:numPr>
          <w:ilvl w:val="0"/>
          <w:numId w:val="1001"/>
        </w:numPr>
      </w:pPr>
      <w:r>
        <w:t xml:space="preserve">В сетевых настройках виртуальной машины выбран Host-Only адаптер для связи с локальным GNS3.</w:t>
      </w:r>
    </w:p>
    <w:p>
      <w:pPr>
        <w:pStyle w:val="Compact"/>
        <w:numPr>
          <w:ilvl w:val="0"/>
          <w:numId w:val="1001"/>
        </w:numPr>
      </w:pPr>
      <w:r>
        <w:t xml:space="preserve">Запущена GNS3 VM; в консоли получен адрес веб-интерфейса и подтверждена готовность сервера.</w:t>
      </w:r>
    </w:p>
    <w:p>
      <w:pPr>
        <w:pStyle w:val="Compact"/>
        <w:numPr>
          <w:ilvl w:val="0"/>
          <w:numId w:val="1001"/>
        </w:numPr>
      </w:pPr>
      <w:r>
        <w:t xml:space="preserve">В GNS3 указан локальный сервер и активировано использование GNS3 VM.</w:t>
      </w:r>
    </w:p>
    <w:p>
      <w:pPr>
        <w:pStyle w:val="Compact"/>
        <w:numPr>
          <w:ilvl w:val="0"/>
          <w:numId w:val="1001"/>
        </w:numPr>
      </w:pPr>
      <w:r>
        <w:t xml:space="preserve">Добавлены шаблоны программных маршрутизаторов FRR и VyOS.</w:t>
      </w:r>
    </w:p>
    <w:p>
      <w:pPr>
        <w:pStyle w:val="Compact"/>
        <w:numPr>
          <w:ilvl w:val="0"/>
          <w:numId w:val="1001"/>
        </w:numPr>
      </w:pPr>
      <w:r>
        <w:t xml:space="preserve">Создан тестовый проект, устройства запущены, доступ к их консоли проверен.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GNS3 объединяет в одном проекте виртуальные маршрутизаторы, коммутаторы и конечные узлы. GNS3 VM выполняет роль вычислительного сервера для сетевых апплайансов.</w:t>
      </w:r>
    </w:p>
    <w:bookmarkEnd w:id="11"/>
    <w:bookmarkStart w:id="82" w:name="выполнение-работы"/>
    <w:p>
      <w:pPr>
        <w:pStyle w:val="Heading1"/>
      </w:pPr>
      <w:r>
        <w:t xml:space="preserve">4. Выполнение работы</w:t>
      </w:r>
    </w:p>
    <w:bookmarkStart w:id="16" w:name="X754465a75619c52a0127440a918b2212c718844"/>
    <w:p>
      <w:pPr>
        <w:pStyle w:val="Heading2"/>
      </w:pPr>
      <w:r>
        <w:t xml:space="preserve">4.1 В свойствах виртуальной машины GNS3 VM открыт раздел «Дисплей»</w:t>
      </w:r>
    </w:p>
    <w:p>
      <w:pPr>
        <w:pStyle w:val="FirstParagraph"/>
      </w:pPr>
      <w:r>
        <w:t xml:space="preserve">В свойствах виртуальной машины GNS3 VM открыт раздел «Дисплей». Видеопамять установлена в 128 МБ, а в качестве графического контроллера выбран VMSVGA; эти параметры обеспечивают штатный запуск консоли служебной ВМ.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1-001"/>
          <w:p>
            <w:pPr>
              <w:pStyle w:val="Compact"/>
              <w:jc w:val="center"/>
            </w:pPr>
            <w:r>
              <w:drawing>
                <wp:inline>
                  <wp:extent cx="5067300" cy="2876772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76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 свойствах виртуальной машины GNS3 VM открыт раздел «Дисплей»</w:t>
            </w:r>
          </w:p>
          <w:bookmarkEnd w:id="15"/>
        </w:tc>
      </w:tr>
    </w:tbl>
    <w:bookmarkEnd w:id="16"/>
    <w:bookmarkStart w:id="21" w:name="X6b44a096c242430eee30d5696bb0a258f93ab10"/>
    <w:p>
      <w:pPr>
        <w:pStyle w:val="Heading2"/>
      </w:pPr>
      <w:r>
        <w:t xml:space="preserve">4.2 На вкладке первого сетевого адаптера GNS3 VM включён режим Host-Only Ethernet Adapter и выбран эмулируемый контроллер Intel PRO/1000 MT Desktop</w:t>
      </w:r>
    </w:p>
    <w:p>
      <w:pPr>
        <w:pStyle w:val="FirstParagraph"/>
      </w:pPr>
      <w:r>
        <w:t xml:space="preserve">На вкладке первого сетевого адаптера GNS3 VM включён режим Host-Only Ethernet Adapter и выбран эмулируемый контроллер Intel PRO/1000 MT Desktop. Такое подключение создаёт отдельный канал между Windows и серверной частью GNS3.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1-002"/>
          <w:p>
            <w:pPr>
              <w:pStyle w:val="Compact"/>
              <w:jc w:val="center"/>
            </w:pPr>
            <w:r>
              <w:drawing>
                <wp:inline>
                  <wp:extent cx="5067300" cy="284695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4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 вкладке первого сетевого адаптера GNS3 VM включён режим Host-Only Ethernet Adapter и выбран эмулируемый контроллер Intel PRO/1000 MT Desktop</w:t>
            </w:r>
          </w:p>
          <w:bookmarkEnd w:id="20"/>
        </w:tc>
      </w:tr>
    </w:tbl>
    <w:bookmarkEnd w:id="21"/>
    <w:bookmarkStart w:id="26" w:name="Xc2f3b8529fd161aa545d579e6999cff15a45b95"/>
    <w:p>
      <w:pPr>
        <w:pStyle w:val="Heading2"/>
      </w:pPr>
      <w:r>
        <w:t xml:space="preserve">4.3 После загрузки GNS3 VM её консоль вывела версию сервера 2</w:t>
      </w:r>
    </w:p>
    <w:p>
      <w:pPr>
        <w:pStyle w:val="FirstParagraph"/>
      </w:pPr>
      <w:r>
        <w:t xml:space="preserve">После загрузки GNS3 VM её консоль вывела версию сервера 2.2.52 и адрес 192.168.56.101. Наличие URL веб-интерфейса и приглашения для SSH показывает, что виртуальная машина получила адрес в host-only сети и готова принимать подключения.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1-003"/>
          <w:p>
            <w:pPr>
              <w:pStyle w:val="Compact"/>
              <w:jc w:val="center"/>
            </w:pPr>
            <w:r>
              <w:drawing>
                <wp:inline>
                  <wp:extent cx="5067300" cy="361213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612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После загрузки GNS3 VM её консоль вывела версию сервера 2</w:t>
            </w:r>
          </w:p>
          <w:bookmarkEnd w:id="25"/>
        </w:tc>
      </w:tr>
    </w:tbl>
    <w:bookmarkEnd w:id="26"/>
    <w:bookmarkStart w:id="31" w:name="Xe154fa2a6394a7784c49ba397d0dfdcc0ef6620"/>
    <w:p>
      <w:pPr>
        <w:pStyle w:val="Heading2"/>
      </w:pPr>
      <w:r>
        <w:t xml:space="preserve">4.4 В настройках GNS3 активирована опция Enable the GNS3 VM, выбран движок VirtualBox и указана машина GNS3 VM</w:t>
      </w:r>
    </w:p>
    <w:p>
      <w:pPr>
        <w:pStyle w:val="FirstParagraph"/>
      </w:pPr>
      <w:r>
        <w:t xml:space="preserve">В настройках GNS3 активирована опция Enable the GNS3 VM, выбран движок VirtualBox и указана машина GNS3 VM. Для неё выделено 4096 МБ оперативной памяти, после чего клиент может переносить вычисление QEMU-узлов на виртуальный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1-004"/>
          <w:p>
            <w:pPr>
              <w:pStyle w:val="Compact"/>
              <w:jc w:val="center"/>
            </w:pPr>
            <w:r>
              <w:drawing>
                <wp:inline>
                  <wp:extent cx="5067300" cy="366926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66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 настройках GNS3 активирована опция Enable the GNS3 VM, выбран движок VirtualBox и указана машина GNS3 VM</w:t>
            </w:r>
          </w:p>
          <w:bookmarkEnd w:id="30"/>
        </w:tc>
      </w:tr>
    </w:tbl>
    <w:bookmarkEnd w:id="31"/>
    <w:bookmarkStart w:id="36" w:name="Xbc23bff071877f3a6206b9464d92765519a118a"/>
    <w:p>
      <w:pPr>
        <w:pStyle w:val="Heading2"/>
      </w:pPr>
      <w:r>
        <w:t xml:space="preserve">4.5 Повторно проверены параметры сетевого интерфейса виртуальной машины перед подключением клиента GNS3</w:t>
      </w:r>
    </w:p>
    <w:p>
      <w:pPr>
        <w:pStyle w:val="FirstParagraph"/>
      </w:pPr>
      <w:r>
        <w:t xml:space="preserve">Повторно проверены параметры сетевого интерфейса виртуальной машины перед подключением клиента GNS3. Адаптер оставлен во внутреннем Host-Only сегменте, поэтому адрес 192.168.56.101 доступен с рабочей станции.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1-005"/>
          <w:p>
            <w:pPr>
              <w:pStyle w:val="Compact"/>
              <w:jc w:val="center"/>
            </w:pPr>
            <w:r>
              <w:drawing>
                <wp:inline>
                  <wp:extent cx="5067300" cy="293130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31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Повторно проверены параметры сетевого интерфейса виртуальной машины перед подключением клиента GNS3</w:t>
            </w:r>
          </w:p>
          <w:bookmarkEnd w:id="35"/>
        </w:tc>
      </w:tr>
    </w:tbl>
    <w:bookmarkEnd w:id="36"/>
    <w:bookmarkStart w:id="41" w:name="X9a9cb0ca4df6a1e34e2a5b765af3113dc44b4fc"/>
    <w:p>
      <w:pPr>
        <w:pStyle w:val="Heading2"/>
      </w:pPr>
      <w:r>
        <w:t xml:space="preserve">4.6 В менеджере Host Network показана сеть VirtualBox с адресом хоста 192</w:t>
      </w:r>
    </w:p>
    <w:p>
      <w:pPr>
        <w:pStyle w:val="FirstParagraph"/>
      </w:pPr>
      <w:r>
        <w:t xml:space="preserve">В менеджере Host Network показана сеть VirtualBox с адресом хоста 192.168.56.1 и маской /24. В соседнем блоке видны параметры встроенного DHCP, из которого GNS3 VM получила адрес того же диапазона.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1-006"/>
          <w:p>
            <w:pPr>
              <w:pStyle w:val="Compact"/>
              <w:jc w:val="center"/>
            </w:pPr>
            <w:r>
              <w:drawing>
                <wp:inline>
                  <wp:extent cx="5067300" cy="594534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45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 менеджере Host Network показана сеть VirtualBox с адресом хоста 192</w:t>
            </w:r>
          </w:p>
          <w:bookmarkEnd w:id="40"/>
        </w:tc>
      </w:tr>
    </w:tbl>
    <w:bookmarkEnd w:id="41"/>
    <w:bookmarkStart w:id="46" w:name="X95176288e3061ec8737ee2e04d5eed8e874f988"/>
    <w:p>
      <w:pPr>
        <w:pStyle w:val="Heading2"/>
      </w:pPr>
      <w:r>
        <w:t xml:space="preserve">4.7 Консоль запущенной GNS3 VM ещё раз фиксирует адрес 192</w:t>
      </w:r>
    </w:p>
    <w:p>
      <w:pPr>
        <w:pStyle w:val="FirstParagraph"/>
      </w:pPr>
      <w:r>
        <w:t xml:space="preserve">Консоль запущенной GNS3 VM ещё раз фиксирует адрес 192.168.56.101 и состояние серверных служб. Этот кадр сделан после настройки виртуального адаптера и подтверждает сохранение сетевой доступности ВМ.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1-007"/>
          <w:p>
            <w:pPr>
              <w:pStyle w:val="Compact"/>
              <w:jc w:val="center"/>
            </w:pPr>
            <w:r>
              <w:drawing>
                <wp:inline>
                  <wp:extent cx="5067300" cy="355579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55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Консоль запущенной GNS3 VM ещё раз фиксирует адрес 192</w:t>
            </w:r>
          </w:p>
          <w:bookmarkEnd w:id="45"/>
        </w:tc>
      </w:tr>
    </w:tbl>
    <w:bookmarkEnd w:id="46"/>
    <w:bookmarkStart w:id="51" w:name="в-файле-etcnetplan00-installer-config"/>
    <w:p>
      <w:pPr>
        <w:pStyle w:val="Heading2"/>
      </w:pPr>
      <w:r>
        <w:t xml:space="preserve">4.8 В файле /etc/netplan/00-installer-config</w:t>
      </w:r>
    </w:p>
    <w:p>
      <w:pPr>
        <w:pStyle w:val="FirstParagraph"/>
      </w:pPr>
      <w:r>
        <w:t xml:space="preserve">В файле /etc/netplan/00-installer-config.yaml для eth0 задан статический адрес 10.10.10.2/24, шлюз 10.10.10.1 и DNS-серверы 8.8.8.8 и 8.8.4.4. На экране видна именно итоговая структура YAML, которую затем применяет netplan.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-008"/>
          <w:p>
            <w:pPr>
              <w:pStyle w:val="Compact"/>
              <w:jc w:val="center"/>
            </w:pPr>
            <w:r>
              <w:drawing>
                <wp:inline>
                  <wp:extent cx="5067300" cy="352627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26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 файле /etc/netplan/00-installer-config</w:t>
            </w:r>
          </w:p>
          <w:bookmarkEnd w:id="50"/>
        </w:tc>
      </w:tr>
    </w:tbl>
    <w:bookmarkEnd w:id="51"/>
    <w:bookmarkStart w:id="56" w:name="X5e52005871df710fbcf9c12f5489567310aeb1d"/>
    <w:p>
      <w:pPr>
        <w:pStyle w:val="Heading2"/>
      </w:pPr>
      <w:r>
        <w:t xml:space="preserve">4.9 Открыт мастер создания шаблона устройства GNS3 со списком доступных appliances</w:t>
      </w:r>
    </w:p>
    <w:p>
      <w:pPr>
        <w:pStyle w:val="FirstParagraph"/>
      </w:pPr>
      <w:r>
        <w:t xml:space="preserve">Открыт мастер создания шаблона устройства GNS3 со списком доступных appliances. На этом этапе выбиралась категория маршрутизаторов, чтобы добавить готовый образ сетевой ОС, а не создавать каждую QEMU-машину вручную.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-009"/>
          <w:p>
            <w:pPr>
              <w:pStyle w:val="Compact"/>
              <w:jc w:val="center"/>
            </w:pPr>
            <w:r>
              <w:drawing>
                <wp:inline>
                  <wp:extent cx="5067300" cy="354023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40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Открыт мастер создания шаблона устройства GNS3 со списком доступных appliances</w:t>
            </w:r>
          </w:p>
          <w:bookmarkEnd w:id="55"/>
        </w:tc>
      </w:tr>
    </w:tbl>
    <w:bookmarkEnd w:id="56"/>
    <w:bookmarkStart w:id="61" w:name="в-параметрах-qemu-шаблона-frr-8"/>
    <w:p>
      <w:pPr>
        <w:pStyle w:val="Heading2"/>
      </w:pPr>
      <w:r>
        <w:t xml:space="preserve">4.10 В параметрах QEMU-шаблона FRR 8</w:t>
      </w:r>
    </w:p>
    <w:p>
      <w:pPr>
        <w:pStyle w:val="FirstParagraph"/>
      </w:pPr>
      <w:r>
        <w:t xml:space="preserve">В параметрах QEMU-шаблона FRR 8.2.2 указаны имя устройства, объём памяти 256 МБ, исполняемый файл QEMU и консоль Telnet. Эти значения определяют ресурсы экземпляра и способ дальнейшего доступа к CLI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-010"/>
          <w:p>
            <w:pPr>
              <w:pStyle w:val="Compact"/>
              <w:jc w:val="center"/>
            </w:pPr>
            <w:r>
              <w:drawing>
                <wp:inline>
                  <wp:extent cx="5067300" cy="571374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71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 параметрах QEMU-шаблона FRR 8</w:t>
            </w:r>
          </w:p>
          <w:bookmarkEnd w:id="60"/>
        </w:tc>
      </w:tr>
    </w:tbl>
    <w:bookmarkEnd w:id="61"/>
    <w:bookmarkStart w:id="66" w:name="X29bb2c9b3078006cf832b212bc592e43790aa4b"/>
    <w:p>
      <w:pPr>
        <w:pStyle w:val="Heading2"/>
      </w:pPr>
      <w:r>
        <w:t xml:space="preserve">4.11 В каталоге appliances выделен универсальный маршрутизатор VyOS</w:t>
      </w:r>
    </w:p>
    <w:p>
      <w:pPr>
        <w:pStyle w:val="FirstParagraph"/>
      </w:pPr>
      <w:r>
        <w:t xml:space="preserve">В каталоге appliances выделен универсальный маршрутизатор VyOS. Выбор этого шаблона дополняет стенд второй сетевой ОС и позволяет сравнивать команды VyOS с интерфейсом FRRouting.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-011"/>
          <w:p>
            <w:pPr>
              <w:pStyle w:val="Compact"/>
              <w:jc w:val="center"/>
            </w:pPr>
            <w:r>
              <w:drawing>
                <wp:inline>
                  <wp:extent cx="5067300" cy="350465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04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 каталоге appliances выделен универсальный маршрутизатор VyOS</w:t>
            </w:r>
          </w:p>
          <w:bookmarkEnd w:id="65"/>
        </w:tc>
      </w:tr>
    </w:tbl>
    <w:bookmarkEnd w:id="66"/>
    <w:bookmarkStart w:id="71" w:name="Xd676e6c591db91daaafa5fe5346519aedbe1f28"/>
    <w:p>
      <w:pPr>
        <w:pStyle w:val="Heading2"/>
      </w:pPr>
      <w:r>
        <w:t xml:space="preserve">4.12 На рабочем поле GNS3 размещены и запущены узлы FRR и VyOS; зелёные индикаторы интерфейсов показывают активные соединения</w:t>
      </w:r>
    </w:p>
    <w:p>
      <w:pPr>
        <w:pStyle w:val="FirstParagraph"/>
      </w:pPr>
      <w:r>
        <w:t xml:space="preserve">На рабочем поле GNS3 размещены и запущены узлы FRR и VyOS; зелёные индикаторы интерфейсов показывают активные соединения. В правой части интерфейса также виден запущенный сервер проекта и список устройств.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-012"/>
          <w:p>
            <w:pPr>
              <w:pStyle w:val="Compact"/>
              <w:jc w:val="center"/>
            </w:pPr>
            <w:r>
              <w:drawing>
                <wp:inline>
                  <wp:extent cx="5067300" cy="373641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736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 рабочем поле GNS3 размещены и запущены узлы FRR и VyOS; зелёные индикаторы интерфейсов показывают активные соединения</w:t>
            </w:r>
          </w:p>
          <w:bookmarkEnd w:id="70"/>
        </w:tc>
      </w:tr>
    </w:tbl>
    <w:bookmarkEnd w:id="71"/>
    <w:bookmarkStart w:id="76" w:name="Xf18f68567cfb6a0e23cd05617082b1bad122c7e"/>
    <w:p>
      <w:pPr>
        <w:pStyle w:val="Heading2"/>
      </w:pPr>
      <w:r>
        <w:t xml:space="preserve">4.13 В консоли FRR выполнена команда show version</w:t>
      </w:r>
    </w:p>
    <w:p>
      <w:pPr>
        <w:pStyle w:val="FirstParagraph"/>
      </w:pPr>
      <w:r>
        <w:t xml:space="preserve">В консоли FRR выполнена команда show version. Вывод содержит версию FRRouting 8.2.2 и сведения о сборке, поэтому установленный образ однозначно идентифицирован перед выполнением следующих лабораторных работ.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-013"/>
          <w:p>
            <w:pPr>
              <w:pStyle w:val="Compact"/>
              <w:jc w:val="center"/>
            </w:pPr>
            <w:r>
              <w:drawing>
                <wp:inline>
                  <wp:extent cx="5067300" cy="321158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11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 консоли FRR выполнена команда show version</w:t>
            </w:r>
          </w:p>
          <w:bookmarkEnd w:id="75"/>
        </w:tc>
      </w:tr>
    </w:tbl>
    <w:bookmarkEnd w:id="76"/>
    <w:bookmarkStart w:id="81" w:name="X444769b78c536e03c4d363702e11c30de6bb0be"/>
    <w:p>
      <w:pPr>
        <w:pStyle w:val="Heading2"/>
      </w:pPr>
      <w:r>
        <w:t xml:space="preserve">4.14 После входа в VyOS команда show version вывела версию 1</w:t>
      </w:r>
    </w:p>
    <w:p>
      <w:pPr>
        <w:pStyle w:val="FirstParagraph"/>
      </w:pPr>
      <w:r>
        <w:t xml:space="preserve">После входа в VyOS команда show version вывела версию 1.3.3 и данные платформы. Тем самым проверены учётная запись, работа консоли и корректная загрузка второго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-014"/>
          <w:p>
            <w:pPr>
              <w:pStyle w:val="Compact"/>
              <w:jc w:val="center"/>
            </w:pPr>
            <w:r>
              <w:drawing>
                <wp:inline>
                  <wp:extent cx="5067300" cy="494504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945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После входа в VyOS команда show version вывела версию 1</w:t>
            </w:r>
          </w:p>
          <w:bookmarkEnd w:id="80"/>
        </w:tc>
      </w:tr>
    </w:tbl>
    <w:bookmarkEnd w:id="81"/>
    <w:bookmarkEnd w:id="82"/>
    <w:bookmarkStart w:id="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Освоить установку и базовую настройку GNS3, подключение GNS3 VM и сетевых устройств Полученные результаты подтверждают работоспособность собранной схемы и корректность выполненной настройки.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creator>Баранов Никита Дмитриевич</dc:creator>
  <dc:language>ru-RU</dc:language>
  <cp:keywords/>
  <dcterms:created xsi:type="dcterms:W3CDTF">2026-09-14T11:30:11Z</dcterms:created>
  <dcterms:modified xsi:type="dcterms:W3CDTF">2026-09-14T11:30:11Z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Подготовка среды моделирования GNS3</vt:lpwstr>
  </property>
  <property fmtid="{D5CDD505-2E9C-101B-9397-08002B2CF9AE}" pid="18" name="toc-title">
    <vt:lpwstr>Содержание</vt:lpwstr>
  </property>
</Properties>
</file>