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Установить ОС и выполнить домашнее задание</w:t>
      </w:r>
    </w:p>
    <w:bookmarkEnd w:id="21"/>
    <w:bookmarkStart w:id="61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Задаем имя ОС и выбираем образ диска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922430"/>
            <wp:effectExtent b="0" l="0" r="0" t="0"/>
            <wp:docPr descr="Выбор диск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диска</w:t>
      </w:r>
    </w:p>
    <w:p>
      <w:pPr>
        <w:pStyle w:val="BodyText"/>
      </w:pPr>
      <w:r>
        <w:t xml:space="preserve">Задаем настройки нашей ОС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070132"/>
            <wp:effectExtent b="0" l="0" r="0" t="0"/>
            <wp:docPr descr="Настройк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</w:t>
      </w:r>
    </w:p>
    <w:p>
      <w:pPr>
        <w:pStyle w:val="BodyText"/>
      </w:pPr>
      <w:r>
        <w:t xml:space="preserve">Начинаем выбирать настройки системы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1839201"/>
            <wp:effectExtent b="0" l="0" r="0" t="0"/>
            <wp:docPr descr="Выбор язык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Выбор языка</w:t>
      </w:r>
    </w:p>
    <w:p>
      <w:pPr>
        <w:pStyle w:val="BodyText"/>
      </w:pPr>
      <w:r>
        <w:t xml:space="preserve">Также с остальными настройками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242807"/>
            <wp:effectExtent b="0" l="0" r="0" t="0"/>
            <wp:docPr descr="Настройки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</w:t>
      </w:r>
    </w:p>
    <w:p>
      <w:pPr>
        <w:pStyle w:val="BodyText"/>
      </w:pPr>
      <w:r>
        <w:t xml:space="preserve">После успешной установки начинаем установку гостевых дополнений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098121"/>
            <wp:effectExtent b="0" l="0" r="0" t="0"/>
            <wp:docPr descr="Устанавливаем GuestAdditions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GuestAdditions</w:t>
      </w:r>
    </w:p>
    <w:p>
      <w:pPr>
        <w:pStyle w:val="BodyText"/>
      </w:pPr>
      <w:r>
        <w:t xml:space="preserve">Меняем нейминг по правилам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2590800" cy="1819275"/>
            <wp:effectExtent b="0" l="0" r="0" t="0"/>
            <wp:docPr descr="Делаем правильный нейминг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Делаем правильный нейминг</w:t>
      </w:r>
    </w:p>
    <w:p>
      <w:pPr>
        <w:pStyle w:val="BodyText"/>
      </w:pPr>
      <w:r>
        <w:t xml:space="preserve">Начинаем выполнять дз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57550" cy="2295525"/>
            <wp:effectExtent b="0" l="0" r="0" t="0"/>
            <wp:docPr descr="dmesg | less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dmesg | less</w:t>
      </w:r>
    </w:p>
    <w:p>
      <w:pPr>
        <w:pStyle w:val="BodyText"/>
      </w:pPr>
      <w:r>
        <w:t xml:space="preserve">Узнаем версию ядра Linux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fig:008?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86125" cy="571500"/>
            <wp:effectExtent b="0" l="0" r="0" t="0"/>
            <wp:docPr descr="Linux version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Linux version</w:t>
      </w:r>
    </w:p>
    <w:p>
      <w:pPr>
        <w:pStyle w:val="BodyText"/>
      </w:pPr>
      <w:r>
        <w:t xml:space="preserve">Узнаем частоту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fig:009?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86125" cy="619125"/>
            <wp:effectExtent b="0" l="0" r="0" t="0"/>
            <wp:docPr descr="Mhz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Mhz</w:t>
      </w:r>
    </w:p>
    <w:p>
      <w:pPr>
        <w:pStyle w:val="BodyText"/>
      </w:pPr>
      <w:r>
        <w:t xml:space="preserve">Узнаем модель процессора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fig:010?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48025" cy="428625"/>
            <wp:effectExtent b="0" l="0" r="0" t="0"/>
            <wp:docPr descr="CPU0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CPU0</w:t>
      </w:r>
    </w:p>
    <w:p>
      <w:pPr>
        <w:pStyle w:val="BodyText"/>
      </w:pPr>
      <w:r>
        <w:t xml:space="preserve">Узнаем объем доступной оперативной памяти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86125" cy="1133475"/>
            <wp:effectExtent b="0" l="0" r="0" t="0"/>
            <wp:docPr descr="Memory available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Memory available</w:t>
      </w:r>
    </w:p>
    <w:p>
      <w:pPr>
        <w:pStyle w:val="BodyText"/>
      </w:pPr>
      <w:r>
        <w:t xml:space="preserve">Узнаем тип обнаруженного гипервизора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86125" cy="361950"/>
            <wp:effectExtent b="0" l="0" r="0" t="0"/>
            <wp:docPr descr="Hypervisor detected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Hypervisor detected</w:t>
      </w:r>
    </w:p>
    <w:p>
      <w:pPr>
        <w:pStyle w:val="BodyText"/>
      </w:pPr>
      <w:r>
        <w:t xml:space="preserve">Узнаем тип файловой системы корневого раздела и последовательность монтирования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fig:013?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257550" cy="533400"/>
            <wp:effectExtent b="0" l="0" r="0" t="0"/>
            <wp:docPr descr="Файловая система и монтирование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Файловая система и монтирование</w:t>
      </w:r>
    </w:p>
    <w:bookmarkEnd w:id="61"/>
    <w:bookmarkStart w:id="62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В результате выполнения работы была установлена система Linux Rocky и выполнено домашнее задание по изучению системы.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</dc:title>
  <dc:creator>Баранов Никита Дмитриевич</dc:creator>
  <dc:language>ru-RU</dc:language>
  <cp:keywords/>
  <dcterms:created xsi:type="dcterms:W3CDTF">2025-09-05T12:20:28Z</dcterms:created>
  <dcterms:modified xsi:type="dcterms:W3CDTF">2025-09-05T12:20:28Z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Лабораторная работа 1</vt:lpwstr>
  </property>
  <property fmtid="{D5CDD505-2E9C-101B-9397-08002B2CF9AE}" pid="14" name="toc-title">
    <vt:lpwstr>Содержание</vt:lpwstr>
  </property>
</Properties>
</file>