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3.png" ContentType="image/png"/>
  <Override PartName="/word/media/rId42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модулями</w:t>
      </w:r>
      <w:r>
        <w:t xml:space="preserve"> </w:t>
      </w:r>
      <w:r>
        <w:t xml:space="preserve">ядра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навыки работы с утилитами управления модулями ядра операционной системы.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работы по управлению модулями ядра (см. раздел 10.4.1).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работы по загрузке модулей ядра с параметрами (см.</w:t>
      </w:r>
      <w:r>
        <w:t xml:space="preserve"> </w:t>
      </w:r>
      <w:r>
        <w:t xml:space="preserve">раздел 10.4.2).</w:t>
      </w:r>
    </w:p>
    <w:bookmarkEnd w:id="21"/>
    <w:bookmarkStart w:id="61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41" w:name="работа-с-устройствами-и-модулями-ядра"/>
    <w:p>
      <w:pPr>
        <w:pStyle w:val="Heading2"/>
      </w:pPr>
      <w:r>
        <w:t xml:space="preserve">3.1 Работа с устройствами и модулями ядра</w:t>
      </w:r>
    </w:p>
    <w:p>
      <w:pPr>
        <w:pStyle w:val="FirstParagraph"/>
      </w:pPr>
      <w:r>
        <w:t xml:space="preserve">Получаем полномочия администратора и просматриваем устройства системы с связанными модулями ядра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смотр устройств систе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устройств системы</w:t>
      </w:r>
    </w:p>
    <w:p>
      <w:pPr>
        <w:pStyle w:val="BodyText"/>
      </w:pPr>
      <w:r>
        <w:rPr>
          <w:bCs/>
          <w:b/>
        </w:rPr>
        <w:t xml:space="preserve">Информация об устройствах системы: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06:01.1 IDE interface: Intel Corporation 82371AB/EB/MB PIIX4 IDE</w:t>
      </w:r>
      <w:r>
        <w:t xml:space="preserve"> </w:t>
      </w:r>
      <w:r>
        <w:t xml:space="preserve">- IDE контроллер с драйвером</w:t>
      </w:r>
      <w:r>
        <w:t xml:space="preserve"> </w:t>
      </w:r>
      <w:r>
        <w:rPr>
          <w:rStyle w:val="VerbatimChar"/>
        </w:rPr>
        <w:t xml:space="preserve">ata_piix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06:02.0 VGA compatible controller: VMware SVGA II Adapter</w:t>
      </w:r>
      <w:r>
        <w:t xml:space="preserve"> </w:t>
      </w:r>
      <w:r>
        <w:t xml:space="preserve">- видеоконтроллер VMware с драйвером</w:t>
      </w:r>
      <w:r>
        <w:t xml:space="preserve"> </w:t>
      </w:r>
      <w:r>
        <w:rPr>
          <w:rStyle w:val="VerbatimChar"/>
        </w:rPr>
        <w:t xml:space="preserve">vmwgfx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06:03.0 Ethernet controller: Intel Corporation 82540EM</w:t>
      </w:r>
      <w:r>
        <w:t xml:space="preserve"> </w:t>
      </w:r>
      <w:r>
        <w:t xml:space="preserve">- сетевой контроллер с драйвером</w:t>
      </w:r>
      <w:r>
        <w:t xml:space="preserve"> </w:t>
      </w:r>
      <w:r>
        <w:rPr>
          <w:rStyle w:val="VerbatimChar"/>
        </w:rPr>
        <w:t xml:space="preserve">e1000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06:04.0 System peripheral: VirtualBox Guest Service</w:t>
      </w:r>
      <w:r>
        <w:t xml:space="preserve"> </w:t>
      </w:r>
      <w:r>
        <w:t xml:space="preserve">- службы гостевой ОС VirtualBox с драйвером</w:t>
      </w:r>
      <w:r>
        <w:t xml:space="preserve"> </w:t>
      </w:r>
      <w:r>
        <w:rPr>
          <w:rStyle w:val="VerbatimChar"/>
        </w:rPr>
        <w:t xml:space="preserve">vboxguest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06:05.0 Multimedia audio controller: Intel Corporation 82801AA</w:t>
      </w:r>
      <w:r>
        <w:t xml:space="preserve"> </w:t>
      </w:r>
      <w:r>
        <w:t xml:space="preserve">- аудиоконтроллер с драйвером</w:t>
      </w:r>
      <w:r>
        <w:t xml:space="preserve"> </w:t>
      </w:r>
      <w:r>
        <w:rPr>
          <w:rStyle w:val="VerbatimChar"/>
        </w:rPr>
        <w:t xml:space="preserve">snd_intel8x0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06:06.0 USB controller: Apple Inc. KeyLarge/Intrepid USB</w:t>
      </w:r>
      <w:r>
        <w:t xml:space="preserve"> </w:t>
      </w:r>
      <w:r>
        <w:t xml:space="preserve">- USB контроллер с драйвером</w:t>
      </w:r>
      <w:r>
        <w:t xml:space="preserve"> </w:t>
      </w:r>
      <w:r>
        <w:rPr>
          <w:rStyle w:val="VerbatimChar"/>
        </w:rPr>
        <w:t xml:space="preserve">ohci-pci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06:07.0 Bridge: Intel Corporation 82371AB/EB/MB PIIX4 ACPI</w:t>
      </w:r>
      <w:r>
        <w:t xml:space="preserve"> </w:t>
      </w:r>
      <w:r>
        <w:t xml:space="preserve">- мост с драйвером</w:t>
      </w:r>
      <w:r>
        <w:t xml:space="preserve"> </w:t>
      </w:r>
      <w:r>
        <w:rPr>
          <w:rStyle w:val="VerbatimChar"/>
        </w:rPr>
        <w:t xml:space="preserve">piix4_smbus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06:08.0 USB controller: Intel Corporation 82801FB</w:t>
      </w:r>
      <w:r>
        <w:t xml:space="preserve"> </w:t>
      </w:r>
      <w:r>
        <w:t xml:space="preserve">- USB2 контроллер с драйвером</w:t>
      </w:r>
      <w:r>
        <w:t xml:space="preserve"> </w:t>
      </w:r>
      <w:r>
        <w:rPr>
          <w:rStyle w:val="VerbatimChar"/>
        </w:rPr>
        <w:t xml:space="preserve">ehci-pci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06:09.0 SATA controller: Intel Corporation 82801HM</w:t>
      </w:r>
      <w:r>
        <w:t xml:space="preserve"> </w:t>
      </w:r>
      <w:r>
        <w:t xml:space="preserve">- SATA контроллер с драйвером</w:t>
      </w:r>
      <w:r>
        <w:t xml:space="preserve"> </w:t>
      </w:r>
      <w:r>
        <w:rPr>
          <w:rStyle w:val="VerbatimChar"/>
        </w:rPr>
        <w:t xml:space="preserve">ahci</w:t>
      </w:r>
    </w:p>
    <w:p>
      <w:pPr>
        <w:pStyle w:val="BodyText"/>
      </w:pPr>
      <w:r>
        <w:t xml:space="preserve">Просматриваем загруженные модули ядра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смотр загруженных модулей ядр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загруженных модулей ядра</w:t>
      </w:r>
    </w:p>
    <w:p>
      <w:pPr>
        <w:pStyle w:val="BodyText"/>
      </w:pPr>
      <w:r>
        <w:t xml:space="preserve">Проверяем наличие модуля ext4 и загружаем его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верка и загрузка модуля ext4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 загрузка модуля ext4</w:t>
      </w:r>
    </w:p>
    <w:p>
      <w:pPr>
        <w:pStyle w:val="BodyText"/>
      </w:pPr>
      <w:r>
        <w:t xml:space="preserve">Просматриваем информацию о модуле ext4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BodyText"/>
      </w:pPr>
      <w:bookmarkStart w:id="32" w:name="fig:002"/>
      <w:r>
        <w:drawing>
          <wp:inline>
            <wp:extent cx="3733800" cy="3687030"/>
            <wp:effectExtent b="0" l="0" r="0" t="0"/>
            <wp:docPr descr="Информация о модуле ext4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6" w:name="fig:003"/>
      <w:r>
        <w:drawing>
          <wp:inline>
            <wp:extent cx="3733800" cy="3687030"/>
            <wp:effectExtent b="0" l="0" r="0" t="0"/>
            <wp:docPr descr="Детальная информация о модуле ext4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rPr>
          <w:bCs/>
          <w:b/>
        </w:rPr>
        <w:t xml:space="preserve">Информация о модуле ext4: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 </w:t>
      </w:r>
      <w:r>
        <w:t xml:space="preserve">- путь к файлу модуля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- описание: Fourth Extended Filesystem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- авторы файловой системы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- лицензия: GPL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depends</w:t>
      </w:r>
      <w:r>
        <w:t xml:space="preserve"> </w:t>
      </w:r>
      <w:r>
        <w:t xml:space="preserve">- зависимости: jbd2, mbcache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vermagic</w:t>
      </w:r>
      <w:r>
        <w:t xml:space="preserve"> </w:t>
      </w:r>
      <w:r>
        <w:t xml:space="preserve">- версия ядра, для которой скомпилирован модуль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alias</w:t>
      </w:r>
      <w:r>
        <w:t xml:space="preserve"> </w:t>
      </w:r>
      <w:r>
        <w:t xml:space="preserve">- псевдонимы модуля (поддержка ext3, ext2)</w:t>
      </w:r>
    </w:p>
    <w:p>
      <w:pPr>
        <w:pStyle w:val="BodyText"/>
      </w:pPr>
      <w:r>
        <w:t xml:space="preserve">Пытаемся выгрузить модуль ext4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опытка выгрузки модуля ext4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выгрузки модуля ext4</w:t>
      </w:r>
    </w:p>
    <w:p>
      <w:pPr>
        <w:pStyle w:val="BodyText"/>
      </w:pPr>
      <w:r>
        <w:rPr>
          <w:bCs/>
          <w:b/>
        </w:rPr>
        <w:t xml:space="preserve">Реакция системы:</w:t>
      </w:r>
      <w:r>
        <w:t xml:space="preserve"> </w:t>
      </w:r>
      <w:r>
        <w:t xml:space="preserve">При попытке выгрузки модуля ext4 система сообщает, что модуль</w:t>
      </w:r>
      <w:r>
        <w:t xml:space="preserve"> </w:t>
      </w:r>
      <w:r>
        <w:rPr>
          <w:rStyle w:val="VerbatimChar"/>
        </w:rPr>
        <w:t xml:space="preserve">crc32c_intel</w:t>
      </w:r>
      <w:r>
        <w:t xml:space="preserve"> </w:t>
      </w:r>
      <w:r>
        <w:t xml:space="preserve">используется, что препятствует выгрузке ext4. После нескольких попыток модуль удается выгрузить.</w:t>
      </w:r>
    </w:p>
    <w:p>
      <w:pPr>
        <w:pStyle w:val="BodyText"/>
      </w:pPr>
      <w:r>
        <w:t xml:space="preserve">Пытаемся выгрузить модуль xfs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опытка выгрузки модуля xfs" title="" id="39" name="Picture"/>
            <a:graphic>
              <a:graphicData uri="http://schemas.openxmlformats.org/drawingml/2006/picture">
                <pic:pic>
                  <pic:nvPicPr>
                    <pic:cNvPr descr="image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выгрузки модуля xfs</w:t>
      </w:r>
    </w:p>
    <w:p>
      <w:pPr>
        <w:pStyle w:val="BodyText"/>
      </w:pPr>
      <w:r>
        <w:rPr>
          <w:bCs/>
          <w:b/>
        </w:rPr>
        <w:t xml:space="preserve">Реакция системы:</w:t>
      </w:r>
      <w:r>
        <w:t xml:space="preserve"> </w:t>
      </w:r>
      <w:r>
        <w:t xml:space="preserve">Система сообщает об ошибке - модуль xfs используется и не может быть выгружен.</w:t>
      </w:r>
    </w:p>
    <w:bookmarkEnd w:id="41"/>
    <w:bookmarkStart w:id="49" w:name="работа-с-модулем-bluetooth"/>
    <w:p>
      <w:pPr>
        <w:pStyle w:val="Heading2"/>
      </w:pPr>
      <w:r>
        <w:t xml:space="preserve">3.2 Работа с модулем bluetooth</w:t>
      </w:r>
    </w:p>
    <w:p>
      <w:pPr>
        <w:pStyle w:val="FirstParagraph"/>
      </w:pPr>
      <w:r>
        <w:t xml:space="preserve">Проверяем и загружаем модуль bluetooth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Работа с модулем bluetooth" title="" id="43" name="Picture"/>
            <a:graphic>
              <a:graphicData uri="http://schemas.openxmlformats.org/drawingml/2006/picture">
                <pic:pic>
                  <pic:nvPicPr>
                    <pic:cNvPr descr="image/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модулем bluetooth</w:t>
      </w:r>
    </w:p>
    <w:p>
      <w:pPr>
        <w:pStyle w:val="BodyText"/>
      </w:pPr>
      <w:r>
        <w:t xml:space="preserve">Просматриваем информацию о модуле bluetooth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Информация о модуле bluetooth" title="" id="45" name="Picture"/>
            <a:graphic>
              <a:graphicData uri="http://schemas.openxmlformats.org/drawingml/2006/picture">
                <pic:pic>
                  <pic:nvPicPr>
                    <pic:cNvPr descr="image/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модуле bluetooth</w:t>
      </w:r>
    </w:p>
    <w:p>
      <w:pPr>
        <w:pStyle w:val="BodyText"/>
      </w:pPr>
      <w:r>
        <w:rPr>
          <w:bCs/>
          <w:b/>
        </w:rPr>
        <w:t xml:space="preserve">Параметры модуля bluetooth: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disable_esco</w:t>
      </w:r>
      <w:r>
        <w:t xml:space="preserve"> </w:t>
      </w:r>
      <w:r>
        <w:t xml:space="preserve">- отключение создания eSCO соединений (bool)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disable_ertm</w:t>
      </w:r>
      <w:r>
        <w:t xml:space="preserve"> </w:t>
      </w:r>
      <w:r>
        <w:t xml:space="preserve">- отключение расширенного режима повторной передачи (bool)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enable_ecred</w:t>
      </w:r>
      <w:r>
        <w:t xml:space="preserve"> </w:t>
      </w:r>
      <w:r>
        <w:t xml:space="preserve">- включение расширенного управления потоком кредитов (bool)</w:t>
      </w:r>
    </w:p>
    <w:p>
      <w:pPr>
        <w:pStyle w:val="BodyText"/>
      </w:pPr>
      <w:r>
        <w:t xml:space="preserve">Выгружаем модуль bluetooth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Выгрузка модуля bluetooth" title="" id="47" name="Picture"/>
            <a:graphic>
              <a:graphicData uri="http://schemas.openxmlformats.org/drawingml/2006/picture">
                <pic:pic>
                  <pic:nvPicPr>
                    <pic:cNvPr descr="image/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Выгрузка модуля bluetooth</w:t>
      </w:r>
    </w:p>
    <w:bookmarkEnd w:id="49"/>
    <w:bookmarkStart w:id="60" w:name="обновление-ядра-операционной-системы"/>
    <w:p>
      <w:pPr>
        <w:pStyle w:val="Heading2"/>
      </w:pPr>
      <w:r>
        <w:t xml:space="preserve">3.3 Обновление ядра операционной системы</w:t>
      </w:r>
    </w:p>
    <w:p>
      <w:pPr>
        <w:pStyle w:val="FirstParagraph"/>
      </w:pPr>
      <w:r>
        <w:t xml:space="preserve">Проверяем текущую версию ядра и информацию о системе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BodyText"/>
      </w:pPr>
      <w:bookmarkStart w:id="53" w:name="fig:005"/>
      <w:r>
        <w:drawing>
          <wp:inline>
            <wp:extent cx="3733800" cy="3687030"/>
            <wp:effectExtent b="0" l="0" r="0" t="0"/>
            <wp:docPr descr="Проверка версии ядра" title="" id="51" name="Picture"/>
            <a:graphic>
              <a:graphicData uri="http://schemas.openxmlformats.org/drawingml/2006/picture">
                <pic:pic>
                  <pic:nvPicPr>
                    <pic:cNvPr descr="image/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06"/>
      <w:r>
        <w:drawing>
          <wp:inline>
            <wp:extent cx="3733800" cy="3687030"/>
            <wp:effectExtent b="0" l="0" r="0" t="0"/>
            <wp:docPr descr="Информация о системе hostnamectl" title="" id="55" name="Picture"/>
            <a:graphic>
              <a:graphicData uri="http://schemas.openxmlformats.org/drawingml/2006/picture">
                <pic:pic>
                  <pic:nvPicPr>
                    <pic:cNvPr descr="image/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Просматриваем список пакетов ядра и проверяем обновления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верка пакетов ядра и обновлений" title="" id="58" name="Picture"/>
            <a:graphic>
              <a:graphicData uri="http://schemas.openxmlformats.org/drawingml/2006/picture">
                <pic:pic>
                  <pic:nvPicPr>
                    <pic:cNvPr descr="image/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пакетов ядра и обновлений</w:t>
      </w:r>
    </w:p>
    <w:p>
      <w:pPr>
        <w:pStyle w:val="BodyText"/>
      </w:pPr>
      <w:r>
        <w:rPr>
          <w:bCs/>
          <w:b/>
        </w:rPr>
        <w:t xml:space="preserve">Результат проверки обновлений:</w:t>
      </w:r>
      <w:r>
        <w:t xml:space="preserve"> </w:t>
      </w:r>
      <w:r>
        <w:t xml:space="preserve">Система сообщает, что все пакеты уже обновлены и ничего не требуется делать.</w:t>
      </w:r>
    </w:p>
    <w:bookmarkEnd w:id="60"/>
    <w:bookmarkEnd w:id="61"/>
    <w:bookmarkStart w:id="62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получили навыки работы с утилитами управления модулями ядра операционной системы.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</dc:title>
  <dc:creator>Баранов Никита Дмитриевич</dc:creator>
  <dc:language>ru-RU</dc:language>
  <cp:keywords/>
  <dcterms:created xsi:type="dcterms:W3CDTF">2025-09-08T18:30:16Z</dcterms:created>
  <dcterms:modified xsi:type="dcterms:W3CDTF">2025-09-08T18:30:16Z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Лабораторная работа 10. Основы работы с модулями ядра операционной системы</vt:lpwstr>
  </property>
  <property fmtid="{D5CDD505-2E9C-101B-9397-08002B2CF9AE}" pid="14" name="toc-title">
    <vt:lpwstr>Содержание</vt:lpwstr>
  </property>
</Properties>
</file>