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1667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1667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16676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1667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16676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1667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166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1261E317" w:rsidR="00C00205" w:rsidRPr="00E87403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>операционная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система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Windows</w:t>
      </w:r>
      <w:r w:rsidR="008B3B7A" w:rsidRPr="00E87403">
        <w:rPr>
          <w:rFonts w:cs="Times New Roman"/>
          <w:color w:val="000000" w:themeColor="text1"/>
          <w:szCs w:val="24"/>
        </w:rPr>
        <w:t xml:space="preserve"> 7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SP</w:t>
      </w:r>
      <w:r w:rsidR="008B3B7A" w:rsidRPr="00E87403">
        <w:rPr>
          <w:rFonts w:cs="Times New Roman"/>
          <w:color w:val="000000" w:themeColor="text1"/>
          <w:szCs w:val="24"/>
        </w:rPr>
        <w:t>1 (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 xml:space="preserve">86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8B3B7A"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>64)</w:t>
      </w:r>
      <w:r w:rsidR="00E87403">
        <w:rPr>
          <w:rFonts w:cs="Times New Roman"/>
          <w:color w:val="000000" w:themeColor="text1"/>
          <w:szCs w:val="24"/>
        </w:rPr>
        <w:t xml:space="preserve"> или более поздняя версия;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418C9E4E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  <w:r w:rsidR="008B3B7A" w:rsidRPr="008B3B7A">
        <w:rPr>
          <w:rFonts w:cs="Times New Roman"/>
          <w:color w:val="000000" w:themeColor="text1"/>
          <w:szCs w:val="24"/>
          <w:lang w:val="en-US"/>
        </w:rPr>
        <w:t>;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67E8D0D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7322AD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double, MovementModelingType,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4303F" w14:textId="77777777" w:rsidR="00166764" w:rsidRDefault="00166764" w:rsidP="0077781A">
      <w:r>
        <w:separator/>
      </w:r>
    </w:p>
  </w:endnote>
  <w:endnote w:type="continuationSeparator" w:id="0">
    <w:p w14:paraId="4C2976F9" w14:textId="77777777" w:rsidR="00166764" w:rsidRDefault="00166764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0B6E82" w14:paraId="6DE31C00" w14:textId="77777777" w:rsidTr="001A1954">
      <w:tc>
        <w:tcPr>
          <w:tcW w:w="3711" w:type="dxa"/>
        </w:tcPr>
        <w:p w14:paraId="037B1D36" w14:textId="610F6688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0B6E82" w14:paraId="139E720E" w14:textId="77777777" w:rsidTr="001A1954">
      <w:tc>
        <w:tcPr>
          <w:tcW w:w="3711" w:type="dxa"/>
        </w:tcPr>
        <w:p w14:paraId="3CB6180C" w14:textId="63FCF79D" w:rsidR="000B6E82" w:rsidRPr="00AB32EC" w:rsidRDefault="000B6E82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0B6E82" w:rsidRPr="00545E26" w:rsidRDefault="000B6E82">
          <w:pPr>
            <w:pStyle w:val="a4"/>
            <w:rPr>
              <w:rFonts w:cs="Times New Roman"/>
              <w:szCs w:val="24"/>
            </w:rPr>
          </w:pPr>
        </w:p>
      </w:tc>
    </w:tr>
    <w:tr w:rsidR="000B6E82" w14:paraId="1613B268" w14:textId="77777777" w:rsidTr="001A1954">
      <w:tc>
        <w:tcPr>
          <w:tcW w:w="3711" w:type="dxa"/>
        </w:tcPr>
        <w:p w14:paraId="408A3597" w14:textId="19A5BFDF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0B6E82" w:rsidRPr="00545E26" w:rsidRDefault="000B6E82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0B6E82" w:rsidRDefault="000B6E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0B6E82" w:rsidRDefault="000B6E82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0B6E82" w:rsidRDefault="000B6E82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E9334" w14:textId="77777777" w:rsidR="00166764" w:rsidRDefault="00166764" w:rsidP="0077781A">
      <w:r>
        <w:separator/>
      </w:r>
    </w:p>
  </w:footnote>
  <w:footnote w:type="continuationSeparator" w:id="0">
    <w:p w14:paraId="2A2F69BF" w14:textId="77777777" w:rsidR="00166764" w:rsidRDefault="00166764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0B6E82" w:rsidRDefault="000B6E82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0B6E82" w:rsidRPr="00472AB4" w:rsidRDefault="000B6E82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0B6E82" w:rsidRDefault="000B6E8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0B6E82" w:rsidRPr="00882F9A" w:rsidRDefault="000B6E82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0B6E82" w:rsidRDefault="000B6E8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0B6E82" w:rsidRDefault="000B6E82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0B6E82" w:rsidRPr="00472AB4" w:rsidRDefault="000B6E82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0B6E82" w:rsidRDefault="000B6E82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0B6E82" w:rsidRPr="00A4659F" w:rsidRDefault="000B6E82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6676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27083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3197E"/>
    <w:rsid w:val="003455F3"/>
    <w:rsid w:val="0036085E"/>
    <w:rsid w:val="0038367F"/>
    <w:rsid w:val="003916D9"/>
    <w:rsid w:val="0039244D"/>
    <w:rsid w:val="003940AC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322AD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B3B7A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87403"/>
    <w:rsid w:val="00E9203D"/>
    <w:rsid w:val="00EB4319"/>
    <w:rsid w:val="00EE7660"/>
    <w:rsid w:val="00EF1279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DD9C1-355A-4C60-8C68-257F7A6B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61</Pages>
  <Words>8794</Words>
  <Characters>60680</Characters>
  <Application>Microsoft Office Word</Application>
  <DocSecurity>0</DocSecurity>
  <Lines>1640</Lines>
  <Paragraphs>827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40</cp:revision>
  <dcterms:created xsi:type="dcterms:W3CDTF">2020-05-14T22:27:00Z</dcterms:created>
  <dcterms:modified xsi:type="dcterms:W3CDTF">2020-05-20T18:59:00Z</dcterms:modified>
</cp:coreProperties>
</file>