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5AA0" w14:textId="7B1A7885" w:rsidR="002944ED" w:rsidRPr="00817305" w:rsidRDefault="002944ED" w:rsidP="002944ED">
      <w:pPr>
        <w:rPr>
          <w:rFonts w:ascii="Arial" w:hAnsi="Arial" w:cs="Arial"/>
          <w:b/>
          <w:bCs/>
          <w:sz w:val="20"/>
          <w:szCs w:val="20"/>
        </w:rPr>
      </w:pPr>
      <w:r w:rsidRPr="00817305">
        <w:rPr>
          <w:rFonts w:ascii="Arial" w:hAnsi="Arial" w:cs="Arial"/>
          <w:b/>
          <w:bCs/>
          <w:sz w:val="20"/>
          <w:szCs w:val="20"/>
        </w:rPr>
        <w:t>Additional Figure Caption</w:t>
      </w:r>
    </w:p>
    <w:p w14:paraId="136F7234" w14:textId="5C35F56B" w:rsidR="002944ED" w:rsidRDefault="00817305" w:rsidP="002944ED">
      <w:pPr>
        <w:rPr>
          <w:rFonts w:ascii="Arial" w:hAnsi="Arial" w:cs="Arial"/>
          <w:sz w:val="20"/>
          <w:szCs w:val="20"/>
        </w:rPr>
      </w:pPr>
      <w:r w:rsidRPr="00817305">
        <w:rPr>
          <w:rFonts w:ascii="Arial" w:hAnsi="Arial" w:cs="Arial"/>
          <w:b/>
          <w:bCs/>
          <w:sz w:val="20"/>
          <w:szCs w:val="20"/>
        </w:rPr>
        <w:t xml:space="preserve">Figure 2D. Metabolite-centric biological knowledge network of the </w:t>
      </w:r>
      <w:proofErr w:type="spellStart"/>
      <w:r w:rsidRPr="00817305">
        <w:rPr>
          <w:rFonts w:ascii="Arial" w:hAnsi="Arial" w:cs="Arial"/>
          <w:b/>
          <w:bCs/>
          <w:sz w:val="20"/>
          <w:szCs w:val="20"/>
        </w:rPr>
        <w:t>MetRS</w:t>
      </w:r>
      <w:proofErr w:type="spellEnd"/>
      <w:r w:rsidRPr="00817305">
        <w:rPr>
          <w:rFonts w:ascii="Arial" w:hAnsi="Arial" w:cs="Arial"/>
          <w:b/>
          <w:bCs/>
          <w:sz w:val="20"/>
          <w:szCs w:val="20"/>
        </w:rPr>
        <w:t>.</w:t>
      </w:r>
      <w:r w:rsidRPr="00817305">
        <w:rPr>
          <w:rFonts w:ascii="Arial" w:hAnsi="Arial" w:cs="Arial"/>
          <w:sz w:val="20"/>
          <w:szCs w:val="20"/>
        </w:rPr>
        <w:t xml:space="preserve"> A heterogeneous undirected network graph representing the biological context of the 15 </w:t>
      </w:r>
      <w:proofErr w:type="spellStart"/>
      <w:r w:rsidRPr="00817305">
        <w:rPr>
          <w:rFonts w:ascii="Arial" w:hAnsi="Arial" w:cs="Arial"/>
          <w:sz w:val="20"/>
          <w:szCs w:val="20"/>
        </w:rPr>
        <w:t>MetRS</w:t>
      </w:r>
      <w:proofErr w:type="spellEnd"/>
      <w:r w:rsidRPr="00817305">
        <w:rPr>
          <w:rFonts w:ascii="Arial" w:hAnsi="Arial" w:cs="Arial"/>
          <w:sz w:val="20"/>
          <w:szCs w:val="20"/>
        </w:rPr>
        <w:t xml:space="preserve"> compounds (14 scored metabolites plus DMGV, retained for network completeness), constructed from first-degree neighbor relationships retrieved from </w:t>
      </w:r>
      <w:r>
        <w:rPr>
          <w:rFonts w:ascii="Arial" w:hAnsi="Arial" w:cs="Arial"/>
          <w:sz w:val="20"/>
          <w:szCs w:val="20"/>
        </w:rPr>
        <w:t xml:space="preserve">a heterogeneous biological </w:t>
      </w:r>
      <w:r w:rsidRPr="00817305">
        <w:rPr>
          <w:rFonts w:ascii="Arial" w:hAnsi="Arial" w:cs="Arial"/>
          <w:sz w:val="20"/>
          <w:szCs w:val="20"/>
        </w:rPr>
        <w:t>knowledge grap</w:t>
      </w:r>
      <w:r>
        <w:rPr>
          <w:rFonts w:ascii="Arial" w:hAnsi="Arial" w:cs="Arial"/>
          <w:sz w:val="20"/>
          <w:szCs w:val="20"/>
        </w:rPr>
        <w:t>h</w:t>
      </w:r>
      <w:r w:rsidRPr="00817305">
        <w:rPr>
          <w:rFonts w:ascii="Arial" w:hAnsi="Arial" w:cs="Arial"/>
          <w:sz w:val="20"/>
          <w:szCs w:val="20"/>
        </w:rPr>
        <w:t>. The network comprises 166 nodes and 184 edges spanning five node types</w:t>
      </w:r>
      <w:r>
        <w:rPr>
          <w:rFonts w:ascii="Arial" w:hAnsi="Arial" w:cs="Arial"/>
          <w:sz w:val="20"/>
          <w:szCs w:val="20"/>
        </w:rPr>
        <w:t xml:space="preserve"> </w:t>
      </w:r>
      <w:r w:rsidRPr="00817305">
        <w:rPr>
          <w:rFonts w:ascii="Arial" w:hAnsi="Arial" w:cs="Arial"/>
          <w:sz w:val="20"/>
          <w:szCs w:val="20"/>
        </w:rPr>
        <w:t xml:space="preserve">colored by type: </w:t>
      </w:r>
      <w:proofErr w:type="spellStart"/>
      <w:r w:rsidRPr="00817305">
        <w:rPr>
          <w:rFonts w:ascii="Arial" w:hAnsi="Arial" w:cs="Arial"/>
          <w:sz w:val="20"/>
          <w:szCs w:val="20"/>
        </w:rPr>
        <w:t>MetRS</w:t>
      </w:r>
      <w:proofErr w:type="spellEnd"/>
      <w:r w:rsidRPr="00817305">
        <w:rPr>
          <w:rFonts w:ascii="Arial" w:hAnsi="Arial" w:cs="Arial"/>
          <w:sz w:val="20"/>
          <w:szCs w:val="20"/>
        </w:rPr>
        <w:t xml:space="preserve"> compounds (red), genes (blue), biological processes (green), canonical pathways (orange), and disease entities (purple). Node size distinguishes biologically salient highlighted nodes</w:t>
      </w:r>
      <w:r>
        <w:rPr>
          <w:rFonts w:ascii="Arial" w:hAnsi="Arial" w:cs="Arial"/>
          <w:sz w:val="20"/>
          <w:szCs w:val="20"/>
        </w:rPr>
        <w:t xml:space="preserve"> </w:t>
      </w:r>
      <w:r w:rsidRPr="00817305">
        <w:rPr>
          <w:rFonts w:ascii="Arial" w:hAnsi="Arial" w:cs="Arial"/>
          <w:sz w:val="20"/>
          <w:szCs w:val="20"/>
        </w:rPr>
        <w:t xml:space="preserve">from background context nodes; highlighted nodes include all </w:t>
      </w:r>
      <w:proofErr w:type="spellStart"/>
      <w:r w:rsidRPr="00817305">
        <w:rPr>
          <w:rFonts w:ascii="Arial" w:hAnsi="Arial" w:cs="Arial"/>
          <w:sz w:val="20"/>
          <w:szCs w:val="20"/>
        </w:rPr>
        <w:t>MetRS</w:t>
      </w:r>
      <w:proofErr w:type="spellEnd"/>
      <w:r w:rsidRPr="00817305">
        <w:rPr>
          <w:rFonts w:ascii="Arial" w:hAnsi="Arial" w:cs="Arial"/>
          <w:sz w:val="20"/>
          <w:szCs w:val="20"/>
        </w:rPr>
        <w:t xml:space="preserve"> compound seeds, key enzyme-encoding genes (e.g., </w:t>
      </w:r>
      <w:r w:rsidRPr="00817305">
        <w:rPr>
          <w:rFonts w:ascii="Arial" w:hAnsi="Arial" w:cs="Arial"/>
          <w:i/>
          <w:iCs/>
          <w:sz w:val="20"/>
          <w:szCs w:val="20"/>
        </w:rPr>
        <w:t>IDO1</w:t>
      </w:r>
      <w:r w:rsidRPr="00817305">
        <w:rPr>
          <w:rFonts w:ascii="Arial" w:hAnsi="Arial" w:cs="Arial"/>
          <w:sz w:val="20"/>
          <w:szCs w:val="20"/>
        </w:rPr>
        <w:t xml:space="preserve">, </w:t>
      </w:r>
      <w:r w:rsidRPr="00817305">
        <w:rPr>
          <w:rFonts w:ascii="Arial" w:hAnsi="Arial" w:cs="Arial"/>
          <w:i/>
          <w:iCs/>
          <w:sz w:val="20"/>
          <w:szCs w:val="20"/>
        </w:rPr>
        <w:t>NOS3</w:t>
      </w:r>
      <w:r w:rsidRPr="00817305">
        <w:rPr>
          <w:rFonts w:ascii="Arial" w:hAnsi="Arial" w:cs="Arial"/>
          <w:sz w:val="20"/>
          <w:szCs w:val="20"/>
        </w:rPr>
        <w:t xml:space="preserve">, </w:t>
      </w:r>
      <w:r w:rsidRPr="00817305">
        <w:rPr>
          <w:rFonts w:ascii="Arial" w:hAnsi="Arial" w:cs="Arial"/>
          <w:i/>
          <w:iCs/>
          <w:sz w:val="20"/>
          <w:szCs w:val="20"/>
        </w:rPr>
        <w:t>CPT1A</w:t>
      </w:r>
      <w:r w:rsidRPr="00817305">
        <w:rPr>
          <w:rFonts w:ascii="Arial" w:hAnsi="Arial" w:cs="Arial"/>
          <w:sz w:val="20"/>
          <w:szCs w:val="20"/>
        </w:rPr>
        <w:t xml:space="preserve">, </w:t>
      </w:r>
      <w:r w:rsidRPr="00817305">
        <w:rPr>
          <w:rFonts w:ascii="Arial" w:hAnsi="Arial" w:cs="Arial"/>
          <w:i/>
          <w:iCs/>
          <w:sz w:val="20"/>
          <w:szCs w:val="20"/>
        </w:rPr>
        <w:t>UGT1A1</w:t>
      </w:r>
      <w:r w:rsidRPr="00817305">
        <w:rPr>
          <w:rFonts w:ascii="Arial" w:hAnsi="Arial" w:cs="Arial"/>
          <w:sz w:val="20"/>
          <w:szCs w:val="20"/>
        </w:rPr>
        <w:t xml:space="preserve">, </w:t>
      </w:r>
      <w:r w:rsidRPr="00817305">
        <w:rPr>
          <w:rFonts w:ascii="Arial" w:hAnsi="Arial" w:cs="Arial"/>
          <w:i/>
          <w:iCs/>
          <w:sz w:val="20"/>
          <w:szCs w:val="20"/>
        </w:rPr>
        <w:t>GCG/GLP1R</w:t>
      </w:r>
      <w:r w:rsidRPr="00817305">
        <w:rPr>
          <w:rFonts w:ascii="Arial" w:hAnsi="Arial" w:cs="Arial"/>
          <w:sz w:val="20"/>
          <w:szCs w:val="20"/>
        </w:rPr>
        <w:t>), and selected disease, pathway, and biological process nodes of established relevance to obesity and bariatric surgery outcomes.</w:t>
      </w:r>
      <w:r>
        <w:rPr>
          <w:rFonts w:ascii="Arial" w:hAnsi="Arial" w:cs="Arial"/>
          <w:sz w:val="20"/>
          <w:szCs w:val="20"/>
        </w:rPr>
        <w:t xml:space="preserve"> </w:t>
      </w:r>
      <w:r w:rsidRPr="00817305">
        <w:rPr>
          <w:rFonts w:ascii="Arial" w:hAnsi="Arial" w:cs="Arial"/>
          <w:sz w:val="20"/>
          <w:szCs w:val="20"/>
        </w:rPr>
        <w:t xml:space="preserve">Graph layout was computed using the </w:t>
      </w:r>
      <w:proofErr w:type="spellStart"/>
      <w:r w:rsidRPr="00817305">
        <w:rPr>
          <w:rFonts w:ascii="Arial" w:hAnsi="Arial" w:cs="Arial"/>
          <w:sz w:val="20"/>
          <w:szCs w:val="20"/>
        </w:rPr>
        <w:t>Fruchterman</w:t>
      </w:r>
      <w:proofErr w:type="spellEnd"/>
      <w:r>
        <w:rPr>
          <w:rFonts w:ascii="Arial" w:hAnsi="Arial" w:cs="Arial"/>
          <w:sz w:val="20"/>
          <w:szCs w:val="20"/>
        </w:rPr>
        <w:t>-</w:t>
      </w:r>
      <w:r w:rsidRPr="00817305">
        <w:rPr>
          <w:rFonts w:ascii="Arial" w:hAnsi="Arial" w:cs="Arial"/>
          <w:sz w:val="20"/>
          <w:szCs w:val="20"/>
        </w:rPr>
        <w:t>Reingold force-directed algorithm, which clusters nodes by connectivity density.</w:t>
      </w:r>
    </w:p>
    <w:p w14:paraId="5ED8F211" w14:textId="77777777" w:rsidR="002944ED" w:rsidRDefault="002944ED" w:rsidP="002944ED">
      <w:pPr>
        <w:rPr>
          <w:rFonts w:ascii="Arial" w:hAnsi="Arial" w:cs="Arial"/>
          <w:sz w:val="20"/>
          <w:szCs w:val="20"/>
        </w:rPr>
      </w:pPr>
    </w:p>
    <w:p w14:paraId="7360A3D0" w14:textId="1E00EFC8" w:rsidR="002944ED" w:rsidRPr="00817305" w:rsidRDefault="002944ED" w:rsidP="002944ED">
      <w:pPr>
        <w:rPr>
          <w:rFonts w:ascii="Arial" w:hAnsi="Arial" w:cs="Arial"/>
          <w:b/>
          <w:bCs/>
          <w:sz w:val="20"/>
          <w:szCs w:val="20"/>
        </w:rPr>
      </w:pPr>
      <w:r w:rsidRPr="00817305">
        <w:rPr>
          <w:rFonts w:ascii="Arial" w:hAnsi="Arial" w:cs="Arial"/>
          <w:b/>
          <w:bCs/>
          <w:sz w:val="20"/>
          <w:szCs w:val="20"/>
        </w:rPr>
        <w:t>Additional Method Section</w:t>
      </w:r>
    </w:p>
    <w:p w14:paraId="384FC633" w14:textId="25B38777" w:rsidR="002944ED" w:rsidRPr="00817305" w:rsidRDefault="002944ED" w:rsidP="002944ED">
      <w:pPr>
        <w:rPr>
          <w:rFonts w:ascii="Arial" w:hAnsi="Arial" w:cs="Arial"/>
          <w:b/>
          <w:bCs/>
          <w:sz w:val="20"/>
          <w:szCs w:val="20"/>
        </w:rPr>
      </w:pPr>
      <w:r w:rsidRPr="00817305">
        <w:rPr>
          <w:rFonts w:ascii="Arial" w:hAnsi="Arial" w:cs="Arial"/>
          <w:b/>
          <w:bCs/>
          <w:sz w:val="20"/>
          <w:szCs w:val="20"/>
        </w:rPr>
        <w:t>Metabolite-centric biological network construction and visualization</w:t>
      </w:r>
    </w:p>
    <w:p w14:paraId="51398D85" w14:textId="153749F6" w:rsidR="002944ED" w:rsidRPr="002944ED" w:rsidRDefault="002944ED" w:rsidP="002944ED">
      <w:pPr>
        <w:rPr>
          <w:rFonts w:ascii="Arial" w:hAnsi="Arial" w:cs="Arial"/>
          <w:sz w:val="20"/>
          <w:szCs w:val="20"/>
        </w:rPr>
      </w:pPr>
      <w:r w:rsidRPr="002944ED">
        <w:rPr>
          <w:rFonts w:ascii="Arial" w:hAnsi="Arial" w:cs="Arial"/>
          <w:sz w:val="20"/>
          <w:szCs w:val="20"/>
        </w:rPr>
        <w:t xml:space="preserve">To contextualize the </w:t>
      </w:r>
      <w:proofErr w:type="spellStart"/>
      <w:r w:rsidRPr="002944ED">
        <w:rPr>
          <w:rFonts w:ascii="Arial" w:hAnsi="Arial" w:cs="Arial"/>
          <w:sz w:val="20"/>
          <w:szCs w:val="20"/>
        </w:rPr>
        <w:t>MetRS</w:t>
      </w:r>
      <w:proofErr w:type="spellEnd"/>
      <w:r w:rsidRPr="002944ED">
        <w:rPr>
          <w:rFonts w:ascii="Arial" w:hAnsi="Arial" w:cs="Arial"/>
          <w:sz w:val="20"/>
          <w:szCs w:val="20"/>
        </w:rPr>
        <w:t xml:space="preserve"> metabolites within known biological processes, a heterogeneous knowledge graph was constructed using the Scalable Precision Medicine Open Knowledge Engine (SPOKE), a large-scale biomedical knowledge graph that integrates experimentally validated relationships from 41 curated databases into a unified network of over 27 million nodes and 53 million edges spanning 21 node types and 55 edge types</w:t>
      </w:r>
      <w:r>
        <w:rPr>
          <w:rFonts w:ascii="Arial" w:hAnsi="Arial" w:cs="Arial"/>
          <w:sz w:val="20"/>
          <w:szCs w:val="20"/>
        </w:rPr>
        <w:fldChar w:fldCharType="begin" w:fldLock="1"/>
      </w:r>
      <w:r>
        <w:rPr>
          <w:rFonts w:ascii="Arial" w:hAnsi="Arial" w:cs="Arial"/>
          <w:sz w:val="20"/>
          <w:szCs w:val="20"/>
        </w:rPr>
        <w:instrText>ADDIN paperpile_citation &lt;clusterId&gt;N379A639Q129U741&lt;/clusterId&gt;&lt;metadata&gt;&lt;citation&gt;&lt;id&gt;459dda31-bb5e-4df0-bec9-6935b4d01f22&lt;/id&gt;&lt;/citation&gt;&lt;/metadata&gt;&lt;data&gt;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&lt;/data&gt; \* MERGEFORMAT</w:instrText>
      </w:r>
      <w:r>
        <w:rPr>
          <w:rFonts w:ascii="Arial" w:hAnsi="Arial" w:cs="Arial"/>
          <w:sz w:val="20"/>
          <w:szCs w:val="20"/>
        </w:rPr>
        <w:fldChar w:fldCharType="separate"/>
      </w:r>
      <w:r w:rsidRPr="00817305">
        <w:rPr>
          <w:rFonts w:ascii="Arial" w:hAnsi="Arial" w:cs="Arial"/>
          <w:noProof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>.</w:t>
      </w:r>
    </w:p>
    <w:p w14:paraId="4A364A3A" w14:textId="1437BE78" w:rsidR="002944ED" w:rsidRPr="002944ED" w:rsidRDefault="002944ED" w:rsidP="002944ED">
      <w:pPr>
        <w:rPr>
          <w:rFonts w:ascii="Arial" w:hAnsi="Arial" w:cs="Arial"/>
          <w:sz w:val="20"/>
          <w:szCs w:val="20"/>
        </w:rPr>
      </w:pPr>
      <w:r w:rsidRPr="002944ED">
        <w:rPr>
          <w:rFonts w:ascii="Arial" w:hAnsi="Arial" w:cs="Arial"/>
          <w:sz w:val="20"/>
          <w:szCs w:val="20"/>
        </w:rPr>
        <w:t xml:space="preserve">All 15 metabolites comprising the </w:t>
      </w:r>
      <w:proofErr w:type="spellStart"/>
      <w:r w:rsidRPr="002944ED">
        <w:rPr>
          <w:rFonts w:ascii="Arial" w:hAnsi="Arial" w:cs="Arial"/>
          <w:sz w:val="20"/>
          <w:szCs w:val="20"/>
        </w:rPr>
        <w:t>MetRS</w:t>
      </w:r>
      <w:proofErr w:type="spellEnd"/>
      <w:r w:rsidRPr="002944ED">
        <w:rPr>
          <w:rFonts w:ascii="Arial" w:hAnsi="Arial" w:cs="Arial"/>
          <w:sz w:val="20"/>
          <w:szCs w:val="20"/>
        </w:rPr>
        <w:t xml:space="preserve"> served as seed node</w:t>
      </w:r>
      <w:r>
        <w:rPr>
          <w:rFonts w:ascii="Arial" w:hAnsi="Arial" w:cs="Arial"/>
          <w:sz w:val="20"/>
          <w:szCs w:val="20"/>
        </w:rPr>
        <w:t>s</w:t>
      </w:r>
      <w:r w:rsidRPr="002944ED">
        <w:rPr>
          <w:rFonts w:ascii="Arial" w:hAnsi="Arial" w:cs="Arial"/>
          <w:sz w:val="20"/>
          <w:szCs w:val="20"/>
        </w:rPr>
        <w:t>. For each seed metabolite, first-degree neighbor genes were retrieved from SPOKE using direct metabolic edges, including substrate–enzyme relationships, product–enzyme relationships, metabolic transformation edges</w:t>
      </w:r>
      <w:r>
        <w:rPr>
          <w:rFonts w:ascii="Arial" w:hAnsi="Arial" w:cs="Arial"/>
          <w:sz w:val="20"/>
          <w:szCs w:val="20"/>
        </w:rPr>
        <w:t xml:space="preserve">, </w:t>
      </w:r>
      <w:r w:rsidRPr="002944ED">
        <w:rPr>
          <w:rFonts w:ascii="Arial" w:hAnsi="Arial" w:cs="Arial"/>
          <w:sz w:val="20"/>
          <w:szCs w:val="20"/>
        </w:rPr>
        <w:t>and transporter-mediated edges</w:t>
      </w:r>
      <w:r>
        <w:rPr>
          <w:rFonts w:ascii="Arial" w:hAnsi="Arial" w:cs="Arial"/>
          <w:sz w:val="20"/>
          <w:szCs w:val="20"/>
        </w:rPr>
        <w:t xml:space="preserve">. </w:t>
      </w:r>
      <w:r w:rsidRPr="002944ED">
        <w:rPr>
          <w:rFonts w:ascii="Arial" w:hAnsi="Arial" w:cs="Arial"/>
          <w:sz w:val="20"/>
          <w:szCs w:val="20"/>
        </w:rPr>
        <w:t>Gene nodes are represented as human Entrez Gene identifiers. Each gene was then expanded to include its annotated biological processes, canonical biological pathways, and associated diseases.</w:t>
      </w:r>
    </w:p>
    <w:p w14:paraId="36BAB60C" w14:textId="74D29281" w:rsidR="002944ED" w:rsidRPr="002944ED" w:rsidRDefault="002944ED" w:rsidP="002944ED">
      <w:pPr>
        <w:rPr>
          <w:rFonts w:ascii="Arial" w:hAnsi="Arial" w:cs="Arial"/>
          <w:sz w:val="20"/>
          <w:szCs w:val="20"/>
        </w:rPr>
      </w:pPr>
      <w:r w:rsidRPr="002944ED">
        <w:rPr>
          <w:rFonts w:ascii="Arial" w:hAnsi="Arial" w:cs="Arial"/>
          <w:sz w:val="20"/>
          <w:szCs w:val="20"/>
        </w:rPr>
        <w:t xml:space="preserve">Nodes were retained only if they were present in at least one valid edge. Connected components were analyzed, and any component lacking at least one </w:t>
      </w:r>
      <w:proofErr w:type="spellStart"/>
      <w:r w:rsidRPr="002944ED">
        <w:rPr>
          <w:rFonts w:ascii="Arial" w:hAnsi="Arial" w:cs="Arial"/>
          <w:sz w:val="20"/>
          <w:szCs w:val="20"/>
        </w:rPr>
        <w:t>MetRS</w:t>
      </w:r>
      <w:proofErr w:type="spellEnd"/>
      <w:r w:rsidRPr="002944ED">
        <w:rPr>
          <w:rFonts w:ascii="Arial" w:hAnsi="Arial" w:cs="Arial"/>
          <w:sz w:val="20"/>
          <w:szCs w:val="20"/>
        </w:rPr>
        <w:t xml:space="preserve"> compound node was removed to ensure all retained nodes were biologically grounded in the metabolomic observations. The final network comprised five node types: Compound, Gene, Biological</w:t>
      </w:r>
      <w:r>
        <w:rPr>
          <w:rFonts w:ascii="Arial" w:hAnsi="Arial" w:cs="Arial"/>
          <w:sz w:val="20"/>
          <w:szCs w:val="20"/>
        </w:rPr>
        <w:t xml:space="preserve"> </w:t>
      </w:r>
      <w:r w:rsidRPr="002944ED">
        <w:rPr>
          <w:rFonts w:ascii="Arial" w:hAnsi="Arial" w:cs="Arial"/>
          <w:sz w:val="20"/>
          <w:szCs w:val="20"/>
        </w:rPr>
        <w:t>Process (Gene Ontology</w:t>
      </w:r>
      <w:r>
        <w:rPr>
          <w:rFonts w:ascii="Arial" w:hAnsi="Arial" w:cs="Arial"/>
          <w:sz w:val="20"/>
          <w:szCs w:val="20"/>
        </w:rPr>
        <w:fldChar w:fldCharType="begin" w:fldLock="1"/>
      </w:r>
      <w:r>
        <w:rPr>
          <w:rFonts w:ascii="Arial" w:hAnsi="Arial" w:cs="Arial"/>
          <w:sz w:val="20"/>
          <w:szCs w:val="20"/>
        </w:rPr>
        <w:instrText>ADDIN paperpile_citation &lt;clusterId&gt;F416S763H153M767&lt;/clusterId&gt;&lt;metadata&gt;&lt;citation&gt;&lt;id&gt;cd5f496b-25df-4a2f-bcfe-b9a5479da3de&lt;/id&gt;&lt;/citation&gt;&lt;/metadata&gt;&lt;data&gt;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&lt;/data&gt; \* MERGEFORMAT</w:instrText>
      </w:r>
      <w:r>
        <w:rPr>
          <w:rFonts w:ascii="Arial" w:hAnsi="Arial" w:cs="Arial"/>
          <w:sz w:val="20"/>
          <w:szCs w:val="20"/>
        </w:rPr>
        <w:fldChar w:fldCharType="separate"/>
      </w:r>
      <w:r w:rsidRPr="00817305">
        <w:rPr>
          <w:rFonts w:ascii="Arial" w:hAnsi="Arial" w:cs="Arial"/>
          <w:noProof/>
          <w:sz w:val="20"/>
          <w:szCs w:val="20"/>
          <w:vertAlign w:val="superscript"/>
        </w:rPr>
        <w:t>2</w:t>
      </w:r>
      <w:r>
        <w:rPr>
          <w:rFonts w:ascii="Arial" w:hAnsi="Arial" w:cs="Arial"/>
          <w:sz w:val="20"/>
          <w:szCs w:val="20"/>
        </w:rPr>
        <w:fldChar w:fldCharType="end"/>
      </w:r>
      <w:r w:rsidRPr="002944ED">
        <w:rPr>
          <w:rFonts w:ascii="Arial" w:hAnsi="Arial" w:cs="Arial"/>
          <w:sz w:val="20"/>
          <w:szCs w:val="20"/>
        </w:rPr>
        <w:t>), Pathway (WikiPathways</w:t>
      </w:r>
      <w:r w:rsidR="00817305">
        <w:rPr>
          <w:rFonts w:ascii="Arial" w:hAnsi="Arial" w:cs="Arial"/>
          <w:sz w:val="20"/>
          <w:szCs w:val="20"/>
        </w:rPr>
        <w:fldChar w:fldCharType="begin" w:fldLock="1"/>
      </w:r>
      <w:r w:rsidR="00817305">
        <w:rPr>
          <w:rFonts w:ascii="Arial" w:hAnsi="Arial" w:cs="Arial"/>
          <w:sz w:val="20"/>
          <w:szCs w:val="20"/>
        </w:rPr>
        <w:instrText>ADDIN paperpile_citation &lt;clusterId&gt;K285X244T635R356&lt;/clusterId&gt;&lt;metadata&gt;&lt;citation&gt;&lt;id&gt;5f75637b-effa-0315-a62c-b9215bca3f5a&lt;/id&gt;&lt;/citation&gt;&lt;/metadata&gt;&lt;data&gt;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&lt;/data&gt; \* MERGEFORMAT</w:instrText>
      </w:r>
      <w:r w:rsidR="00817305">
        <w:rPr>
          <w:rFonts w:ascii="Arial" w:hAnsi="Arial" w:cs="Arial"/>
          <w:sz w:val="20"/>
          <w:szCs w:val="20"/>
        </w:rPr>
        <w:fldChar w:fldCharType="separate"/>
      </w:r>
      <w:r w:rsidR="00817305" w:rsidRPr="00817305">
        <w:rPr>
          <w:rFonts w:ascii="Arial" w:hAnsi="Arial" w:cs="Arial"/>
          <w:noProof/>
          <w:sz w:val="20"/>
          <w:szCs w:val="20"/>
          <w:vertAlign w:val="superscript"/>
        </w:rPr>
        <w:t>3</w:t>
      </w:r>
      <w:r w:rsidR="00817305">
        <w:rPr>
          <w:rFonts w:ascii="Arial" w:hAnsi="Arial" w:cs="Arial"/>
          <w:sz w:val="20"/>
          <w:szCs w:val="20"/>
        </w:rPr>
        <w:fldChar w:fldCharType="end"/>
      </w:r>
      <w:r w:rsidRPr="002944ED">
        <w:rPr>
          <w:rFonts w:ascii="Arial" w:hAnsi="Arial" w:cs="Arial"/>
          <w:sz w:val="20"/>
          <w:szCs w:val="20"/>
        </w:rPr>
        <w:t>), and Disease (Disease Ontology</w:t>
      </w:r>
      <w:r w:rsidR="00817305">
        <w:rPr>
          <w:rFonts w:ascii="Arial" w:hAnsi="Arial" w:cs="Arial"/>
          <w:sz w:val="20"/>
          <w:szCs w:val="20"/>
        </w:rPr>
        <w:fldChar w:fldCharType="begin" w:fldLock="1"/>
      </w:r>
      <w:r w:rsidR="00817305">
        <w:rPr>
          <w:rFonts w:ascii="Arial" w:hAnsi="Arial" w:cs="Arial"/>
          <w:sz w:val="20"/>
          <w:szCs w:val="20"/>
        </w:rPr>
        <w:instrText>ADDIN paperpile_citation &lt;clusterId&gt;Q454X511T892Q685&lt;/clusterId&gt;&lt;metadata&gt;&lt;citation&gt;&lt;id&gt;3ba6aba1-ff13-4290-8c80-c10ed372ee02&lt;/id&gt;&lt;/citation&gt;&lt;/metadata&gt;&lt;data&gt;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&lt;/data&gt; \* MERGEFORMAT</w:instrText>
      </w:r>
      <w:r w:rsidR="00817305">
        <w:rPr>
          <w:rFonts w:ascii="Arial" w:hAnsi="Arial" w:cs="Arial"/>
          <w:sz w:val="20"/>
          <w:szCs w:val="20"/>
        </w:rPr>
        <w:fldChar w:fldCharType="separate"/>
      </w:r>
      <w:r w:rsidR="00817305" w:rsidRPr="00817305">
        <w:rPr>
          <w:rFonts w:ascii="Arial" w:hAnsi="Arial" w:cs="Arial"/>
          <w:noProof/>
          <w:sz w:val="20"/>
          <w:szCs w:val="20"/>
          <w:vertAlign w:val="superscript"/>
        </w:rPr>
        <w:t>4</w:t>
      </w:r>
      <w:r w:rsidR="00817305">
        <w:rPr>
          <w:rFonts w:ascii="Arial" w:hAnsi="Arial" w:cs="Arial"/>
          <w:sz w:val="20"/>
          <w:szCs w:val="20"/>
        </w:rPr>
        <w:fldChar w:fldCharType="end"/>
      </w:r>
      <w:r w:rsidRPr="002944ED">
        <w:rPr>
          <w:rFonts w:ascii="Arial" w:hAnsi="Arial" w:cs="Arial"/>
          <w:sz w:val="20"/>
          <w:szCs w:val="20"/>
        </w:rPr>
        <w:t>).</w:t>
      </w:r>
    </w:p>
    <w:p w14:paraId="2FF72F0B" w14:textId="36FAB762" w:rsidR="004D5C46" w:rsidRDefault="002944ED">
      <w:pPr>
        <w:rPr>
          <w:rFonts w:ascii="Arial" w:hAnsi="Arial" w:cs="Arial"/>
          <w:sz w:val="20"/>
          <w:szCs w:val="20"/>
        </w:rPr>
      </w:pPr>
      <w:r w:rsidRPr="002944ED">
        <w:rPr>
          <w:rFonts w:ascii="Arial" w:hAnsi="Arial" w:cs="Arial"/>
          <w:sz w:val="20"/>
          <w:szCs w:val="20"/>
        </w:rPr>
        <w:t>The filtered node and edge tables were used to construct an undirected graph using the igraph package (v</w:t>
      </w:r>
      <w:r>
        <w:rPr>
          <w:rFonts w:ascii="Arial" w:hAnsi="Arial" w:cs="Arial"/>
          <w:sz w:val="20"/>
          <w:szCs w:val="20"/>
        </w:rPr>
        <w:t>2.2.2</w:t>
      </w:r>
      <w:r w:rsidRPr="002944ED">
        <w:rPr>
          <w:rFonts w:ascii="Arial" w:hAnsi="Arial" w:cs="Arial"/>
          <w:sz w:val="20"/>
          <w:szCs w:val="20"/>
        </w:rPr>
        <w:t xml:space="preserve">) in R. Graph layout was computed using the </w:t>
      </w:r>
      <w:proofErr w:type="spellStart"/>
      <w:r w:rsidRPr="002944ED">
        <w:rPr>
          <w:rFonts w:ascii="Arial" w:hAnsi="Arial" w:cs="Arial"/>
          <w:sz w:val="20"/>
          <w:szCs w:val="20"/>
        </w:rPr>
        <w:t>Fruchterman</w:t>
      </w:r>
      <w:proofErr w:type="spellEnd"/>
      <w:r w:rsidRPr="002944ED">
        <w:rPr>
          <w:rFonts w:ascii="Arial" w:hAnsi="Arial" w:cs="Arial"/>
          <w:sz w:val="20"/>
          <w:szCs w:val="20"/>
        </w:rPr>
        <w:t>–Reingold force-directed algorithm</w:t>
      </w:r>
      <w:r>
        <w:rPr>
          <w:rFonts w:ascii="Arial" w:hAnsi="Arial" w:cs="Arial"/>
          <w:sz w:val="20"/>
          <w:szCs w:val="20"/>
        </w:rPr>
        <w:t xml:space="preserve">, </w:t>
      </w:r>
      <w:r w:rsidRPr="002944ED">
        <w:rPr>
          <w:rFonts w:ascii="Arial" w:hAnsi="Arial" w:cs="Arial"/>
          <w:sz w:val="20"/>
          <w:szCs w:val="20"/>
        </w:rPr>
        <w:t>which positions highly connected nodes cluster together and</w:t>
      </w:r>
      <w:r>
        <w:rPr>
          <w:rFonts w:ascii="Arial" w:hAnsi="Arial" w:cs="Arial"/>
          <w:sz w:val="20"/>
          <w:szCs w:val="20"/>
        </w:rPr>
        <w:t xml:space="preserve"> therefore </w:t>
      </w:r>
      <w:proofErr w:type="spellStart"/>
      <w:r>
        <w:rPr>
          <w:rFonts w:ascii="Arial" w:hAnsi="Arial" w:cs="Arial"/>
          <w:sz w:val="20"/>
          <w:szCs w:val="20"/>
        </w:rPr>
        <w:t>perserves</w:t>
      </w:r>
      <w:proofErr w:type="spellEnd"/>
      <w:r w:rsidRPr="002944ED">
        <w:rPr>
          <w:rFonts w:ascii="Arial" w:hAnsi="Arial" w:cs="Arial"/>
          <w:sz w:val="20"/>
          <w:szCs w:val="20"/>
        </w:rPr>
        <w:t xml:space="preserve"> hub-and-spoke topology</w:t>
      </w:r>
      <w:r>
        <w:rPr>
          <w:rFonts w:ascii="Arial" w:hAnsi="Arial" w:cs="Arial"/>
          <w:sz w:val="20"/>
          <w:szCs w:val="20"/>
        </w:rPr>
        <w:t xml:space="preserve"> of the biological network</w:t>
      </w:r>
      <w:r w:rsidRPr="002944ED">
        <w:rPr>
          <w:rFonts w:ascii="Arial" w:hAnsi="Arial" w:cs="Arial"/>
          <w:sz w:val="20"/>
          <w:szCs w:val="20"/>
        </w:rPr>
        <w:t>.</w:t>
      </w:r>
    </w:p>
    <w:p w14:paraId="6F317AA9" w14:textId="77777777" w:rsidR="002944ED" w:rsidRDefault="002944ED">
      <w:pPr>
        <w:rPr>
          <w:rFonts w:ascii="Arial" w:hAnsi="Arial" w:cs="Arial"/>
          <w:sz w:val="20"/>
          <w:szCs w:val="20"/>
        </w:rPr>
      </w:pPr>
    </w:p>
    <w:p w14:paraId="6EDA43E1" w14:textId="5E3282F8" w:rsidR="00817305" w:rsidRDefault="002944ED" w:rsidP="002944ED">
      <w:pPr>
        <w:tabs>
          <w:tab w:val="left" w:pos="400"/>
        </w:tabs>
        <w:spacing w:after="200" w:line="240" w:lineRule="auto"/>
        <w:ind w:left="400" w:hanging="40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 w:fldLock="1"/>
      </w:r>
      <w:r w:rsidR="00817305">
        <w:rPr>
          <w:rFonts w:ascii="Arial" w:hAnsi="Arial" w:cs="Arial"/>
          <w:sz w:val="20"/>
          <w:szCs w:val="20"/>
        </w:rPr>
        <w:instrText>ADDIN paperpile_bibliography &lt;pp-bibliography&gt;&lt;first-reference-indices&gt;&lt;formatting&gt;1&lt;/formatting&gt;&lt;space-after&gt;1&lt;/space-after&gt;&lt;/first-reference-indices&gt;&lt;/pp-bibliography&gt; \* MERGEFORMAT</w:instrText>
      </w:r>
      <w:r>
        <w:rPr>
          <w:rFonts w:ascii="Arial" w:hAnsi="Arial" w:cs="Arial"/>
          <w:sz w:val="20"/>
          <w:szCs w:val="20"/>
        </w:rPr>
        <w:fldChar w:fldCharType="separate"/>
      </w:r>
      <w:r w:rsidR="00817305">
        <w:rPr>
          <w:rFonts w:ascii="Arial" w:hAnsi="Arial" w:cs="Arial"/>
          <w:noProof/>
          <w:sz w:val="20"/>
          <w:szCs w:val="20"/>
        </w:rPr>
        <w:t>1.</w:t>
      </w:r>
      <w:r w:rsidR="00817305">
        <w:rPr>
          <w:rFonts w:ascii="Arial" w:hAnsi="Arial" w:cs="Arial"/>
          <w:noProof/>
          <w:sz w:val="20"/>
          <w:szCs w:val="20"/>
        </w:rPr>
        <w:tab/>
        <w:t xml:space="preserve">Morris, J.H., Soman, K., Akbas, R.E., Zhou, X., Smith, B., Meng, E.C., Huang, C.C., Cerono, G., Schenk, G., Rizk-Jackson, A., et al. (2023). The scalable precision medicine open knowledge engine (SPOKE): a massive knowledge graph of biomedical information. Bioinformatics </w:t>
      </w:r>
      <w:r w:rsidR="00817305" w:rsidRPr="00817305">
        <w:rPr>
          <w:rFonts w:ascii="Arial" w:hAnsi="Arial" w:cs="Arial"/>
          <w:i/>
          <w:noProof/>
          <w:sz w:val="20"/>
          <w:szCs w:val="20"/>
        </w:rPr>
        <w:t>39</w:t>
      </w:r>
      <w:r w:rsidR="00817305">
        <w:rPr>
          <w:rFonts w:ascii="Arial" w:hAnsi="Arial" w:cs="Arial"/>
          <w:noProof/>
          <w:sz w:val="20"/>
          <w:szCs w:val="20"/>
        </w:rPr>
        <w:t>, btad080.</w:t>
      </w:r>
    </w:p>
    <w:p w14:paraId="2462790F" w14:textId="77777777" w:rsidR="00817305" w:rsidRDefault="00817305" w:rsidP="002944ED">
      <w:pPr>
        <w:tabs>
          <w:tab w:val="left" w:pos="400"/>
        </w:tabs>
        <w:spacing w:after="200" w:line="240" w:lineRule="auto"/>
        <w:ind w:left="400" w:hanging="40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2.</w:t>
      </w:r>
      <w:r>
        <w:rPr>
          <w:rFonts w:ascii="Arial" w:hAnsi="Arial" w:cs="Arial"/>
          <w:noProof/>
          <w:sz w:val="20"/>
          <w:szCs w:val="20"/>
        </w:rPr>
        <w:tab/>
        <w:t xml:space="preserve">Ashburner, M., Ball, C.A., Blake, J.A., Botstein, D., Butler, H., Cherry, J.M., Davis, A.P., Dolinski, K., Dwight, S.S., Eppig, J.T., et al. (2000). Gene ontology: tool for the unification of biology. The Gene Ontology Consortium. Nat. Genet. </w:t>
      </w:r>
      <w:r w:rsidRPr="00817305">
        <w:rPr>
          <w:rFonts w:ascii="Arial" w:hAnsi="Arial" w:cs="Arial"/>
          <w:i/>
          <w:noProof/>
          <w:sz w:val="20"/>
          <w:szCs w:val="20"/>
        </w:rPr>
        <w:t>25</w:t>
      </w:r>
      <w:r>
        <w:rPr>
          <w:rFonts w:ascii="Arial" w:hAnsi="Arial" w:cs="Arial"/>
          <w:noProof/>
          <w:sz w:val="20"/>
          <w:szCs w:val="20"/>
        </w:rPr>
        <w:t>, 25–29.</w:t>
      </w:r>
    </w:p>
    <w:p w14:paraId="1F51466A" w14:textId="77777777" w:rsidR="00817305" w:rsidRDefault="00817305" w:rsidP="002944ED">
      <w:pPr>
        <w:tabs>
          <w:tab w:val="left" w:pos="400"/>
        </w:tabs>
        <w:spacing w:after="200" w:line="240" w:lineRule="auto"/>
        <w:ind w:left="400" w:hanging="40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t>3.</w:t>
      </w:r>
      <w:r>
        <w:rPr>
          <w:rFonts w:ascii="Arial" w:hAnsi="Arial" w:cs="Arial"/>
          <w:noProof/>
          <w:sz w:val="20"/>
          <w:szCs w:val="20"/>
        </w:rPr>
        <w:tab/>
        <w:t xml:space="preserve">Slenter, D.N., Kutmon, M., Hanspers, K., Riutta, A., Windsor, J., Nunes, N., Mélius, J., Cirillo, E., Coort, S.L., Digles, D., et al. (2018). WikiPathways: a multifaceted pathway database bridging metabolomics to other omics research. Nucleic Acids Res. </w:t>
      </w:r>
      <w:r w:rsidRPr="00817305">
        <w:rPr>
          <w:rFonts w:ascii="Arial" w:hAnsi="Arial" w:cs="Arial"/>
          <w:i/>
          <w:noProof/>
          <w:sz w:val="20"/>
          <w:szCs w:val="20"/>
        </w:rPr>
        <w:t>46</w:t>
      </w:r>
      <w:r>
        <w:rPr>
          <w:rFonts w:ascii="Arial" w:hAnsi="Arial" w:cs="Arial"/>
          <w:noProof/>
          <w:sz w:val="20"/>
          <w:szCs w:val="20"/>
        </w:rPr>
        <w:t>, D661–D667.</w:t>
      </w:r>
    </w:p>
    <w:p w14:paraId="01CE6175" w14:textId="04618A06" w:rsidR="002944ED" w:rsidRDefault="00817305" w:rsidP="002944ED">
      <w:pPr>
        <w:tabs>
          <w:tab w:val="left" w:pos="400"/>
        </w:tabs>
        <w:spacing w:after="200" w:line="240" w:lineRule="auto"/>
        <w:ind w:left="400" w:hanging="4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4.</w:t>
      </w:r>
      <w:r>
        <w:rPr>
          <w:rFonts w:ascii="Arial" w:hAnsi="Arial" w:cs="Arial"/>
          <w:noProof/>
          <w:sz w:val="20"/>
          <w:szCs w:val="20"/>
        </w:rPr>
        <w:tab/>
        <w:t xml:space="preserve">Schriml, L.M., Arze, C., Nadendla, S., Chang, Y.-W.W., Mazaitis, M., Felix, V., Feng, G., and Kibbe, W.A. (2012). Disease Ontology: a backbone for disease semantic integration. Nucleic Acids Res. </w:t>
      </w:r>
      <w:r w:rsidRPr="00817305">
        <w:rPr>
          <w:rFonts w:ascii="Arial" w:hAnsi="Arial" w:cs="Arial"/>
          <w:i/>
          <w:noProof/>
          <w:sz w:val="20"/>
          <w:szCs w:val="20"/>
        </w:rPr>
        <w:t>40</w:t>
      </w:r>
      <w:r>
        <w:rPr>
          <w:rFonts w:ascii="Arial" w:hAnsi="Arial" w:cs="Arial"/>
          <w:noProof/>
          <w:sz w:val="20"/>
          <w:szCs w:val="20"/>
        </w:rPr>
        <w:t>, D940-6.</w:t>
      </w:r>
      <w:r w:rsidR="002944ED">
        <w:rPr>
          <w:rFonts w:ascii="Arial" w:hAnsi="Arial" w:cs="Arial"/>
          <w:sz w:val="20"/>
          <w:szCs w:val="20"/>
        </w:rPr>
        <w:fldChar w:fldCharType="end"/>
      </w:r>
    </w:p>
    <w:p w14:paraId="5E1AF311" w14:textId="77777777" w:rsidR="002F0D10" w:rsidRDefault="002F0D10" w:rsidP="002944ED">
      <w:pPr>
        <w:tabs>
          <w:tab w:val="left" w:pos="400"/>
        </w:tabs>
        <w:spacing w:after="200" w:line="240" w:lineRule="auto"/>
        <w:ind w:left="400" w:hanging="400"/>
        <w:rPr>
          <w:rFonts w:ascii="Arial" w:hAnsi="Arial" w:cs="Arial"/>
          <w:sz w:val="20"/>
          <w:szCs w:val="20"/>
        </w:rPr>
      </w:pPr>
    </w:p>
    <w:p w14:paraId="503C2E66" w14:textId="77777777" w:rsidR="002F0D10" w:rsidRDefault="002F0D10" w:rsidP="002944ED">
      <w:pPr>
        <w:tabs>
          <w:tab w:val="left" w:pos="400"/>
        </w:tabs>
        <w:spacing w:after="200" w:line="240" w:lineRule="auto"/>
        <w:ind w:left="400" w:hanging="400"/>
        <w:rPr>
          <w:rFonts w:ascii="Arial" w:hAnsi="Arial" w:cs="Arial"/>
          <w:sz w:val="20"/>
          <w:szCs w:val="20"/>
        </w:rPr>
      </w:pPr>
    </w:p>
    <w:p w14:paraId="60535EBE" w14:textId="77777777" w:rsidR="002F0D10" w:rsidRPr="002944ED" w:rsidRDefault="002F0D10" w:rsidP="002944ED">
      <w:pPr>
        <w:tabs>
          <w:tab w:val="left" w:pos="400"/>
        </w:tabs>
        <w:spacing w:after="200" w:line="240" w:lineRule="auto"/>
        <w:ind w:left="400" w:hanging="400"/>
        <w:rPr>
          <w:rFonts w:ascii="Arial" w:hAnsi="Arial" w:cs="Arial" w:hint="eastAsia"/>
          <w:sz w:val="20"/>
          <w:szCs w:val="20"/>
        </w:rPr>
      </w:pPr>
    </w:p>
    <w:sectPr w:rsidR="002F0D10" w:rsidRPr="00294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paperpile-clusterType" w:val="normal"/>
    <w:docVar w:name="paperpile-doc-id" w:val="M295A355W646T467"/>
    <w:docVar w:name="paperpile-doc-name" w:val="Network Analysis Methods Results and Discussions.docx"/>
    <w:docVar w:name="paperpile-includeDoi" w:val="false"/>
    <w:docVar w:name="paperpile-styleFile" w:val="cell.csl"/>
    <w:docVar w:name="paperpile-styleId" w:val="cell"/>
    <w:docVar w:name="paperpile-styleLabel" w:val="Cell"/>
    <w:docVar w:name="paperpile-styleLocale" w:val="en-US"/>
  </w:docVars>
  <w:rsids>
    <w:rsidRoot w:val="004D5C46"/>
    <w:rsid w:val="002944ED"/>
    <w:rsid w:val="002F0D10"/>
    <w:rsid w:val="004D5C46"/>
    <w:rsid w:val="005F392B"/>
    <w:rsid w:val="00817305"/>
    <w:rsid w:val="009177A8"/>
    <w:rsid w:val="00DF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4E548"/>
  <w15:chartTrackingRefBased/>
  <w15:docId w15:val="{EF867C04-2416-0340-B228-92C8FFD7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2293</Words>
  <Characters>14129</Characters>
  <Application>Microsoft Office Word</Application>
  <DocSecurity>0</DocSecurity>
  <Lines>214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Gu, Wanjun</dc:creator>
  <cp:keywords/>
  <dc:description/>
  <cp:lastModifiedBy>Gu, Wanjun</cp:lastModifiedBy>
  <cp:revision>4</cp:revision>
  <dcterms:created xsi:type="dcterms:W3CDTF">2026-04-10T18:31:00Z</dcterms:created>
  <dcterms:modified xsi:type="dcterms:W3CDTF">2026-04-10T21:32:00Z</dcterms:modified>
</cp:coreProperties>
</file>