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2C03" w14:textId="77777777" w:rsidR="00333CD8" w:rsidRDefault="00333CD8" w:rsidP="00333CD8">
      <w:r>
        <w:t>Q1.1: How many patients received any statin in the past year?</w:t>
      </w:r>
    </w:p>
    <w:p w14:paraId="7E06470D" w14:textId="77777777" w:rsidR="00333CD8" w:rsidRDefault="00333CD8" w:rsidP="00333CD8">
      <w:r>
        <w:t>Q1.2: What is the current prevalence of multiple sclerosis in our adult population?</w:t>
      </w:r>
    </w:p>
    <w:p w14:paraId="51E0C75D" w14:textId="77777777" w:rsidR="00333CD8" w:rsidRDefault="00333CD8" w:rsidP="00333CD8">
      <w:r>
        <w:t>Q1.3: How many patients carry a diagnosis of type 2 diabetes?</w:t>
      </w:r>
    </w:p>
    <w:p w14:paraId="374D2E8D" w14:textId="77777777" w:rsidR="00333CD8" w:rsidRDefault="00333CD8" w:rsidP="00333CD8">
      <w:r>
        <w:t>Q1.4: How many breast cancer patients are currently active in our records?</w:t>
      </w:r>
    </w:p>
    <w:p w14:paraId="26FFA30D" w14:textId="77777777" w:rsidR="00333CD8" w:rsidRDefault="00333CD8" w:rsidP="00333CD8">
      <w:r>
        <w:t>Q1.5: How many patients have rheumatoid arthritis on record?</w:t>
      </w:r>
    </w:p>
    <w:p w14:paraId="381EFCAB" w14:textId="77777777" w:rsidR="00333CD8" w:rsidRDefault="00333CD8" w:rsidP="00333CD8">
      <w:r>
        <w:t>Q1.6: How many patients have had an ALT measured at least once?</w:t>
      </w:r>
    </w:p>
    <w:p w14:paraId="17D008E3" w14:textId="77777777" w:rsidR="00333CD8" w:rsidRDefault="00333CD8" w:rsidP="00333CD8">
      <w:r>
        <w:t>Q1.7: How many patients have a diagnosis of endometriosis?</w:t>
      </w:r>
    </w:p>
    <w:p w14:paraId="22F19AFF" w14:textId="77777777" w:rsidR="00333CD8" w:rsidRDefault="00333CD8" w:rsidP="00333CD8">
      <w:r>
        <w:t>Q1.8: How many inpatient encounters included a diagnosis of pneumonia in the past year?</w:t>
      </w:r>
    </w:p>
    <w:p w14:paraId="29D3FAC3" w14:textId="77777777" w:rsidR="00333CD8" w:rsidRDefault="00333CD8" w:rsidP="00333CD8">
      <w:r>
        <w:t>Q1.9: How many patients have cystic fibrosis documented?</w:t>
      </w:r>
    </w:p>
    <w:p w14:paraId="4447C150" w14:textId="77777777" w:rsidR="00333CD8" w:rsidRDefault="00333CD8" w:rsidP="00333CD8">
      <w:r>
        <w:t>Q1.10: How many children under 18 have an asthma diagnosis in our system?</w:t>
      </w:r>
    </w:p>
    <w:p w14:paraId="0FCFF5EE" w14:textId="77777777" w:rsidR="00333CD8" w:rsidRDefault="00333CD8" w:rsidP="00333CD8">
      <w:r>
        <w:t>Q2.1: What is the frequency of cardiovascular multimorbidity in women versus men in our cohort?</w:t>
      </w:r>
    </w:p>
    <w:p w14:paraId="381A5319" w14:textId="77777777" w:rsidR="00333CD8" w:rsidRDefault="00333CD8" w:rsidP="00333CD8">
      <w:r>
        <w:t>Q2.2: Choose a non-insulin medicine for type 2 diabetes and report how many patients used it here.</w:t>
      </w:r>
    </w:p>
    <w:p w14:paraId="64F2C34A" w14:textId="77777777" w:rsidR="00333CD8" w:rsidRDefault="00333CD8" w:rsidP="00333CD8">
      <w:r>
        <w:t>Q2.3: Pick one controller medication for asthma and tell me how many diagnosed patients received it.</w:t>
      </w:r>
    </w:p>
    <w:p w14:paraId="503AEC96" w14:textId="77777777" w:rsidR="00333CD8" w:rsidRDefault="00333CD8" w:rsidP="00333CD8">
      <w:r>
        <w:t>Q2.4: Select a long-acting bronchodilator and report how many COPD patients received it.</w:t>
      </w:r>
    </w:p>
    <w:p w14:paraId="7F93163F" w14:textId="77777777" w:rsidR="00333CD8" w:rsidRDefault="00333CD8" w:rsidP="00333CD8">
      <w:r>
        <w:t>Q2.5: Pick a typical aromatase inhibitor and show how many breast-cancer patients received it.</w:t>
      </w:r>
    </w:p>
    <w:p w14:paraId="48C97455" w14:textId="77777777" w:rsidR="00333CD8" w:rsidRDefault="00333CD8" w:rsidP="00333CD8">
      <w:r>
        <w:t>Q2.6: Pick a commonly used anti-TNF therapy and report how many RA patients received it.</w:t>
      </w:r>
    </w:p>
    <w:p w14:paraId="7380CE0C" w14:textId="77777777" w:rsidR="00333CD8" w:rsidRDefault="00333CD8" w:rsidP="00333CD8">
      <w:r>
        <w:t>Q2.7: Choose a proton-pump inhibitor and tell me how many GERD patients received it.</w:t>
      </w:r>
    </w:p>
    <w:p w14:paraId="2F6D9527" w14:textId="77777777" w:rsidR="00333CD8" w:rsidRDefault="00333CD8" w:rsidP="00333CD8">
      <w:r>
        <w:t>Q2.8: Pick a common antiseizure medicine and report how many epilepsy patients received it.</w:t>
      </w:r>
    </w:p>
    <w:p w14:paraId="19FFB723" w14:textId="77777777" w:rsidR="00333CD8" w:rsidRDefault="00333CD8" w:rsidP="00333CD8">
      <w:r>
        <w:t>Q2.9: For bronchiolitis, select one supportive care medication and show how often it appears in pediatric charts.</w:t>
      </w:r>
    </w:p>
    <w:p w14:paraId="02217583" w14:textId="77777777" w:rsidR="00333CD8" w:rsidRDefault="00333CD8" w:rsidP="00333CD8">
      <w:r>
        <w:t>Q2.10: Select a standard therapy for phenylketonuria and report how many patients here received it.</w:t>
      </w:r>
    </w:p>
    <w:p w14:paraId="58A5D41E" w14:textId="77777777" w:rsidR="00333CD8" w:rsidRDefault="00333CD8" w:rsidP="00333CD8">
      <w:r>
        <w:t>Q3.1: For new metformin users, how often is eGFR &lt; 45 recorded within 6 months?</w:t>
      </w:r>
    </w:p>
    <w:p w14:paraId="6CC75F36" w14:textId="77777777" w:rsidR="00333CD8" w:rsidRDefault="00333CD8" w:rsidP="00333CD8">
      <w:r>
        <w:lastRenderedPageBreak/>
        <w:t xml:space="preserve">Q3.2: For new </w:t>
      </w:r>
      <w:proofErr w:type="spellStart"/>
      <w:r>
        <w:t>statin</w:t>
      </w:r>
      <w:proofErr w:type="spellEnd"/>
      <w:r>
        <w:t xml:space="preserve"> users, what proportion shows CK &gt; 5_ the upper limit within 30 days?</w:t>
      </w:r>
    </w:p>
    <w:p w14:paraId="379C8311" w14:textId="77777777" w:rsidR="00333CD8" w:rsidRDefault="00333CD8" w:rsidP="00333CD8">
      <w:r>
        <w:t>Q3.3: For new SSRI users, what 6-months discontinuation proportion do we observe?</w:t>
      </w:r>
    </w:p>
    <w:p w14:paraId="0A5D04F6" w14:textId="77777777" w:rsidR="00333CD8" w:rsidRDefault="00333CD8" w:rsidP="00333CD8">
      <w:r>
        <w:t>Q3.4: For new inhaled corticosteroid users with asthma, how often are oral-thrush codes recorded within 60 days?</w:t>
      </w:r>
    </w:p>
    <w:p w14:paraId="2D94066B" w14:textId="77777777" w:rsidR="00333CD8" w:rsidRDefault="00333CD8" w:rsidP="00333CD8">
      <w:r>
        <w:t>Q3.5: For new loop-diuretic users, what proportion has potassium &lt; 3.5 mmol/L within 30 days?</w:t>
      </w:r>
    </w:p>
    <w:p w14:paraId="22C7016D" w14:textId="77777777" w:rsidR="00333CD8" w:rsidRDefault="00333CD8" w:rsidP="00333CD8">
      <w:r>
        <w:t>Q3.6: For new PPI users, how often is magnesium &lt; 1.6 mg/dL recorded within 90 days?</w:t>
      </w:r>
    </w:p>
    <w:p w14:paraId="478E822C" w14:textId="77777777" w:rsidR="00333CD8" w:rsidRDefault="00333CD8" w:rsidP="00333CD8">
      <w:r>
        <w:t>Q3.7: For new methotrexate users, what proportion shows ALT &gt; 2_ the upper limit within 60 days?</w:t>
      </w:r>
    </w:p>
    <w:p w14:paraId="4124A814" w14:textId="77777777" w:rsidR="00333CD8" w:rsidRDefault="00333CD8" w:rsidP="00333CD8">
      <w:pPr>
        <w:rPr>
          <w:rFonts w:hint="eastAsia"/>
        </w:rPr>
      </w:pPr>
      <w:r>
        <w:rPr>
          <w:rFonts w:hint="eastAsia"/>
        </w:rPr>
        <w:t>Q3.8: For new trimethoprim</w:t>
      </w:r>
      <w:r>
        <w:rPr>
          <w:rFonts w:hint="eastAsia"/>
        </w:rPr>
        <w:t>√ê</w:t>
      </w:r>
      <w:r>
        <w:rPr>
          <w:rFonts w:hint="eastAsia"/>
        </w:rPr>
        <w:t>sulfamethoxazole users, how often is potassium &gt; 5.0 mmol/L recorded within 30 days?</w:t>
      </w:r>
    </w:p>
    <w:p w14:paraId="3650D5CB" w14:textId="77777777" w:rsidR="00333CD8" w:rsidRDefault="00333CD8" w:rsidP="00333CD8">
      <w:r>
        <w:t>Q3.9: For adolescents newly started on isotretinoin, how often is ALT &gt; 2_ the upper limit recorded within 90 days?</w:t>
      </w:r>
    </w:p>
    <w:p w14:paraId="56268E02" w14:textId="77777777" w:rsidR="00333CD8" w:rsidRDefault="00333CD8" w:rsidP="00333CD8">
      <w:r>
        <w:t>Q3.10: For new DOAC users with atrial fibrillation, how often are major-bleeding codes recorded within 30 days?</w:t>
      </w:r>
    </w:p>
    <w:p w14:paraId="2022C496" w14:textId="77777777" w:rsidR="00333CD8" w:rsidRDefault="00333CD8" w:rsidP="00333CD8">
      <w:r>
        <w:t>Q4.1: Did prescription rates of systemic immunosuppressants decline in 2020 compared with 2019?</w:t>
      </w:r>
    </w:p>
    <w:p w14:paraId="70DC6A82" w14:textId="77777777" w:rsidR="00333CD8" w:rsidRDefault="00333CD8" w:rsidP="00333CD8">
      <w:r>
        <w:t>Q4.2: Over the past two years, what trend or seasonality is seen in monthly HbA1c measurements?</w:t>
      </w:r>
    </w:p>
    <w:p w14:paraId="52EEEA06" w14:textId="77777777" w:rsidR="00333CD8" w:rsidRDefault="00333CD8" w:rsidP="00333CD8">
      <w:r>
        <w:t>Q4.3: Over the last two years, how did monthly oral-steroid bursts for asthma vary?</w:t>
      </w:r>
    </w:p>
    <w:p w14:paraId="3294B821" w14:textId="77777777" w:rsidR="00333CD8" w:rsidRDefault="00333CD8" w:rsidP="00333CD8">
      <w:r>
        <w:t>Q4.4: What trends are observed in monthly incident lung-cancer diagnoses over the last three years?</w:t>
      </w:r>
    </w:p>
    <w:p w14:paraId="0E689C90" w14:textId="77777777" w:rsidR="00333CD8" w:rsidRDefault="00333CD8" w:rsidP="00333CD8">
      <w:pPr>
        <w:rPr>
          <w:rFonts w:hint="eastAsia"/>
        </w:rPr>
      </w:pPr>
      <w:r>
        <w:rPr>
          <w:rFonts w:hint="eastAsia"/>
        </w:rPr>
        <w:t xml:space="preserve">Q4.5: Over the last 24 months, among CKD stage 3-5 patients on </w:t>
      </w:r>
      <w:proofErr w:type="spellStart"/>
      <w:r>
        <w:rPr>
          <w:rFonts w:hint="eastAsia"/>
        </w:rPr>
        <w:t>ACEi</w:t>
      </w:r>
      <w:proofErr w:type="spellEnd"/>
      <w:r>
        <w:rPr>
          <w:rFonts w:hint="eastAsia"/>
        </w:rPr>
        <w:t xml:space="preserve">/ARB, how did monthly severe hyperkalemia events (potassium </w:t>
      </w:r>
      <w:r>
        <w:rPr>
          <w:rFonts w:hint="eastAsia"/>
        </w:rPr>
        <w:t>≥</w:t>
      </w:r>
      <w:r>
        <w:rPr>
          <w:rFonts w:hint="eastAsia"/>
        </w:rPr>
        <w:t>5.5 mmol/L) and ED visits with a hyperkalemia diagnosis change?</w:t>
      </w:r>
    </w:p>
    <w:p w14:paraId="5E4AFA3B" w14:textId="77777777" w:rsidR="00333CD8" w:rsidRDefault="00333CD8" w:rsidP="00333CD8">
      <w:r>
        <w:t>Q4.6: In children 5-17 with asthma, do monthly ED visits for exacerbation and oral steroid bursts show fall and spring peaks over the last three years?</w:t>
      </w:r>
    </w:p>
    <w:p w14:paraId="7D6E92EE" w14:textId="77777777" w:rsidR="00333CD8" w:rsidRDefault="00333CD8" w:rsidP="00333CD8">
      <w:r>
        <w:t>Q4.7: Across the past three years, how did monthly Clostridioides difficile infection diagnoses trend, and do months with higher CDI coincide with increased inpatient broad-spectrum antibiotic starts?</w:t>
      </w:r>
    </w:p>
    <w:p w14:paraId="1607AB13" w14:textId="77777777" w:rsidR="00333CD8" w:rsidRDefault="00333CD8" w:rsidP="00333CD8">
      <w:r>
        <w:lastRenderedPageBreak/>
        <w:t>Q4.8: In adults with heart failure, how have monthly hospitalizations and 30-day readmission rates changed over the last two years?</w:t>
      </w:r>
    </w:p>
    <w:p w14:paraId="3F3AC00F" w14:textId="77777777" w:rsidR="00333CD8" w:rsidRDefault="00333CD8" w:rsidP="00333CD8">
      <w:r>
        <w:t>Q4.9: Across 2019-2021, what trends are observed in monthly new depression diagnoses?</w:t>
      </w:r>
    </w:p>
    <w:p w14:paraId="4BE6D637" w14:textId="77777777" w:rsidR="00333CD8" w:rsidRDefault="00333CD8" w:rsidP="00333CD8">
      <w:r>
        <w:t>Q4.10: During the COVID-19 pandemic, did Guillain–Barré syndrome show a higher diagnosis frequency than in the pre- and post-pandemic periods?</w:t>
      </w:r>
    </w:p>
    <w:p w14:paraId="71B4E2DB" w14:textId="77777777" w:rsidR="00333CD8" w:rsidRDefault="00333CD8" w:rsidP="00333CD8">
      <w:r>
        <w:t>Q5.1: What is the most frequent diagnosis among women in their 50s in our cohort?</w:t>
      </w:r>
    </w:p>
    <w:p w14:paraId="436FD475" w14:textId="77777777" w:rsidR="00333CD8" w:rsidRDefault="00333CD8" w:rsidP="00333CD8">
      <w:r>
        <w:t>Q5.2: What were the most frequent cancer diagnoses in smokers in the last 2 years?</w:t>
      </w:r>
    </w:p>
    <w:p w14:paraId="343671BC" w14:textId="77777777" w:rsidR="00333CD8" w:rsidRDefault="00333CD8" w:rsidP="00333CD8">
      <w:r>
        <w:t>Q5.3: What are the most frequent lab tests associated with lupus here, and what proteins or metabolites do they measure?</w:t>
      </w:r>
    </w:p>
    <w:p w14:paraId="27B5FBFC" w14:textId="77777777" w:rsidR="00333CD8" w:rsidRDefault="00333CD8" w:rsidP="00333CD8">
      <w:r>
        <w:t xml:space="preserve">Q5.4: Among adults with newly diagnosed T2DM, which three medications are </w:t>
      </w:r>
      <w:proofErr w:type="gramStart"/>
      <w:r>
        <w:t>most commonly started</w:t>
      </w:r>
      <w:proofErr w:type="gramEnd"/>
      <w:r>
        <w:t xml:space="preserve"> first?</w:t>
      </w:r>
    </w:p>
    <w:p w14:paraId="0B90BF5A" w14:textId="77777777" w:rsidR="00333CD8" w:rsidRDefault="00333CD8" w:rsidP="00333CD8">
      <w:r>
        <w:t xml:space="preserve">Q5.5: Which antihypertensive classes are </w:t>
      </w:r>
      <w:proofErr w:type="gramStart"/>
      <w:r>
        <w:t>most commonly prescribed</w:t>
      </w:r>
      <w:proofErr w:type="gramEnd"/>
      <w:r>
        <w:t xml:space="preserve"> in adults 40-60?</w:t>
      </w:r>
    </w:p>
    <w:p w14:paraId="4B099A24" w14:textId="77777777" w:rsidR="00333CD8" w:rsidRDefault="00333CD8" w:rsidP="00333CD8">
      <w:pPr>
        <w:rPr>
          <w:rFonts w:hint="eastAsia"/>
        </w:rPr>
      </w:pPr>
      <w:r>
        <w:rPr>
          <w:rFonts w:hint="eastAsia"/>
        </w:rPr>
        <w:t>Q5.6: Which antidepressant classes are most commonly used in older adults (</w:t>
      </w:r>
      <w:r>
        <w:rPr>
          <w:rFonts w:hint="eastAsia"/>
        </w:rPr>
        <w:t>≥</w:t>
      </w:r>
      <w:r>
        <w:rPr>
          <w:rFonts w:hint="eastAsia"/>
        </w:rPr>
        <w:t>65)?</w:t>
      </w:r>
    </w:p>
    <w:p w14:paraId="4A6B24A1" w14:textId="77777777" w:rsidR="00333CD8" w:rsidRDefault="00333CD8" w:rsidP="00333CD8">
      <w:r>
        <w:t>Q5.7: Among asthma patients, which rescue medications are most frequently dispensed?</w:t>
      </w:r>
    </w:p>
    <w:p w14:paraId="0B690E42" w14:textId="77777777" w:rsidR="00333CD8" w:rsidRDefault="00333CD8" w:rsidP="00333CD8">
      <w:r>
        <w:t>Q5.8: Which three noninvasive tests are most frequently ordered for suspected H. pylori in our cohort?</w:t>
      </w:r>
    </w:p>
    <w:p w14:paraId="58549E51" w14:textId="77777777" w:rsidR="00333CD8" w:rsidRDefault="00333CD8" w:rsidP="00333CD8">
      <w:r>
        <w:t>Q5.9: Among CKD stage 4-5 patients, which outpatient labs are most frequently ordered?</w:t>
      </w:r>
    </w:p>
    <w:p w14:paraId="414A66F0" w14:textId="77777777" w:rsidR="00333CD8" w:rsidRDefault="00333CD8" w:rsidP="00333CD8">
      <w:r>
        <w:t>Q5.10: Among elderly, what are the most frequent nutritional deficiency diagnoses?</w:t>
      </w:r>
    </w:p>
    <w:p w14:paraId="5E5BD309" w14:textId="77777777" w:rsidR="00333CD8" w:rsidRDefault="00333CD8" w:rsidP="00333CD8">
      <w:r>
        <w:t>Q6.1: What are the most frequent comorbidities of men versus women with dementia in our center, and what are plausible biological underpinnings?</w:t>
      </w:r>
    </w:p>
    <w:p w14:paraId="03BBF5E9" w14:textId="77777777" w:rsidR="00333CD8" w:rsidRDefault="00333CD8" w:rsidP="00333CD8">
      <w:r>
        <w:t>Q6.2: What is the rate of HbA1c reduction in the first year after T2DM diagnosis, and how does it relate to the first drug started?</w:t>
      </w:r>
    </w:p>
    <w:p w14:paraId="5CD5A5DD" w14:textId="77777777" w:rsidR="00333CD8" w:rsidRDefault="00333CD8" w:rsidP="00333CD8">
      <w:r>
        <w:t>Q6.3: Among adults with diagnosed hypertension, which comorbidities co-occur most frequently, and what shared biological pathways might link them?</w:t>
      </w:r>
    </w:p>
    <w:p w14:paraId="0B48EE4C" w14:textId="77777777" w:rsidR="00333CD8" w:rsidRDefault="00333CD8" w:rsidP="00333CD8">
      <w:r>
        <w:t>Q6.4: In COPD, which metabolic or endocrine comorbidities are most prevalent here, and what biology might connect them to airway disease?</w:t>
      </w:r>
    </w:p>
    <w:p w14:paraId="07EA9961" w14:textId="77777777" w:rsidR="00333CD8" w:rsidRDefault="00333CD8" w:rsidP="00333CD8">
      <w:r>
        <w:t>Q6.5: In bipolar disorder, which substance-use diagnoses most frequently co-occur, and what neurotransmitter systems might connect them?</w:t>
      </w:r>
    </w:p>
    <w:p w14:paraId="4E0AC174" w14:textId="77777777" w:rsidR="00333CD8" w:rsidRDefault="00333CD8" w:rsidP="00333CD8">
      <w:r>
        <w:lastRenderedPageBreak/>
        <w:t>Q6.6: In IBD, which extraintestinal comorbidities are most frequent, and what immune signaling could underlie this?</w:t>
      </w:r>
    </w:p>
    <w:p w14:paraId="0DAC6738" w14:textId="77777777" w:rsidR="00333CD8" w:rsidRDefault="00333CD8" w:rsidP="00333CD8">
      <w:r>
        <w:t>Q6.7: In advanced CKD, which cardiovascular comorbidities are most frequent, and what mineral metabolism mechanisms could explain links?</w:t>
      </w:r>
    </w:p>
    <w:p w14:paraId="2A008E49" w14:textId="77777777" w:rsidR="00333CD8" w:rsidRDefault="00333CD8" w:rsidP="00333CD8">
      <w:pPr>
        <w:rPr>
          <w:rFonts w:hint="eastAsia"/>
        </w:rPr>
      </w:pPr>
      <w:r>
        <w:rPr>
          <w:rFonts w:hint="eastAsia"/>
        </w:rPr>
        <w:t>Q6.8: In systemic lupus erythematosus, which endocrine comorbidities co-occur most often, and what immune</w:t>
      </w:r>
      <w:r>
        <w:rPr>
          <w:rFonts w:hint="eastAsia"/>
        </w:rPr>
        <w:t>√ê</w:t>
      </w:r>
      <w:r>
        <w:rPr>
          <w:rFonts w:hint="eastAsia"/>
        </w:rPr>
        <w:t>endocrine mechanisms might connect them?</w:t>
      </w:r>
    </w:p>
    <w:p w14:paraId="725F502C" w14:textId="77777777" w:rsidR="00333CD8" w:rsidRDefault="00333CD8" w:rsidP="00333CD8">
      <w:r>
        <w:t>Q6.9: Among children with obesity, which mental health diagnoses most often co-occur, and what appetite/stress pathways could link them?</w:t>
      </w:r>
    </w:p>
    <w:p w14:paraId="4D939707" w14:textId="77777777" w:rsidR="00333CD8" w:rsidRDefault="00333CD8" w:rsidP="00333CD8">
      <w:r>
        <w:t>Q6.10: In sickle cell disease, which infection diagnoses occur most frequently, and what immune/hemolysis processes might explain susceptibility?</w:t>
      </w:r>
    </w:p>
    <w:p w14:paraId="3215C8BA" w14:textId="77777777" w:rsidR="00333CD8" w:rsidRDefault="00333CD8" w:rsidP="00333CD8">
      <w:r>
        <w:t>Q7.1: Among the diseases biologically related to multiple sclerosis, which are most frequently diagnosed here?</w:t>
      </w:r>
    </w:p>
    <w:p w14:paraId="08C2519A" w14:textId="77777777" w:rsidR="00333CD8" w:rsidRDefault="00333CD8" w:rsidP="00333CD8">
      <w:r>
        <w:t>Q7.2: Among SSRI-associated side effects, which are most common in our cohort across different treatment indications?</w:t>
      </w:r>
    </w:p>
    <w:p w14:paraId="21C1461B" w14:textId="77777777" w:rsidR="00333CD8" w:rsidRDefault="00333CD8" w:rsidP="00333CD8">
      <w:r>
        <w:t>Q7.3: Among statins, which show lower short-term myopathy signals and fewer 30-day CK spikes?</w:t>
      </w:r>
    </w:p>
    <w:p w14:paraId="0EAB4663" w14:textId="77777777" w:rsidR="00333CD8" w:rsidRDefault="00333CD8" w:rsidP="00333CD8">
      <w:r>
        <w:t>Q7.4: Among drugs linked to weight gain, which are most often associated with new weight-gain codes within 90 days here?</w:t>
      </w:r>
    </w:p>
    <w:p w14:paraId="5BB80FDE" w14:textId="77777777" w:rsidR="00333CD8" w:rsidRDefault="00333CD8" w:rsidP="00333CD8">
      <w:r>
        <w:t>Q7.5: Among drugs linked to reduced gastric acidity, which are most often followed by C. difficile codes within  5 years?</w:t>
      </w:r>
    </w:p>
    <w:p w14:paraId="3F459190" w14:textId="77777777" w:rsidR="00333CD8" w:rsidRDefault="00333CD8" w:rsidP="00333CD8">
      <w:r>
        <w:t>Q7.6: Among immune pathways connected to RA in the KG, which pathway-defined drug classes are most frequently used here?</w:t>
      </w:r>
    </w:p>
    <w:p w14:paraId="6AEE19F3" w14:textId="77777777" w:rsidR="00333CD8" w:rsidRDefault="00333CD8" w:rsidP="00333CD8">
      <w:r>
        <w:t>Q7.7: Among bronchodilator mechanisms described in the KG, which are most represented by active prescriptions in our COPD cohort?</w:t>
      </w:r>
    </w:p>
    <w:p w14:paraId="4B667AE9" w14:textId="77777777" w:rsidR="00333CD8" w:rsidRDefault="00333CD8" w:rsidP="00333CD8">
      <w:r>
        <w:t>Q7.8: Among drug classes associated with electrolyte disturbances in the KG, which ones most often precede abnormal electrolytes in our data within 30 days?</w:t>
      </w:r>
    </w:p>
    <w:p w14:paraId="35860B3F" w14:textId="77777777" w:rsidR="00333CD8" w:rsidRDefault="00333CD8" w:rsidP="00333CD8">
      <w:r>
        <w:t>Q7.9: Among ADHD-related neurotransmitter pathways in the KG, which pathway-aligned medications are used most frequently here?</w:t>
      </w:r>
    </w:p>
    <w:p w14:paraId="726A381D" w14:textId="77777777" w:rsidR="00333CD8" w:rsidRDefault="00333CD8" w:rsidP="00333CD8">
      <w:r>
        <w:t>Q7.10: Among antimicrobial classes with high resistance signals in the KG, which are most often prescribed here, and how frequently are treatment changes coded within 7 days?</w:t>
      </w:r>
    </w:p>
    <w:p w14:paraId="6FF7B4A2" w14:textId="77777777" w:rsidR="00333CD8" w:rsidRDefault="00333CD8" w:rsidP="00333CD8">
      <w:r>
        <w:lastRenderedPageBreak/>
        <w:t>Q8.1: In postmenopausal osteoporosis, do anabolic agents  yield lower 180-day fracture admissions than oral bisphosphonates?</w:t>
      </w:r>
    </w:p>
    <w:p w14:paraId="0CD98DAF" w14:textId="77777777" w:rsidR="00333CD8" w:rsidRDefault="00333CD8" w:rsidP="00333CD8">
      <w:r>
        <w:t xml:space="preserve">Q8.2: In  UTI </w:t>
      </w:r>
      <w:proofErr w:type="spellStart"/>
      <w:r>
        <w:t>asociated</w:t>
      </w:r>
      <w:proofErr w:type="spellEnd"/>
      <w:r>
        <w:t xml:space="preserve"> with gram negatives, does initial carbapenem therapy vs a narrow-spectrum agent reduce 60-day recurrence?</w:t>
      </w:r>
    </w:p>
    <w:p w14:paraId="111D3C88" w14:textId="77777777" w:rsidR="00333CD8" w:rsidRDefault="00333CD8" w:rsidP="00333CD8">
      <w:r>
        <w:t>Q8.3: After a severe COVID-19 hospitalization, what are the most frequent new diagnoses within 180 days, and how do they cluster biologically?</w:t>
      </w:r>
    </w:p>
    <w:p w14:paraId="29A7EB99" w14:textId="77777777" w:rsidR="00333CD8" w:rsidRDefault="00333CD8" w:rsidP="00333CD8">
      <w:r>
        <w:t>Q8.4: What are the most frequent  categories of diagnoses in the 90 days following a cardiovascular event, and how are these diagnoses biologically related?</w:t>
      </w:r>
    </w:p>
    <w:p w14:paraId="2A061D48" w14:textId="77777777" w:rsidR="00333CD8" w:rsidRDefault="00333CD8" w:rsidP="00333CD8">
      <w:r>
        <w:t>Q8.5: In severe asthma, do IL-5/IL-5R-targeting biologics achieve greater 90-day eosinophil suppression than anti-IgE therapy, and how do these mechanisms differ?</w:t>
      </w:r>
    </w:p>
    <w:p w14:paraId="479E1EAF" w14:textId="77777777" w:rsidR="00333CD8" w:rsidRDefault="00333CD8" w:rsidP="00333CD8">
      <w:r>
        <w:t>Q8.6: Do non-dihydropyridine CCBs have higher 60-day bradycardia codes than dihydropyridines?</w:t>
      </w:r>
    </w:p>
    <w:p w14:paraId="180BFD03" w14:textId="77777777" w:rsidR="00333CD8" w:rsidRDefault="00333CD8" w:rsidP="00333CD8">
      <w:r>
        <w:t>Q8.7: In chronic schizophrenia, do typical antipsychotics have higher 12-month parkinsonism rates than atypical antipsychotics?</w:t>
      </w:r>
    </w:p>
    <w:p w14:paraId="1EF622F9" w14:textId="77777777" w:rsidR="00333CD8" w:rsidRDefault="00333CD8" w:rsidP="00333CD8">
      <w:r>
        <w:t xml:space="preserve">Q8.8: In </w:t>
      </w:r>
      <w:proofErr w:type="spellStart"/>
      <w:r>
        <w:t>HBeAg</w:t>
      </w:r>
      <w:proofErr w:type="spellEnd"/>
      <w:r>
        <w:t>-positive chronic HBV, nucleotide vs nucleoside polymerase inhibitors regimens show different 180-day HBV-DNA undetectable rates?</w:t>
      </w:r>
    </w:p>
    <w:p w14:paraId="63A87DDA" w14:textId="77777777" w:rsidR="00333CD8" w:rsidRDefault="00333CD8" w:rsidP="00333CD8">
      <w:r>
        <w:t>Q8.9: In melanoma patients starting checkpoint inhibitors, do pharmacological classes differ by the rate of autoimmune side effects in a 12-month window?</w:t>
      </w:r>
    </w:p>
    <w:p w14:paraId="51F0F467" w14:textId="77777777" w:rsidR="00333CD8" w:rsidRDefault="00333CD8" w:rsidP="00333CD8">
      <w:r>
        <w:t>Q8.10: What are the most frequent health events by category happening within 12 months after ALS diagnosis, and how do they impact the need for mechanical ventilation?</w:t>
      </w:r>
    </w:p>
    <w:p w14:paraId="23DCF5F3" w14:textId="77777777" w:rsidR="00333CD8" w:rsidRDefault="00333CD8" w:rsidP="00333CD8">
      <w:r>
        <w:t>Q9.1: Among people with lung cancer receiving chemotherapy, what are the 12-month rates of neurotoxicity and cardiotoxicity by treatment class?</w:t>
      </w:r>
    </w:p>
    <w:p w14:paraId="6ED43FA5" w14:textId="77777777" w:rsidR="00333CD8" w:rsidRDefault="00333CD8" w:rsidP="00333CD8">
      <w:r>
        <w:t>Q9.2: In suspected pulmonary embolism encounters, how often is D-dimer ordered and positive, and which symptom/comorbidity clusters are most associated with confirmed PE within 7 days?</w:t>
      </w:r>
    </w:p>
    <w:p w14:paraId="5F9A8B02" w14:textId="77777777" w:rsidR="00333CD8" w:rsidRDefault="00333CD8" w:rsidP="00333CD8">
      <w:r>
        <w:t>Q9.3: In new atrial fibrillation, what 90-day rates of stroke/TIA and bleeding do we observe by initial anticoagulant class?</w:t>
      </w:r>
    </w:p>
    <w:p w14:paraId="46D3C57C" w14:textId="77777777" w:rsidR="00333CD8" w:rsidRDefault="00333CD8" w:rsidP="00333CD8">
      <w:r>
        <w:t>Q9.4: In cirrhosis outpatients, what 12-month rates of variceal hemorrhage and hypotension/syncope occur with non-selective beta-blockers versus no beta-blocker therapy?</w:t>
      </w:r>
    </w:p>
    <w:p w14:paraId="454C0641" w14:textId="77777777" w:rsidR="00333CD8" w:rsidRDefault="00333CD8" w:rsidP="00333CD8">
      <w:r>
        <w:lastRenderedPageBreak/>
        <w:t>Q9.5: In gout management, what 12-month rates of gout-flare codes and uric acid control (&lt;6 mg/dL) occur with allopurinol versus febuxostat as first urate-lowering therapy?</w:t>
      </w:r>
    </w:p>
    <w:p w14:paraId="1098CE26" w14:textId="77777777" w:rsidR="00333CD8" w:rsidRDefault="00333CD8" w:rsidP="00333CD8">
      <w:r>
        <w:t>Q9.6: In RA, what 6-month rates of infection and liver-test elevations occur by biologic class?</w:t>
      </w:r>
    </w:p>
    <w:p w14:paraId="512935CF" w14:textId="77777777" w:rsidR="00333CD8" w:rsidRDefault="00333CD8" w:rsidP="00333CD8">
      <w:r>
        <w:t>Q9.7: In idiopathic pulmonary fibrosis, what 6-month rates of ALT/AST elevations and diarrhea codes occur with nintedanib versus pirfenidone, and what is the candidate mechanism?</w:t>
      </w:r>
    </w:p>
    <w:p w14:paraId="35023445" w14:textId="77777777" w:rsidR="00333CD8" w:rsidRDefault="00333CD8" w:rsidP="00333CD8">
      <w:r>
        <w:t>Q9.8: In endometriosis, what 12-month rates of chronic-pain and opioid-prescription codes occur after laparoscopic ablation versus medical therapy?</w:t>
      </w:r>
    </w:p>
    <w:p w14:paraId="309C0E63" w14:textId="77777777" w:rsidR="00333CD8" w:rsidRDefault="00333CD8" w:rsidP="00333CD8">
      <w:r>
        <w:t>Q9.9: In combined oral contraceptives versus progestin-only methods, what 12-month rates of venous thromboembolism and migraine codes are observed?</w:t>
      </w:r>
    </w:p>
    <w:p w14:paraId="6DE0C534" w14:textId="77777777" w:rsidR="00333CD8" w:rsidRDefault="00333CD8" w:rsidP="00333CD8">
      <w:r>
        <w:t>Q9.10: In CKD G4-G5, what 6-month rates of hyperkalemia and acidosis events are observed by potassium-sparing vs potassium-wasting diuretic exposure?</w:t>
      </w:r>
    </w:p>
    <w:p w14:paraId="62FA428A" w14:textId="77777777" w:rsidR="00333CD8" w:rsidRDefault="00333CD8" w:rsidP="00333CD8">
      <w:r>
        <w:t>Q10.1: Among dopamine-agonist side effects, which are more common in Parkinson's patients starting these drugs in our cohort within 6 months of prescription?</w:t>
      </w:r>
    </w:p>
    <w:p w14:paraId="35D7A27E" w14:textId="77777777" w:rsidR="00333CD8" w:rsidRDefault="00333CD8" w:rsidP="00333CD8">
      <w:r>
        <w:t>Q10.2: Collect information about comorbidities related to readmission within 6 months after an index stroke; what comorbidities show the strongest association?</w:t>
      </w:r>
    </w:p>
    <w:p w14:paraId="2C818701" w14:textId="77777777" w:rsidR="00333CD8" w:rsidRDefault="00333CD8" w:rsidP="00333CD8">
      <w:r>
        <w:t>Q10.3: Cancer-associated thrombosis on LMWH who transition to a DOAC: which DOAC shows fewer 90-day bleeding admissions, and what target/pathway interactions could explain differences?</w:t>
      </w:r>
    </w:p>
    <w:p w14:paraId="0024F2EE" w14:textId="77777777" w:rsidR="00333CD8" w:rsidRDefault="00333CD8" w:rsidP="00333CD8">
      <w:r>
        <w:t>Q10.4: Among post-MI patients with reduced ejection fraction, which beta-blocker class (highly beta-1 selective vs less selective) shows a lower 90-day all-cause readmission proportion, and what receptor signaling might support the difference?</w:t>
      </w:r>
    </w:p>
    <w:p w14:paraId="24884577" w14:textId="77777777" w:rsidR="00333CD8" w:rsidRDefault="00333CD8" w:rsidP="00333CD8">
      <w:r>
        <w:t>Q10.5: In T2DM with obesity, which first-line strategy (GLP-1 RA vs SGLT2 inhibitor) shows a higher 6-month weight-loss code proportion, and what metabolic signaling could explain it?</w:t>
      </w:r>
    </w:p>
    <w:p w14:paraId="1ADDB822" w14:textId="77777777" w:rsidR="00333CD8" w:rsidRDefault="00333CD8" w:rsidP="00333CD8">
      <w:r>
        <w:t>Q10.6: In frequent-exacerbator COPD, which maintenance approach (LABA/LAMA vs ICS-inclusive) shows a lower 12-month exacerbation-visit proportion, and what immunologic pathways might underlie this?</w:t>
      </w:r>
    </w:p>
    <w:p w14:paraId="46EDA04E" w14:textId="77777777" w:rsidR="00333CD8" w:rsidRDefault="00333CD8" w:rsidP="00333CD8">
      <w:r>
        <w:t>Q10.7: In treatment-resistant depression, which escalation (ketamine-based vs ECT) yields a lower 90-day psychiatric readmission proportion, and what neurotransmitter/circuit mechanisms support it?</w:t>
      </w:r>
    </w:p>
    <w:p w14:paraId="252BB3C5" w14:textId="77777777" w:rsidR="00333CD8" w:rsidRDefault="00333CD8" w:rsidP="00333CD8">
      <w:r>
        <w:lastRenderedPageBreak/>
        <w:t>Q10.8: In aggressive RA, which strategy (biologic + methotrexate vs triple conventional DMARDs) shows a lower 90-day flare proportion, and what immune-pathway differences may explain it?</w:t>
      </w:r>
    </w:p>
    <w:p w14:paraId="189C4178" w14:textId="77777777" w:rsidR="00333CD8" w:rsidRDefault="00333CD8" w:rsidP="00333CD8">
      <w:r>
        <w:t>Q10.9: In severe ulcerative colitis, which biologic class (TNF inhibitor vs gut-selective integrin) shows a lower 60-day steroid-rescue proportion, and what trafficking/inflammation biology supports it?</w:t>
      </w:r>
    </w:p>
    <w:p w14:paraId="76A8EC10" w14:textId="3D885536" w:rsidR="00333CD8" w:rsidRDefault="00333CD8" w:rsidP="00333CD8">
      <w:r>
        <w:t>Q10.10: In older adults with multimorbidity, which polypharmacy reduction pattern (deprescribing anticholinergics vs sedative-hypnotics) is followed by a lower 90-day fall proportion, and what neurochemical mechanisms could explain it?</w:t>
      </w:r>
    </w:p>
    <w:sectPr w:rsidR="00333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D8"/>
    <w:rsid w:val="00333CD8"/>
    <w:rsid w:val="00DD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81B7C"/>
  <w15:chartTrackingRefBased/>
  <w15:docId w15:val="{EA3BBB4D-4974-104F-BB58-C518E23D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Gu, Wanjun</dc:creator>
  <cp:keywords/>
  <dc:description/>
  <cp:lastModifiedBy>Gu, Wanjun</cp:lastModifiedBy>
  <cp:revision>1</cp:revision>
  <dcterms:created xsi:type="dcterms:W3CDTF">2026-02-02T00:13:00Z</dcterms:created>
  <dcterms:modified xsi:type="dcterms:W3CDTF">2026-02-02T00:13:00Z</dcterms:modified>
</cp:coreProperties>
</file>