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1F4E79"/>
          <w:sz w:val="52"/>
          <w:szCs w:val="52"/>
        </w:rPr>
        <w:t xml:space="preserve">Zwift AI Coach — Training Methodology</w:t>
      </w:r>
    </w:p>
    <w:p>
      <w:pPr>
        <w:spacing w:after="80" w:before="0"/>
        <w:jc w:val="center"/>
      </w:pPr>
      <w:r>
        <w:rPr>
          <w:color w:val="666666"/>
          <w:sz w:val="24"/>
          <w:szCs w:val="24"/>
        </w:rPr>
        <w:t xml:space="preserve">Version 5 · July 14, 2026, Revision A</w:t>
      </w:r>
    </w:p>
    <w:p>
      <w:pPr>
        <w:spacing w:after="400" w:before="0"/>
        <w:jc w:val="center"/>
      </w:pPr>
      <w:r>
        <w:rPr>
          <w:i/>
          <w:iCs/>
          <w:color w:val="888888"/>
          <w:sz w:val="22"/>
          <w:szCs w:val="22"/>
        </w:rPr>
        <w:t xml:space="preserve">Response to External Review — Round 4 · 15 critical findings + additional issues</w:t>
      </w:r>
    </w:p>
    <w:p>
      <w:pPr>
        <w:pBdr>
          <w:bottom w:val="single" w:color="AAAAAA" w:sz="6" w:space="1"/>
        </w:pBdr>
        <w:spacing w:after="200" w:before="200"/>
      </w:pPr>
    </w:p>
    <w:p>
      <w:pPr>
        <w:pStyle w:val="Heading1"/>
        <w:spacing w:after="200" w:before="400"/>
        <w:rPr>
          <w:b/>
          <w:bCs/>
          <w:color w:val="1F4E79"/>
        </w:rPr>
      </w:pPr>
      <w:r>
        <w:t xml:space="preserve">Part 0 — Round 4 Review Response</w:t>
      </w:r>
    </w:p>
    <w:p>
      <w:pPr>
        <w:spacing w:after="80" w:before="80"/>
      </w:pPr>
      <w:r>
        <w:rPr>
          <w:sz w:val="22"/>
          <w:szCs w:val="22"/>
        </w:rPr>
        <w:t xml:space="preserve">All 15 critical findings and additional issues from the Round 4 external review were addressed. The table below maps each finding to the specific action taken and its status.</w:t>
      </w:r>
    </w:p>
    <w:p>
      <w:pPr>
        <w:spacing w:after="80" w:before="80"/>
      </w:pP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600"/>
      </w:tblGrid>
      <w:tr>
        <w:trPr>
          <w:tblHeader/>
        </w:trPr>
        <w:tc>
          <w:tcPr>
            <w:tcW w:type="dxa" w:w="500"/>
            <w:shd w:fill="1F4E79" w:color="auto" w:val="clear"/>
          </w:tcPr>
          <w:p>
            <w:r>
              <w:rPr>
                <w:b/>
                <w:bCs/>
                <w:color w:val="FFFFFF"/>
                <w:sz w:val="20"/>
                <w:szCs w:val="20"/>
              </w:rPr>
              <w:t xml:space="preserve">#</w:t>
            </w:r>
          </w:p>
        </w:tc>
        <w:tc>
          <w:tcPr>
            <w:tcW w:type="dxa" w:w="2400"/>
            <w:shd w:fill="1F4E79" w:color="auto" w:val="clear"/>
          </w:tcPr>
          <w:p>
            <w:r>
              <w:rPr>
                <w:b/>
                <w:bCs/>
                <w:color w:val="FFFFFF"/>
                <w:sz w:val="20"/>
                <w:szCs w:val="20"/>
              </w:rPr>
              <w:t xml:space="preserve">Finding (Round 4)</w:t>
            </w:r>
          </w:p>
        </w:tc>
        <w:tc>
          <w:tcPr>
            <w:tcW w:type="dxa" w:w="2400"/>
            <w:shd w:fill="1F4E79" w:color="auto" w:val="clear"/>
          </w:tcPr>
          <w:p>
            <w:r>
              <w:rPr>
                <w:b/>
                <w:bCs/>
                <w:color w:val="FFFFFF"/>
                <w:sz w:val="20"/>
                <w:szCs w:val="20"/>
              </w:rPr>
              <w:t xml:space="preserve">Action Taken</w:t>
            </w:r>
          </w:p>
        </w:tc>
        <w:tc>
          <w:tcPr>
            <w:tcW w:type="dxa" w:w="600"/>
            <w:shd w:fill="1F4E79" w:color="auto" w:val="clear"/>
          </w:tcPr>
          <w:p>
            <w:r>
              <w:rPr>
                <w:b/>
                <w:bCs/>
                <w:color w:val="FFFFFF"/>
                <w:sz w:val="20"/>
                <w:szCs w:val="20"/>
              </w:rPr>
              <w:t xml:space="preserve">Status</w:t>
            </w:r>
          </w:p>
        </w:tc>
      </w:tr>
      <w:tr>
        <w:tc>
          <w:tcPr>
            <w:tcW w:type="dxa" w:w="500"/>
            <w:shd w:fill="F2F2F2" w:color="auto" w:val="clear"/>
          </w:tcPr>
          <w:p>
            <w:r>
              <w:rPr>
                <w:b/>
                <w:bCs/>
                <w:sz w:val="20"/>
                <w:szCs w:val="20"/>
              </w:rPr>
              <w:t xml:space="preserve">F1</w:t>
            </w:r>
          </w:p>
        </w:tc>
        <w:tc>
          <w:tcPr>
            <w:tcW w:type="dxa" w:w="2400"/>
          </w:tcPr>
          <w:p>
            <w:r>
              <w:rPr>
                <w:sz w:val="20"/>
                <w:szCs w:val="20"/>
              </w:rPr>
              <w:t xml:space="preserve">AI Insights makes medical diagnoses from HR/power (autonomic dysfunction, overreaching, arrhythmia)</w:t>
            </w:r>
          </w:p>
        </w:tc>
        <w:tc>
          <w:tcPr>
            <w:tcW w:type="dxa" w:w="2400"/>
          </w:tcPr>
          <w:p>
            <w:r>
              <w:rPr>
                <w:sz w:val="20"/>
                <w:szCs w:val="20"/>
              </w:rPr>
              <w:t xml:space="preserve">Rewritten to observational language: 'pattern has several possible explanations' — no diagnosis, only recommendations. Symptom-based safety routing added (chest pain → immediate medical attention, no delay).</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F2</w:t>
            </w:r>
          </w:p>
        </w:tc>
        <w:tc>
          <w:tcPr>
            <w:tcW w:type="dxa" w:w="2400"/>
          </w:tcPr>
          <w:p>
            <w:r>
              <w:rPr>
                <w:sz w:val="20"/>
                <w:szCs w:val="20"/>
              </w:rPr>
              <w:t xml:space="preserve">Resting HR +5 bpm 'confirms overreaching'</w:t>
            </w:r>
          </w:p>
        </w:tc>
        <w:tc>
          <w:tcPr>
            <w:tcW w:type="dxa" w:w="2400"/>
          </w:tcPr>
          <w:p>
            <w:r>
              <w:rPr>
                <w:sz w:val="20"/>
                <w:szCs w:val="20"/>
              </w:rPr>
              <w:t xml:space="preserve">Changed to: 'adds another reason to reduce load — verify measurement conditions first, then monitor the trend.'</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F3</w:t>
            </w:r>
          </w:p>
        </w:tc>
        <w:tc>
          <w:tcPr>
            <w:tcW w:type="dxa" w:w="2400"/>
          </w:tcPr>
          <w:p>
            <w:r>
              <w:rPr>
                <w:sz w:val="20"/>
                <w:szCs w:val="20"/>
              </w:rPr>
              <w:t xml:space="preserve">Medical escalation gated on 7–10 day wait</w:t>
            </w:r>
          </w:p>
        </w:tc>
        <w:tc>
          <w:tcPr>
            <w:tcW w:type="dxa" w:w="2400"/>
          </w:tcPr>
          <w:p>
            <w:r>
              <w:rPr>
                <w:sz w:val="20"/>
                <w:szCs w:val="20"/>
              </w:rPr>
              <w:t xml:space="preserve">Replaced with symptom-based routing: urgent symptoms (chest pain, fainting, breathlessness) → immediate medical attention, no wait.</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F4</w:t>
            </w:r>
          </w:p>
        </w:tc>
        <w:tc>
          <w:tcPr>
            <w:tcW w:type="dxa" w:w="2400"/>
          </w:tcPr>
          <w:p>
            <w:r>
              <w:rPr>
                <w:sz w:val="20"/>
                <w:szCs w:val="20"/>
              </w:rPr>
              <w:t xml:space="preserve">'Improving' HR trend automatically triggers 5–8% volume increase</w:t>
            </w:r>
          </w:p>
        </w:tc>
        <w:tc>
          <w:tcPr>
            <w:tcW w:type="dxa" w:w="2400"/>
          </w:tcPr>
          <w:p>
            <w:r>
              <w:rPr>
                <w:sz w:val="20"/>
                <w:szCs w:val="20"/>
              </w:rPr>
              <w:t xml:space="preserve">Now requires at least one corroborating signal before suggesting increase. Without corroboration: acknowledge as potentially positive, monitor.</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F5</w:t>
            </w:r>
          </w:p>
        </w:tc>
        <w:tc>
          <w:tcPr>
            <w:tcW w:type="dxa" w:w="2400"/>
          </w:tcPr>
          <w:p>
            <w:r>
              <w:rPr>
                <w:sz w:val="20"/>
                <w:szCs w:val="20"/>
              </w:rPr>
              <w:t xml:space="preserve">HR trend engine needs comparable-ride matching and confidence signals</w:t>
            </w:r>
          </w:p>
        </w:tc>
        <w:tc>
          <w:tcPr>
            <w:tcW w:type="dxa" w:w="2400"/>
          </w:tcPr>
          <w:p>
            <w:r>
              <w:rPr>
                <w:sz w:val="20"/>
                <w:szCs w:val="20"/>
              </w:rPr>
              <w:t xml:space="preserve">Data-layer improvement (rides comparison, confidence field) deferred to a future iteration. Prompt language is now appropriately cautious.</w:t>
            </w:r>
          </w:p>
        </w:tc>
        <w:tc>
          <w:tcPr>
            <w:tcW w:type="dxa" w:w="600"/>
            <w:shd w:fill="F2F2F2" w:color="auto" w:val="clear"/>
          </w:tcPr>
          <w:p>
            <w:r>
              <w:rPr>
                <w:b/>
                <w:bCs/>
                <w:color w:val="7F6000"/>
                <w:sz w:val="20"/>
                <w:szCs w:val="20"/>
              </w:rPr>
              <w:t xml:space="preserve">Deferred</w:t>
            </w:r>
          </w:p>
        </w:tc>
      </w:tr>
      <w:tr>
        <w:tc>
          <w:tcPr>
            <w:tcW w:type="dxa" w:w="500"/>
            <w:shd w:fill="F2F2F2" w:color="auto" w:val="clear"/>
          </w:tcPr>
          <w:p>
            <w:r>
              <w:rPr>
                <w:b/>
                <w:bCs/>
                <w:sz w:val="20"/>
                <w:szCs w:val="20"/>
              </w:rPr>
              <w:t xml:space="preserve">F6</w:t>
            </w:r>
          </w:p>
        </w:tc>
        <w:tc>
          <w:tcPr>
            <w:tcW w:type="dxa" w:w="2400"/>
          </w:tcPr>
          <w:p>
            <w:r>
              <w:rPr>
                <w:sz w:val="20"/>
                <w:szCs w:val="20"/>
              </w:rPr>
              <w:t xml:space="preserve">Contradictory intensity rules: top matrix vs old INTERVAL QUALITY block (mandatory 2 sessions always)</w:t>
            </w:r>
          </w:p>
        </w:tc>
        <w:tc>
          <w:tcPr>
            <w:tcW w:type="dxa" w:w="2400"/>
          </w:tcPr>
          <w:p>
            <w:r>
              <w:rPr>
                <w:sz w:val="20"/>
                <w:szCs w:val="20"/>
              </w:rPr>
              <w:t xml:space="preserve">Old INTERVAL QUALITY block deleted entirely. Single authoritative matrix: new beginner 0–1, beginner 1, novice 1–2, intermediate 2, advanced 2–3, Recovery 0, Taper 1–2, RaceWeek max 1, illness 0.</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F7</w:t>
            </w:r>
          </w:p>
        </w:tc>
        <w:tc>
          <w:tcPr>
            <w:tcW w:type="dxa" w:w="2400"/>
          </w:tcPr>
          <w:p>
            <w:r>
              <w:rPr>
                <w:sz w:val="20"/>
                <w:szCs w:val="20"/>
              </w:rPr>
              <w:t xml:space="preserve">Weight-loss goal: EPOC mandatory-2-sessions claim is physiologically overstated</w:t>
            </w:r>
          </w:p>
        </w:tc>
        <w:tc>
          <w:tcPr>
            <w:tcW w:type="dxa" w:w="2400"/>
          </w:tcPr>
          <w:p>
            <w:r>
              <w:rPr>
                <w:sz w:val="20"/>
                <w:szCs w:val="20"/>
              </w:rPr>
              <w:t xml:space="preserve">Removed EPOC claim and mandatory-2 link to weight loss. New text: 'include intensity only when appropriate to experience, recovery, readiness.'</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F8</w:t>
            </w:r>
          </w:p>
        </w:tc>
        <w:tc>
          <w:tcPr>
            <w:tcW w:type="dxa" w:w="2400"/>
          </w:tcPr>
          <w:p>
            <w:r>
              <w:rPr>
                <w:sz w:val="20"/>
                <w:szCs w:val="20"/>
              </w:rPr>
              <w:t xml:space="preserve">80/20 math: warmup/cooldown claimed to 'satisfy' Z1-Z2 requirement</w:t>
            </w:r>
          </w:p>
        </w:tc>
        <w:tc>
          <w:tcPr>
            <w:tcW w:type="dxa" w:w="2400"/>
          </w:tcPr>
          <w:p>
            <w:r>
              <w:rPr>
                <w:sz w:val="20"/>
                <w:szCs w:val="20"/>
              </w:rPr>
              <w:t xml:space="preserve">Fixed: prompt now requires calculating actual Z2 minutes across the full week. Warmups contribute but don't automatically satisfy 80%.</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F9</w:t>
            </w:r>
          </w:p>
        </w:tc>
        <w:tc>
          <w:tcPr>
            <w:tcW w:type="dxa" w:w="2400"/>
          </w:tcPr>
          <w:p>
            <w:r>
              <w:rPr>
                <w:sz w:val="20"/>
                <w:szCs w:val="20"/>
              </w:rPr>
              <w:t xml:space="preserve">Description field has two contradictory specs (35 words vs 2–3 sentences)</w:t>
            </w:r>
          </w:p>
        </w:tc>
        <w:tc>
          <w:tcPr>
            <w:tcW w:type="dxa" w:w="2400"/>
          </w:tcPr>
          <w:p>
            <w:r>
              <w:rPr>
                <w:sz w:val="20"/>
                <w:szCs w:val="20"/>
              </w:rPr>
              <w:t xml:space="preserve">Removed 35-word short spec. Single source of truth: 2–3 sentences in the JSON schema guidance (~40–75 words).</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F10</w:t>
            </w:r>
          </w:p>
        </w:tc>
        <w:tc>
          <w:tcPr>
            <w:tcW w:type="dxa" w:w="2400"/>
          </w:tcPr>
          <w:p>
            <w:r>
              <w:rPr>
                <w:sz w:val="20"/>
                <w:szCs w:val="20"/>
              </w:rPr>
              <w:t xml:space="preserve">cadenceTargetRpm required by ERG instructions but absent from JSON schema</w:t>
            </w:r>
          </w:p>
        </w:tc>
        <w:tc>
          <w:tcPr>
            <w:tcW w:type="dxa" w:w="2400"/>
          </w:tcPr>
          <w:p>
            <w:r>
              <w:rPr>
                <w:sz w:val="20"/>
                <w:szCs w:val="20"/>
              </w:rPr>
              <w:t xml:space="preserve">Added cadenceTargetRpm:{min,max} as REQUIRED field in every structure block, with zone-specific defaults.</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F11</w:t>
            </w:r>
          </w:p>
        </w:tc>
        <w:tc>
          <w:tcPr>
            <w:tcW w:type="dxa" w:w="2400"/>
          </w:tcPr>
          <w:p>
            <w:r>
              <w:rPr>
                <w:sz w:val="20"/>
                <w:szCs w:val="20"/>
              </w:rPr>
              <w:t xml:space="preserve">7-day calendar but prompt said exactly 6 entries</w:t>
            </w:r>
          </w:p>
        </w:tc>
        <w:tc>
          <w:tcPr>
            <w:tcW w:type="dxa" w:w="2400"/>
          </w:tcPr>
          <w:p>
            <w:r>
              <w:rPr>
                <w:sz w:val="20"/>
                <w:szCs w:val="20"/>
              </w:rPr>
              <w:t xml:space="preserve">Prompt now says exactly 7 entries (Mon–Sun). normalizeWeeklyPlan already padded to 7; frontend computeForwardWindow displays rolling 6-day window from the 7-day pool.</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F12</w:t>
            </w:r>
          </w:p>
        </w:tc>
        <w:tc>
          <w:tcPr>
            <w:tcW w:type="dxa" w:w="2400"/>
          </w:tcPr>
          <w:p>
            <w:r>
              <w:rPr>
                <w:sz w:val="20"/>
                <w:szCs w:val="20"/>
              </w:rPr>
              <w:t xml:space="preserve">Gradual session ramp contradicted by 'authoritative, not gradual ramp'</w:t>
            </w:r>
          </w:p>
        </w:tc>
        <w:tc>
          <w:tcPr>
            <w:tcW w:type="dxa" w:w="2400"/>
          </w:tcPr>
          <w:p>
            <w:r>
              <w:rPr>
                <w:sz w:val="20"/>
                <w:szCs w:val="20"/>
              </w:rPr>
              <w:t xml:space="preserve">Removed contradictory sentence. Single rule: daysPerWeek is the target ceiling, gradual ramp applies when recent history shows a new ambition.</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F13</w:t>
            </w:r>
          </w:p>
        </w:tc>
        <w:tc>
          <w:tcPr>
            <w:tcW w:type="dxa" w:w="2400"/>
          </w:tcPr>
          <w:p>
            <w:r>
              <w:rPr>
                <w:sz w:val="20"/>
                <w:szCs w:val="20"/>
              </w:rPr>
              <w:t xml:space="preserve">riderNote HIGHEST PRIORITY/UNCONDITIONALLY overrides safety</w:t>
            </w:r>
          </w:p>
        </w:tc>
        <w:tc>
          <w:tcPr>
            <w:tcW w:type="dxa" w:w="2400"/>
          </w:tcPr>
          <w:p>
            <w:r>
              <w:rPr>
                <w:sz w:val="20"/>
                <w:szCs w:val="20"/>
              </w:rPr>
              <w:t xml:space="preserve">Replaced with explicit 7-level hierarchy: safety → injury/illness → physiological load → event constraints → scheduling requests → preferences → default logic.</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F14</w:t>
            </w:r>
          </w:p>
        </w:tc>
        <w:tc>
          <w:tcPr>
            <w:tcW w:type="dxa" w:w="2400"/>
          </w:tcPr>
          <w:p>
            <w:r>
              <w:rPr>
                <w:sz w:val="20"/>
                <w:szCs w:val="20"/>
              </w:rPr>
              <w:t xml:space="preserve">Multiple unranked goals in rider profile</w:t>
            </w:r>
          </w:p>
        </w:tc>
        <w:tc>
          <w:tcPr>
            <w:tcW w:type="dxa" w:w="2400"/>
          </w:tcPr>
          <w:p>
            <w:r>
              <w:rPr>
                <w:sz w:val="20"/>
                <w:szCs w:val="20"/>
              </w:rPr>
              <w:t xml:space="preserve">UI change (primary/secondary goal ranking) deferred to product roadmap. Prompt does not add its own ranking heuristic — coaching logic already prioritizes by phase.</w:t>
            </w:r>
          </w:p>
        </w:tc>
        <w:tc>
          <w:tcPr>
            <w:tcW w:type="dxa" w:w="600"/>
            <w:shd w:fill="F2F2F2" w:color="auto" w:val="clear"/>
          </w:tcPr>
          <w:p>
            <w:r>
              <w:rPr>
                <w:b/>
                <w:bCs/>
                <w:color w:val="7F6000"/>
                <w:sz w:val="20"/>
                <w:szCs w:val="20"/>
              </w:rPr>
              <w:t xml:space="preserve">Deferred</w:t>
            </w:r>
          </w:p>
        </w:tc>
      </w:tr>
      <w:tr>
        <w:tc>
          <w:tcPr>
            <w:tcW w:type="dxa" w:w="500"/>
            <w:shd w:fill="F2F2F2" w:color="auto" w:val="clear"/>
          </w:tcPr>
          <w:p>
            <w:r>
              <w:rPr>
                <w:b/>
                <w:bCs/>
                <w:sz w:val="20"/>
                <w:szCs w:val="20"/>
              </w:rPr>
              <w:t xml:space="preserve">F15</w:t>
            </w:r>
          </w:p>
        </w:tc>
        <w:tc>
          <w:tcPr>
            <w:tcW w:type="dxa" w:w="2400"/>
          </w:tcPr>
          <w:p>
            <w:r>
              <w:rPr>
                <w:sz w:val="20"/>
                <w:szCs w:val="20"/>
              </w:rPr>
              <w:t xml:space="preserve">AI claims to be 'exercise physiologist'</w:t>
            </w:r>
          </w:p>
        </w:tc>
        <w:tc>
          <w:tcPr>
            <w:tcW w:type="dxa" w:w="2400"/>
          </w:tcPr>
          <w:p>
            <w:r>
              <w:rPr>
                <w:sz w:val="20"/>
                <w:szCs w:val="20"/>
              </w:rPr>
              <w:t xml:space="preserve">Role rewritten to: 'AI training assistant applying the approved cycling coaching methodology and safety rules below.'</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Add.</w:t>
            </w:r>
          </w:p>
        </w:tc>
        <w:tc>
          <w:tcPr>
            <w:tcW w:type="dxa" w:w="2400"/>
          </w:tcPr>
          <w:p>
            <w:r>
              <w:rPr>
                <w:sz w:val="20"/>
                <w:szCs w:val="20"/>
              </w:rPr>
              <w:t xml:space="preserve">Engagement-driven language ('boring', 'interesting', 'engaging', 'waste the hard sessions')</w:t>
            </w:r>
          </w:p>
        </w:tc>
        <w:tc>
          <w:tcPr>
            <w:tcW w:type="dxa" w:w="2400"/>
          </w:tcPr>
          <w:p>
            <w:r>
              <w:rPr>
                <w:sz w:val="20"/>
                <w:szCs w:val="20"/>
              </w:rPr>
              <w:t xml:space="preserve">All removed. Training decisions based on physiology, not product engagement. Manipulative recovery-session description example replaced.</w:t>
            </w:r>
          </w:p>
        </w:tc>
        <w:tc>
          <w:tcPr>
            <w:tcW w:type="dxa" w:w="600"/>
            <w:shd w:fill="F2F2F2" w:color="auto" w:val="clear"/>
          </w:tcPr>
          <w:p>
            <w:r>
              <w:rPr>
                <w:b/>
                <w:bCs/>
                <w:color w:val="375623"/>
                <w:sz w:val="20"/>
                <w:szCs w:val="20"/>
              </w:rPr>
              <w:t xml:space="preserve">Fixed</w:t>
            </w:r>
          </w:p>
        </w:tc>
      </w:tr>
      <w:tr>
        <w:tc>
          <w:tcPr>
            <w:tcW w:type="dxa" w:w="500"/>
            <w:shd w:fill="F2F2F2" w:color="auto" w:val="clear"/>
          </w:tcPr>
          <w:p>
            <w:r>
              <w:rPr>
                <w:b/>
                <w:bCs/>
                <w:sz w:val="20"/>
                <w:szCs w:val="20"/>
              </w:rPr>
              <w:t xml:space="preserve">Add.</w:t>
            </w:r>
          </w:p>
        </w:tc>
        <w:tc>
          <w:tcPr>
            <w:tcW w:type="dxa" w:w="2400"/>
          </w:tcPr>
          <w:p>
            <w:r>
              <w:rPr>
                <w:sz w:val="20"/>
                <w:szCs w:val="20"/>
              </w:rPr>
              <w:t xml:space="preserve">API/JSON error handling: server returned plain text, client crashed on JSON.parse</w:t>
            </w:r>
          </w:p>
        </w:tc>
        <w:tc>
          <w:tcPr>
            <w:tcW w:type="dxa" w:w="2400"/>
          </w:tcPr>
          <w:p>
            <w:r>
              <w:rPr>
                <w:sz w:val="20"/>
                <w:szCs w:val="20"/>
              </w:rPr>
              <w:t xml:space="preserve">Fixed in prior session: getCachedPlan wrapped in try-catch; server always returns JSON error shape.</w:t>
            </w:r>
          </w:p>
        </w:tc>
        <w:tc>
          <w:tcPr>
            <w:tcW w:type="dxa" w:w="600"/>
            <w:shd w:fill="F2F2F2" w:color="auto" w:val="clear"/>
          </w:tcPr>
          <w:p>
            <w:r>
              <w:rPr>
                <w:b/>
                <w:bCs/>
                <w:color w:val="375623"/>
                <w:sz w:val="20"/>
                <w:szCs w:val="20"/>
              </w:rPr>
              <w:t xml:space="preserve">Fixed</w:t>
            </w:r>
          </w:p>
        </w:tc>
      </w:tr>
    </w:tbl>
    <w:p>
      <w:pPr>
        <w:spacing w:after="80" w:before="80"/>
      </w:pPr>
    </w:p>
    <w:p>
      <w:pPr>
        <w:spacing w:after="80" w:before="80"/>
      </w:pPr>
      <w:r>
        <w:rPr>
          <w:i/>
          <w:iCs/>
          <w:sz w:val="22"/>
          <w:szCs w:val="22"/>
        </w:rPr>
        <w:t xml:space="preserve">Findings F5 and F14 are the only two items deferred. F5 (comparable-ride matching in the data layer) requires a stats.ts change outside the prompt scope. F14 (ranked goals in the UI) requires a product UI change.</w:t>
      </w:r>
    </w:p>
    <w:p>
      <w:pPr>
        <w:pBdr>
          <w:bottom w:val="single" w:color="AAAAAA" w:sz="6" w:space="1"/>
        </w:pBdr>
        <w:spacing w:after="200" w:before="200"/>
      </w:pPr>
    </w:p>
    <w:p>
      <w:pPr>
        <w:pStyle w:val="Heading1"/>
        <w:spacing w:after="200" w:before="400"/>
        <w:rPr>
          <w:b/>
          <w:bCs/>
          <w:color w:val="1F4E79"/>
        </w:rPr>
      </w:pPr>
      <w:r>
        <w:t xml:space="preserve">Part 1 — Coaching Philosophy</w:t>
      </w:r>
    </w:p>
    <w:p>
      <w:pPr>
        <w:pStyle w:val="Heading2"/>
        <w:spacing w:after="120" w:before="300"/>
        <w:rPr>
          <w:color w:val="1F4E79"/>
        </w:rPr>
      </w:pPr>
      <w:r>
        <w:t xml:space="preserve">1.1 What This System Is</w:t>
      </w:r>
    </w:p>
    <w:p>
      <w:pPr>
        <w:spacing w:after="80" w:before="80"/>
      </w:pPr>
      <w:r>
        <w:rPr>
          <w:sz w:val="22"/>
          <w:szCs w:val="22"/>
        </w:rPr>
        <w:t xml:space="preserve">This system is an AI training assistant. It does not hold any professional coaching or exercise-physiology certification. Its methodology is derived from established cycling training literature, Zwift's own published plan structures, and the Coggan power model. It produces plans that a rider should treat as informed suggestions, not prescriptions from a qualified coach.</w:t>
      </w:r>
    </w:p>
    <w:p>
      <w:pPr>
        <w:spacing w:after="80" w:before="80"/>
      </w:pPr>
      <w:r>
        <w:rPr>
          <w:sz w:val="22"/>
          <w:szCs w:val="22"/>
        </w:rPr>
        <w:t xml:space="preserve">The system generates training plans and observations. It does not diagnose medical conditions, assess cardiac function, or replace medical advice.</w:t>
      </w:r>
    </w:p>
    <w:p>
      <w:pPr>
        <w:pStyle w:val="Heading2"/>
        <w:spacing w:after="120" w:before="300"/>
        <w:rPr>
          <w:color w:val="1F4E79"/>
        </w:rPr>
      </w:pPr>
      <w:r>
        <w:t xml:space="preserve">1.2 Observational HR Policy</w:t>
      </w:r>
    </w:p>
    <w:p>
      <w:pPr>
        <w:spacing w:after="80" w:before="80"/>
      </w:pPr>
      <w:r>
        <w:rPr>
          <w:sz w:val="22"/>
          <w:szCs w:val="22"/>
        </w:rPr>
        <w:t xml:space="preserve">The AI Insights module reports HR/power patterns as observations with possible explanations. It never assigns a definitive medical cause. The framework it uses:</w:t>
      </w:r>
    </w:p>
    <w:p>
      <w:pPr>
        <w:pStyle w:val="ListParagraph"/>
        <w:numPr>
          <w:ilvl w:val="0"/>
          <w:numId w:val="1"/>
        </w:numPr>
        <w:spacing w:after="40" w:before="40"/>
      </w:pPr>
      <w:r>
        <w:rPr>
          <w:sz w:val="22"/>
          <w:szCs w:val="22"/>
        </w:rPr>
        <w:t xml:space="preserve">Suppressed pattern (HR down, power down): report the observation, list possible causes (sensor error, reduced effort, fatigue, illness, medication, environment). Recommend 3–5 easy days and sensor checks. Route immediately to a doctor only if the rider reports chest pain, fainting, unusual breathlessness, or symptomatic irregular heartbeat.</w:t>
      </w:r>
    </w:p>
    <w:p>
      <w:pPr>
        <w:pStyle w:val="ListParagraph"/>
        <w:numPr>
          <w:ilvl w:val="0"/>
          <w:numId w:val="1"/>
        </w:numPr>
        <w:spacing w:after="40" w:before="40"/>
      </w:pPr>
      <w:r>
        <w:rPr>
          <w:sz w:val="22"/>
          <w:szCs w:val="22"/>
        </w:rPr>
        <w:t xml:space="preserve">Declining pattern (HR up, power same or lower): short-term fatigue signal. Recommend lighter week.</w:t>
      </w:r>
    </w:p>
    <w:p>
      <w:pPr>
        <w:pStyle w:val="ListParagraph"/>
        <w:numPr>
          <w:ilvl w:val="0"/>
          <w:numId w:val="1"/>
        </w:numPr>
        <w:spacing w:after="40" w:before="40"/>
      </w:pPr>
      <w:r>
        <w:rPr>
          <w:sz w:val="22"/>
          <w:szCs w:val="22"/>
        </w:rPr>
        <w:t xml:space="preserve">Improving pattern (HR down, power same or higher): possible aerobic adaptation. Only suggest a 5–8% volume increase when at least one corroborating signal is also present (stable RPE, good completion, reliable HR data, comparable rides).</w:t>
      </w:r>
    </w:p>
    <w:p>
      <w:pPr>
        <w:pStyle w:val="ListParagraph"/>
        <w:numPr>
          <w:ilvl w:val="0"/>
          <w:numId w:val="1"/>
        </w:numPr>
        <w:spacing w:after="40" w:before="40"/>
      </w:pPr>
      <w:r>
        <w:rPr>
          <w:sz w:val="22"/>
          <w:szCs w:val="22"/>
        </w:rPr>
        <w:t xml:space="preserve">Stable pattern: normal. Comment briefly on consistency.</w:t>
      </w:r>
    </w:p>
    <w:p>
      <w:pPr>
        <w:pStyle w:val="Heading2"/>
        <w:spacing w:after="120" w:before="300"/>
        <w:rPr>
          <w:color w:val="1F4E79"/>
        </w:rPr>
      </w:pPr>
      <w:r>
        <w:t xml:space="preserve">1.3 Priority Hierarchy</w:t>
      </w:r>
    </w:p>
    <w:p>
      <w:pPr>
        <w:spacing w:after="80" w:before="80"/>
      </w:pPr>
      <w:r>
        <w:rPr>
          <w:sz w:val="22"/>
          <w:szCs w:val="22"/>
        </w:rPr>
        <w:t xml:space="preserve">When signals conflict, the system applies this hierarchy:</w:t>
      </w:r>
    </w:p>
    <w:p>
      <w:pPr>
        <w:pStyle w:val="ListParagraph"/>
        <w:numPr>
          <w:ilvl w:val="0"/>
          <w:numId w:val="1"/>
        </w:numPr>
        <w:spacing w:after="40" w:before="40"/>
      </w:pPr>
      <w:r>
        <w:rPr>
          <w:sz w:val="22"/>
          <w:szCs w:val="22"/>
        </w:rPr>
        <w:t xml:space="preserve">1. Medical and symptom safety (chest pain, fainting, severe symptoms — override everything)</w:t>
      </w:r>
    </w:p>
    <w:p>
      <w:pPr>
        <w:pStyle w:val="ListParagraph"/>
        <w:numPr>
          <w:ilvl w:val="0"/>
          <w:numId w:val="1"/>
        </w:numPr>
        <w:spacing w:after="40" w:before="40"/>
      </w:pPr>
      <w:r>
        <w:rPr>
          <w:sz w:val="22"/>
          <w:szCs w:val="22"/>
        </w:rPr>
        <w:t xml:space="preserve">2. Injury and illness restrictions</w:t>
      </w:r>
    </w:p>
    <w:p>
      <w:pPr>
        <w:pStyle w:val="ListParagraph"/>
        <w:numPr>
          <w:ilvl w:val="0"/>
          <w:numId w:val="1"/>
        </w:numPr>
        <w:spacing w:after="40" w:before="40"/>
      </w:pPr>
      <w:r>
        <w:rPr>
          <w:sz w:val="22"/>
          <w:szCs w:val="22"/>
        </w:rPr>
        <w:t xml:space="preserve">3. Physiological load constraints (severe fatigue TSB &lt; -25, suppressed HR, Recovery Week cap)</w:t>
      </w:r>
    </w:p>
    <w:p>
      <w:pPr>
        <w:pStyle w:val="ListParagraph"/>
        <w:numPr>
          <w:ilvl w:val="0"/>
          <w:numId w:val="1"/>
        </w:numPr>
        <w:spacing w:after="40" w:before="40"/>
      </w:pPr>
      <w:r>
        <w:rPr>
          <w:sz w:val="22"/>
          <w:szCs w:val="22"/>
        </w:rPr>
        <w:t xml:space="preserve">4. Event constraints (Race Week, Taper rules)</w:t>
      </w:r>
    </w:p>
    <w:p>
      <w:pPr>
        <w:pStyle w:val="ListParagraph"/>
        <w:numPr>
          <w:ilvl w:val="0"/>
          <w:numId w:val="1"/>
        </w:numPr>
        <w:spacing w:after="40" w:before="40"/>
      </w:pPr>
      <w:r>
        <w:rPr>
          <w:sz w:val="22"/>
          <w:szCs w:val="22"/>
        </w:rPr>
        <w:t xml:space="preserve">5. Rider scheduling requests (explicit day additions/cancellations from riderNote)</w:t>
      </w:r>
    </w:p>
    <w:p>
      <w:pPr>
        <w:pStyle w:val="ListParagraph"/>
        <w:numPr>
          <w:ilvl w:val="0"/>
          <w:numId w:val="1"/>
        </w:numPr>
        <w:spacing w:after="40" w:before="40"/>
      </w:pPr>
      <w:r>
        <w:rPr>
          <w:sz w:val="22"/>
          <w:szCs w:val="22"/>
        </w:rPr>
        <w:t xml:space="preserve">6. Rider preferences (how they feel, session preferences from riderNote)</w:t>
      </w:r>
    </w:p>
    <w:p>
      <w:pPr>
        <w:pStyle w:val="ListParagraph"/>
        <w:numPr>
          <w:ilvl w:val="0"/>
          <w:numId w:val="1"/>
        </w:numPr>
        <w:spacing w:after="40" w:before="40"/>
      </w:pPr>
      <w:r>
        <w:rPr>
          <w:sz w:val="22"/>
          <w:szCs w:val="22"/>
        </w:rPr>
        <w:t xml:space="preserve">7. Default coaching logic (phase, training load, W/kg matrix)</w:t>
      </w:r>
    </w:p>
    <w:p>
      <w:pPr>
        <w:pBdr>
          <w:bottom w:val="single" w:color="AAAAAA" w:sz="6" w:space="1"/>
        </w:pBdr>
        <w:spacing w:after="200" w:before="200"/>
      </w:pPr>
    </w:p>
    <w:p>
      <w:pPr>
        <w:pStyle w:val="Heading1"/>
        <w:spacing w:after="200" w:before="400"/>
        <w:rPr>
          <w:b/>
          <w:bCs/>
          <w:color w:val="1F4E79"/>
        </w:rPr>
      </w:pPr>
      <w:r>
        <w:t xml:space="preserve">Part 2 — Rider Assessment</w:t>
      </w:r>
    </w:p>
    <w:p>
      <w:pPr>
        <w:pStyle w:val="Heading2"/>
        <w:spacing w:after="120" w:before="300"/>
        <w:rPr>
          <w:color w:val="1F4E79"/>
        </w:rPr>
      </w:pPr>
      <w:r>
        <w:t xml:space="preserve">2.1 W/kg Classification</w:t>
      </w:r>
    </w:p>
    <w:p>
      <w:pPr>
        <w:spacing w:after="80" w:before="80"/>
      </w:pPr>
      <w:r>
        <w:rPr>
          <w:sz w:val="22"/>
          <w:szCs w:val="22"/>
        </w:rPr>
        <w:t xml:space="preserve">W/kg (FTP ÷ body weight) is the primary level classifier. It is not comparable across body mass, sex, age, or rider type — absolute FTP watts are never used as a level proxy.</w:t>
      </w:r>
    </w:p>
    <w:p>
      <w:pPr>
        <w:pStyle w:val="ListParagraph"/>
        <w:numPr>
          <w:ilvl w:val="0"/>
          <w:numId w:val="1"/>
        </w:numPr>
        <w:spacing w:after="40" w:before="40"/>
      </w:pPr>
      <w:r>
        <w:rPr>
          <w:sz w:val="22"/>
          <w:szCs w:val="22"/>
        </w:rPr>
        <w:t xml:space="preserve">&lt; 2.5 W/kg → beginner-leaning: Foundation, Tempo, Sprint Builder. Threshold/VO2max not yet appropriate.</w:t>
      </w:r>
    </w:p>
    <w:p>
      <w:pPr>
        <w:pStyle w:val="ListParagraph"/>
        <w:numPr>
          <w:ilvl w:val="0"/>
          <w:numId w:val="1"/>
        </w:numPr>
        <w:spacing w:after="40" w:before="40"/>
      </w:pPr>
      <w:r>
        <w:rPr>
          <w:sz w:val="22"/>
          <w:szCs w:val="22"/>
        </w:rPr>
        <w:t xml:space="preserve">2.5–3.0 W/kg → novice-leaning: add Sweet Spot Classic, Micro Intervals, 30/30 Blitz.</w:t>
      </w:r>
    </w:p>
    <w:p>
      <w:pPr>
        <w:pStyle w:val="ListParagraph"/>
        <w:numPr>
          <w:ilvl w:val="0"/>
          <w:numId w:val="1"/>
        </w:numPr>
        <w:spacing w:after="40" w:before="40"/>
      </w:pPr>
      <w:r>
        <w:rPr>
          <w:sz w:val="22"/>
          <w:szCs w:val="22"/>
        </w:rPr>
        <w:t xml:space="preserve">3.0–3.5 W/kg → intermediate: full sweet-spot range + Threshold Development + Cruise Intervals.</w:t>
      </w:r>
    </w:p>
    <w:p>
      <w:pPr>
        <w:pStyle w:val="ListParagraph"/>
        <w:numPr>
          <w:ilvl w:val="0"/>
          <w:numId w:val="1"/>
        </w:numPr>
        <w:spacing w:after="40" w:before="40"/>
      </w:pPr>
      <w:r>
        <w:rPr>
          <w:sz w:val="22"/>
          <w:szCs w:val="22"/>
        </w:rPr>
        <w:t xml:space="preserve">3.5+ W/kg → trained/advanced: full library including Norwegian 4×4, 2×20 FTP Blocks, Over-Under.</w:t>
      </w:r>
    </w:p>
    <w:p>
      <w:pPr>
        <w:spacing w:after="80" w:before="80"/>
      </w:pPr>
      <w:r>
        <w:rPr>
          <w:sz w:val="22"/>
          <w:szCs w:val="22"/>
        </w:rPr>
        <w:t xml:space="preserve">If W/kg is unknown (no weight entered), apply conservative beginner-leaning defaults. Do not infer level from absolute watts.</w:t>
      </w:r>
    </w:p>
    <w:p>
      <w:pPr>
        <w:pStyle w:val="Heading2"/>
        <w:spacing w:after="120" w:before="300"/>
        <w:rPr>
          <w:color w:val="1F4E79"/>
        </w:rPr>
      </w:pPr>
      <w:r>
        <w:t xml:space="preserve">2.2 Intensity Session Matrix</w:t>
      </w:r>
    </w:p>
    <w:p>
      <w:pPr>
        <w:spacing w:after="80" w:before="80"/>
      </w:pPr>
      <w:r>
        <w:rPr>
          <w:sz w:val="22"/>
          <w:szCs w:val="22"/>
        </w:rPr>
        <w:t xml:space="preserve">One authoritative matrix replaces all previous minimum-session rules:</w:t>
      </w: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tblGrid>
      <w:tr>
        <w:trPr>
          <w:tblHeader/>
        </w:trPr>
        <w:tc>
          <w:tcPr>
            <w:tcW w:type="dxa" w:w="2200"/>
            <w:shd w:fill="1F4E79" w:color="auto" w:val="clear"/>
          </w:tcPr>
          <w:p>
            <w:r>
              <w:rPr>
                <w:b/>
                <w:bCs/>
                <w:color w:val="FFFFFF"/>
                <w:sz w:val="20"/>
                <w:szCs w:val="20"/>
              </w:rPr>
              <w:t xml:space="preserve">Rider Level / Phase</w:t>
            </w:r>
          </w:p>
        </w:tc>
        <w:tc>
          <w:tcPr>
            <w:tcW w:type="dxa" w:w="2200"/>
            <w:shd w:fill="1F4E79" w:color="auto" w:val="clear"/>
          </w:tcPr>
          <w:p>
            <w:r>
              <w:rPr>
                <w:b/>
                <w:bCs/>
                <w:color w:val="FFFFFF"/>
                <w:sz w:val="20"/>
                <w:szCs w:val="20"/>
              </w:rPr>
              <w:t xml:space="preserve">Appropriate Session Types</w:t>
            </w:r>
          </w:p>
        </w:tc>
        <w:tc>
          <w:tcPr>
            <w:tcW w:type="dxa" w:w="1500"/>
            <w:shd w:fill="1F4E79" w:color="auto" w:val="clear"/>
          </w:tcPr>
          <w:p>
            <w:r>
              <w:rPr>
                <w:b/>
                <w:bCs/>
                <w:color w:val="FFFFFF"/>
                <w:sz w:val="20"/>
                <w:szCs w:val="20"/>
              </w:rPr>
              <w:t xml:space="preserve">Intensity Count / Week</w:t>
            </w:r>
          </w:p>
        </w:tc>
      </w:tr>
      <w:tr>
        <w:tc>
          <w:tcPr>
            <w:tcW w:type="dxa" w:w="2200"/>
            <w:shd w:fill="F2F2F2" w:color="auto" w:val="clear"/>
          </w:tcPr>
          <w:p>
            <w:r>
              <w:rPr>
                <w:sz w:val="20"/>
                <w:szCs w:val="20"/>
              </w:rPr>
              <w:t xml:space="preserve">New beginner (&lt;2.5 W/kg, early)</w:t>
            </w:r>
          </w:p>
        </w:tc>
        <w:tc>
          <w:tcPr>
            <w:tcW w:type="dxa" w:w="2200"/>
            <w:shd w:fill="F2F2F2" w:color="auto" w:val="clear"/>
          </w:tcPr>
          <w:p>
            <w:r>
              <w:rPr>
                <w:sz w:val="20"/>
                <w:szCs w:val="20"/>
              </w:rPr>
              <w:t xml:space="preserve">Foundation, Tempo, Sprint Builder</w:t>
            </w:r>
          </w:p>
        </w:tc>
        <w:tc>
          <w:tcPr>
            <w:tcW w:type="dxa" w:w="1500"/>
            <w:shd w:fill="F2F2F2" w:color="auto" w:val="clear"/>
          </w:tcPr>
          <w:p>
            <w:r>
              <w:rPr>
                <w:b/>
                <w:bCs/>
                <w:sz w:val="20"/>
                <w:szCs w:val="20"/>
              </w:rPr>
              <w:t xml:space="preserve">0–1</w:t>
            </w:r>
          </w:p>
        </w:tc>
      </w:tr>
      <w:tr>
        <w:tc>
          <w:tcPr>
            <w:tcW w:type="dxa" w:w="2200"/>
            <w:shd w:fill="FFFFFF" w:color="auto" w:val="clear"/>
          </w:tcPr>
          <w:p>
            <w:r>
              <w:rPr>
                <w:sz w:val="20"/>
                <w:szCs w:val="20"/>
              </w:rPr>
              <w:t xml:space="preserve">Beginner (established tolerance)</w:t>
            </w:r>
          </w:p>
        </w:tc>
        <w:tc>
          <w:tcPr>
            <w:tcW w:type="dxa" w:w="2200"/>
            <w:shd w:fill="FFFFFF" w:color="auto" w:val="clear"/>
          </w:tcPr>
          <w:p>
            <w:r>
              <w:rPr>
                <w:sz w:val="20"/>
                <w:szCs w:val="20"/>
              </w:rPr>
              <w:t xml:space="preserve">Add Sweet Spot ≤3×10 min</w:t>
            </w:r>
          </w:p>
        </w:tc>
        <w:tc>
          <w:tcPr>
            <w:tcW w:type="dxa" w:w="1500"/>
            <w:shd w:fill="FFFFFF" w:color="auto" w:val="clear"/>
          </w:tcPr>
          <w:p>
            <w:r>
              <w:rPr>
                <w:b/>
                <w:bCs/>
                <w:sz w:val="20"/>
                <w:szCs w:val="20"/>
              </w:rPr>
              <w:t xml:space="preserve">1</w:t>
            </w:r>
          </w:p>
        </w:tc>
      </w:tr>
      <w:tr>
        <w:tc>
          <w:tcPr>
            <w:tcW w:type="dxa" w:w="2200"/>
            <w:shd w:fill="F2F2F2" w:color="auto" w:val="clear"/>
          </w:tcPr>
          <w:p>
            <w:r>
              <w:rPr>
                <w:sz w:val="20"/>
                <w:szCs w:val="20"/>
              </w:rPr>
              <w:t xml:space="preserve">Novice (2.5–3.0 W/kg)</w:t>
            </w:r>
          </w:p>
        </w:tc>
        <w:tc>
          <w:tcPr>
            <w:tcW w:type="dxa" w:w="2200"/>
            <w:shd w:fill="F2F2F2" w:color="auto" w:val="clear"/>
          </w:tcPr>
          <w:p>
            <w:r>
              <w:rPr>
                <w:sz w:val="20"/>
                <w:szCs w:val="20"/>
              </w:rPr>
              <w:t xml:space="preserve">Sweet Spot Classic, 30/30, Micro Intervals</w:t>
            </w:r>
          </w:p>
        </w:tc>
        <w:tc>
          <w:tcPr>
            <w:tcW w:type="dxa" w:w="1500"/>
            <w:shd w:fill="F2F2F2" w:color="auto" w:val="clear"/>
          </w:tcPr>
          <w:p>
            <w:r>
              <w:rPr>
                <w:b/>
                <w:bCs/>
                <w:sz w:val="20"/>
                <w:szCs w:val="20"/>
              </w:rPr>
              <w:t xml:space="preserve">1–2</w:t>
            </w:r>
          </w:p>
        </w:tc>
      </w:tr>
      <w:tr>
        <w:tc>
          <w:tcPr>
            <w:tcW w:type="dxa" w:w="2200"/>
            <w:shd w:fill="FFFFFF" w:color="auto" w:val="clear"/>
          </w:tcPr>
          <w:p>
            <w:r>
              <w:rPr>
                <w:sz w:val="20"/>
                <w:szCs w:val="20"/>
              </w:rPr>
              <w:t xml:space="preserve">Intermediate (3.0–3.5 W/kg)</w:t>
            </w:r>
          </w:p>
        </w:tc>
        <w:tc>
          <w:tcPr>
            <w:tcW w:type="dxa" w:w="2200"/>
            <w:shd w:fill="FFFFFF" w:color="auto" w:val="clear"/>
          </w:tcPr>
          <w:p>
            <w:r>
              <w:rPr>
                <w:sz w:val="20"/>
                <w:szCs w:val="20"/>
              </w:rPr>
              <w:t xml:space="preserve">Full sweet spot + Threshold Development</w:t>
            </w:r>
          </w:p>
        </w:tc>
        <w:tc>
          <w:tcPr>
            <w:tcW w:type="dxa" w:w="1500"/>
            <w:shd w:fill="FFFFFF" w:color="auto" w:val="clear"/>
          </w:tcPr>
          <w:p>
            <w:r>
              <w:rPr>
                <w:b/>
                <w:bCs/>
                <w:sz w:val="20"/>
                <w:szCs w:val="20"/>
              </w:rPr>
              <w:t xml:space="preserve">2</w:t>
            </w:r>
          </w:p>
        </w:tc>
      </w:tr>
      <w:tr>
        <w:tc>
          <w:tcPr>
            <w:tcW w:type="dxa" w:w="2200"/>
            <w:shd w:fill="F2F2F2" w:color="auto" w:val="clear"/>
          </w:tcPr>
          <w:p>
            <w:r>
              <w:rPr>
                <w:sz w:val="20"/>
                <w:szCs w:val="20"/>
              </w:rPr>
              <w:t xml:space="preserve">Trained/Advanced (3.5+ W/kg)</w:t>
            </w:r>
          </w:p>
        </w:tc>
        <w:tc>
          <w:tcPr>
            <w:tcW w:type="dxa" w:w="2200"/>
            <w:shd w:fill="F2F2F2" w:color="auto" w:val="clear"/>
          </w:tcPr>
          <w:p>
            <w:r>
              <w:rPr>
                <w:sz w:val="20"/>
                <w:szCs w:val="20"/>
              </w:rPr>
              <w:t xml:space="preserve">Full library including Norwegian 4×4, 2×20</w:t>
            </w:r>
          </w:p>
        </w:tc>
        <w:tc>
          <w:tcPr>
            <w:tcW w:type="dxa" w:w="1500"/>
            <w:shd w:fill="F2F2F2" w:color="auto" w:val="clear"/>
          </w:tcPr>
          <w:p>
            <w:r>
              <w:rPr>
                <w:b/>
                <w:bCs/>
                <w:sz w:val="20"/>
                <w:szCs w:val="20"/>
              </w:rPr>
              <w:t xml:space="preserve">2 (occ. 3)</w:t>
            </w:r>
          </w:p>
        </w:tc>
      </w:tr>
      <w:tr>
        <w:tc>
          <w:tcPr>
            <w:tcW w:type="dxa" w:w="2200"/>
            <w:shd w:fill="FFFFFF" w:color="auto" w:val="clear"/>
          </w:tcPr>
          <w:p>
            <w:r>
              <w:rPr>
                <w:sz w:val="20"/>
                <w:szCs w:val="20"/>
              </w:rPr>
              <w:t xml:space="preserve">Recovery Week</w:t>
            </w:r>
          </w:p>
        </w:tc>
        <w:tc>
          <w:tcPr>
            <w:tcW w:type="dxa" w:w="2200"/>
            <w:shd w:fill="FFFFFF" w:color="auto" w:val="clear"/>
          </w:tcPr>
          <w:p>
            <w:r>
              <w:rPr>
                <w:sz w:val="20"/>
                <w:szCs w:val="20"/>
              </w:rPr>
              <w:t xml:space="preserve">Z1–Z2 only; 1 short activation max</w:t>
            </w:r>
          </w:p>
        </w:tc>
        <w:tc>
          <w:tcPr>
            <w:tcW w:type="dxa" w:w="1500"/>
            <w:shd w:fill="FFFFFF" w:color="auto" w:val="clear"/>
          </w:tcPr>
          <w:p>
            <w:r>
              <w:rPr>
                <w:b/>
                <w:bCs/>
                <w:sz w:val="20"/>
                <w:szCs w:val="20"/>
              </w:rPr>
              <w:t xml:space="preserve">0</w:t>
            </w:r>
          </w:p>
        </w:tc>
      </w:tr>
      <w:tr>
        <w:tc>
          <w:tcPr>
            <w:tcW w:type="dxa" w:w="2200"/>
            <w:shd w:fill="F2F2F2" w:color="auto" w:val="clear"/>
          </w:tcPr>
          <w:p>
            <w:r>
              <w:rPr>
                <w:sz w:val="20"/>
                <w:szCs w:val="20"/>
              </w:rPr>
              <w:t xml:space="preserve">Taper (2–3 wks to event)</w:t>
            </w:r>
          </w:p>
        </w:tc>
        <w:tc>
          <w:tcPr>
            <w:tcW w:type="dxa" w:w="2200"/>
            <w:shd w:fill="F2F2F2" w:color="auto" w:val="clear"/>
          </w:tcPr>
          <w:p>
            <w:r>
              <w:rPr>
                <w:sz w:val="20"/>
                <w:szCs w:val="20"/>
              </w:rPr>
              <w:t xml:space="preserve">Short race-pace touches only</w:t>
            </w:r>
          </w:p>
        </w:tc>
        <w:tc>
          <w:tcPr>
            <w:tcW w:type="dxa" w:w="1500"/>
            <w:shd w:fill="F2F2F2" w:color="auto" w:val="clear"/>
          </w:tcPr>
          <w:p>
            <w:r>
              <w:rPr>
                <w:b/>
                <w:bCs/>
                <w:sz w:val="20"/>
                <w:szCs w:val="20"/>
              </w:rPr>
              <w:t xml:space="preserve">1–2</w:t>
            </w:r>
          </w:p>
        </w:tc>
      </w:tr>
      <w:tr>
        <w:tc>
          <w:tcPr>
            <w:tcW w:type="dxa" w:w="2200"/>
            <w:shd w:fill="FFFFFF" w:color="auto" w:val="clear"/>
          </w:tcPr>
          <w:p>
            <w:r>
              <w:rPr>
                <w:sz w:val="20"/>
                <w:szCs w:val="20"/>
              </w:rPr>
              <w:t xml:space="preserve">Race Week (event this calendar week)</w:t>
            </w:r>
          </w:p>
        </w:tc>
        <w:tc>
          <w:tcPr>
            <w:tcW w:type="dxa" w:w="2200"/>
            <w:shd w:fill="FFFFFF" w:color="auto" w:val="clear"/>
          </w:tcPr>
          <w:p>
            <w:r>
              <w:rPr>
                <w:sz w:val="20"/>
                <w:szCs w:val="20"/>
              </w:rPr>
              <w:t xml:space="preserve">Short opener only</w:t>
            </w:r>
          </w:p>
        </w:tc>
        <w:tc>
          <w:tcPr>
            <w:tcW w:type="dxa" w:w="1500"/>
            <w:shd w:fill="FFFFFF" w:color="auto" w:val="clear"/>
          </w:tcPr>
          <w:p>
            <w:r>
              <w:rPr>
                <w:b/>
                <w:bCs/>
                <w:sz w:val="20"/>
                <w:szCs w:val="20"/>
              </w:rPr>
              <w:t xml:space="preserve">Max 1</w:t>
            </w:r>
          </w:p>
        </w:tc>
      </w:tr>
      <w:tr>
        <w:tc>
          <w:tcPr>
            <w:tcW w:type="dxa" w:w="2200"/>
            <w:shd w:fill="F2F2F2" w:color="auto" w:val="clear"/>
          </w:tcPr>
          <w:p>
            <w:r>
              <w:rPr>
                <w:sz w:val="20"/>
                <w:szCs w:val="20"/>
              </w:rPr>
              <w:t xml:space="preserve">Illness / suppressed HR / severe fatigue</w:t>
            </w:r>
          </w:p>
        </w:tc>
        <w:tc>
          <w:tcPr>
            <w:tcW w:type="dxa" w:w="2200"/>
            <w:shd w:fill="F2F2F2" w:color="auto" w:val="clear"/>
          </w:tcPr>
          <w:p>
            <w:r>
              <w:rPr>
                <w:sz w:val="20"/>
                <w:szCs w:val="20"/>
              </w:rPr>
              <w:t xml:space="preserve">Z1–Z2 or rest only</w:t>
            </w:r>
          </w:p>
        </w:tc>
        <w:tc>
          <w:tcPr>
            <w:tcW w:type="dxa" w:w="1500"/>
            <w:shd w:fill="F2F2F2" w:color="auto" w:val="clear"/>
          </w:tcPr>
          <w:p>
            <w:r>
              <w:rPr>
                <w:b/>
                <w:bCs/>
                <w:sz w:val="20"/>
                <w:szCs w:val="20"/>
              </w:rPr>
              <w:t xml:space="preserve">0</w:t>
            </w:r>
          </w:p>
        </w:tc>
      </w:tr>
    </w:tbl>
    <w:p>
      <w:pPr>
        <w:spacing w:after="80" w:before="80"/>
      </w:pPr>
    </w:p>
    <w:p>
      <w:pPr>
        <w:spacing w:after="80" w:before="80"/>
      </w:pPr>
      <w:r>
        <w:rPr>
          <w:sz w:val="22"/>
          <w:szCs w:val="22"/>
        </w:rPr>
        <w:t xml:space="preserve">Foundation, Recovery, and Tempo (&lt;84% FTP) sessions do NOT count as intensity sessions. Weight-loss goal does not override this matrix — intensity is included only when appropriate to the rider's experience, recovery, and readiness.</w:t>
      </w:r>
    </w:p>
    <w:p>
      <w:pPr>
        <w:pBdr>
          <w:bottom w:val="single" w:color="AAAAAA" w:sz="6" w:space="1"/>
        </w:pBdr>
        <w:spacing w:after="200" w:before="200"/>
      </w:pPr>
    </w:p>
    <w:p>
      <w:pPr>
        <w:pStyle w:val="Heading1"/>
        <w:spacing w:after="200" w:before="400"/>
        <w:rPr>
          <w:b/>
          <w:bCs/>
          <w:color w:val="1F4E79"/>
        </w:rPr>
      </w:pPr>
      <w:r>
        <w:t xml:space="preserve">Part 3 — Workout Planning</w:t>
      </w:r>
    </w:p>
    <w:p>
      <w:pPr>
        <w:pStyle w:val="Heading2"/>
        <w:spacing w:after="120" w:before="300"/>
        <w:rPr>
          <w:color w:val="1F4E79"/>
        </w:rPr>
      </w:pPr>
      <w:r>
        <w:t xml:space="preserve">3.1 Weekly Structure</w:t>
      </w:r>
    </w:p>
    <w:p>
      <w:pPr>
        <w:pStyle w:val="ListParagraph"/>
        <w:numPr>
          <w:ilvl w:val="0"/>
          <w:numId w:val="1"/>
        </w:numPr>
        <w:spacing w:after="40" w:before="40"/>
      </w:pPr>
      <w:r>
        <w:rPr>
          <w:sz w:val="22"/>
          <w:szCs w:val="22"/>
        </w:rPr>
        <w:t xml:space="preserve">The 80/20 rule is calculated in minutes, not sessions. Count all Z1–Z2 minutes across the week (full Foundation rides plus warmup/cooldown blocks within structured sessions). Warmups and cooldowns contribute but don't automatically satisfy 80% — calculate the actual ratio.</w:t>
      </w:r>
    </w:p>
    <w:p>
      <w:pPr>
        <w:pStyle w:val="ListParagraph"/>
        <w:numPr>
          <w:ilvl w:val="0"/>
          <w:numId w:val="1"/>
        </w:numPr>
        <w:spacing w:after="40" w:before="40"/>
      </w:pPr>
      <w:r>
        <w:rPr>
          <w:sz w:val="22"/>
          <w:szCs w:val="22"/>
        </w:rPr>
        <w:t xml:space="preserve">Never schedule two hard sessions back-to-back. Always place a Foundation or Recovery session between hard efforts.</w:t>
      </w:r>
    </w:p>
    <w:p>
      <w:pPr>
        <w:pStyle w:val="ListParagraph"/>
        <w:numPr>
          <w:ilvl w:val="0"/>
          <w:numId w:val="1"/>
        </w:numPr>
        <w:spacing w:after="40" w:before="40"/>
      </w:pPr>
      <w:r>
        <w:rPr>
          <w:sz w:val="22"/>
          <w:szCs w:val="22"/>
        </w:rPr>
        <w:t xml:space="preserve">Standard weekly sequence: hard → easy → hard → easy.</w:t>
      </w:r>
    </w:p>
    <w:p>
      <w:pPr>
        <w:pStyle w:val="ListParagraph"/>
        <w:numPr>
          <w:ilvl w:val="0"/>
          <w:numId w:val="1"/>
        </w:numPr>
        <w:spacing w:after="40" w:before="40"/>
      </w:pPr>
      <w:r>
        <w:rPr>
          <w:sz w:val="22"/>
          <w:szCs w:val="22"/>
        </w:rPr>
        <w:t xml:space="preserve">Sunday is a valid training day — never default it to Rest unless the session count is already reached.</w:t>
      </w:r>
    </w:p>
    <w:p>
      <w:pPr>
        <w:pStyle w:val="ListParagraph"/>
        <w:numPr>
          <w:ilvl w:val="0"/>
          <w:numId w:val="1"/>
        </w:numPr>
        <w:spacing w:after="40" w:before="40"/>
      </w:pPr>
      <w:r>
        <w:rPr>
          <w:sz w:val="22"/>
          <w:szCs w:val="22"/>
        </w:rPr>
        <w:t xml:space="preserve">Volume ramp: max 10% increase per week. Never increase volume AND intensity in the same week.</w:t>
      </w:r>
    </w:p>
    <w:p>
      <w:pPr>
        <w:pStyle w:val="Heading2"/>
        <w:spacing w:after="120" w:before="300"/>
        <w:rPr>
          <w:color w:val="1F4E79"/>
        </w:rPr>
      </w:pPr>
      <w:r>
        <w:t xml:space="preserve">3.2 ERG Mode Guidance</w:t>
      </w:r>
    </w:p>
    <w:p>
      <w:pPr>
        <w:spacing w:after="80" w:before="80"/>
      </w:pPr>
      <w:r>
        <w:rPr>
          <w:sz w:val="22"/>
          <w:szCs w:val="22"/>
        </w:rPr>
        <w:t xml:space="preserve">Include in every structured indoor cycling session:</w:t>
      </w:r>
    </w:p>
    <w:p>
      <w:pPr>
        <w:pStyle w:val="ListParagraph"/>
        <w:numPr>
          <w:ilvl w:val="0"/>
          <w:numId w:val="1"/>
        </w:numPr>
        <w:spacing w:after="40" w:before="40"/>
      </w:pPr>
      <w:r>
        <w:rPr>
          <w:sz w:val="22"/>
          <w:szCs w:val="22"/>
        </w:rPr>
        <w:t xml:space="preserve">Gear selection: middle gear (roughly 53×15 equivalent) before starting. Keep it throughout the session.</w:t>
      </w:r>
    </w:p>
    <w:p>
      <w:pPr>
        <w:pStyle w:val="ListParagraph"/>
        <w:numPr>
          <w:ilvl w:val="0"/>
          <w:numId w:val="1"/>
        </w:numPr>
        <w:spacing w:after="40" w:before="40"/>
      </w:pPr>
      <w:r>
        <w:rPr>
          <w:sz w:val="22"/>
          <w:szCs w:val="22"/>
        </w:rPr>
        <w:t xml:space="preserve">Why gear matters: In ERG mode the trainer controls resistance, not the gear. Easier gear = slower flywheel = trainer applies more torque = sluggish power response. A moderate gear gives the flywheel enough speed for smooth, accurate delivery.</w:t>
      </w:r>
    </w:p>
    <w:p>
      <w:pPr>
        <w:pStyle w:val="ListParagraph"/>
        <w:numPr>
          <w:ilvl w:val="0"/>
          <w:numId w:val="1"/>
        </w:numPr>
        <w:spacing w:after="40" w:before="40"/>
      </w:pPr>
      <w:r>
        <w:rPr>
          <w:sz w:val="22"/>
          <w:szCs w:val="22"/>
        </w:rPr>
        <w:t xml:space="preserve">Exception: intentional low-cadence strength blocks (&lt;65 rpm) and maximal sprint sessions may be ridden outside ERG or with deliberate gear changes — note this explicitly when the session calls for it.</w:t>
      </w:r>
    </w:p>
    <w:p>
      <w:pPr>
        <w:pStyle w:val="ListParagraph"/>
        <w:numPr>
          <w:ilvl w:val="0"/>
          <w:numId w:val="1"/>
        </w:numPr>
        <w:spacing w:after="40" w:before="40"/>
      </w:pPr>
      <w:r>
        <w:rPr>
          <w:sz w:val="22"/>
          <w:szCs w:val="22"/>
        </w:rPr>
        <w:t xml:space="preserve">Cadence targets by zone: Z2=85–95 rpm, Sweet Spot=88–92, Threshold=88–93, VO2max=90–100, Sprint=100–110.</w:t>
      </w:r>
    </w:p>
    <w:p>
      <w:pPr>
        <w:pStyle w:val="ListParagraph"/>
        <w:numPr>
          <w:ilvl w:val="0"/>
          <w:numId w:val="1"/>
        </w:numPr>
        <w:spacing w:after="40" w:before="40"/>
      </w:pPr>
      <w:r>
        <w:rPr>
          <w:sz w:val="22"/>
          <w:szCs w:val="22"/>
        </w:rPr>
        <w:t xml:space="preserve">Cadence failure: if cadence drops below 80 rpm, ease off for 5–10 seconds to let cadence rise — do NOT shift to an easier gear. Cadence spiral (drop → trainer increases resistance → cadence drops further) is the #1 ERG failure mode; breaking it requires backing off, not gear changes.</w:t>
      </w:r>
    </w:p>
    <w:p>
      <w:pPr>
        <w:spacing w:after="80" w:before="80"/>
      </w:pPr>
      <w:r>
        <w:rPr>
          <w:sz w:val="22"/>
          <w:szCs w:val="22"/>
        </w:rPr>
        <w:t xml:space="preserve">Note: ERG mode requires an explicit ERG toggle in Zwift (a blue button in structured workout controls). Without this toggle active, Zwift runs in Simulation mode and the trainer simulates road gradient — gear choice then matters in the conventional sense.</w:t>
      </w:r>
    </w:p>
    <w:p>
      <w:pPr>
        <w:pStyle w:val="Heading2"/>
        <w:spacing w:after="120" w:before="300"/>
        <w:rPr>
          <w:color w:val="1F4E79"/>
        </w:rPr>
      </w:pPr>
      <w:r>
        <w:t xml:space="preserve">3.3 Session Description Standard</w:t>
      </w:r>
    </w:p>
    <w:p>
      <w:pPr>
        <w:spacing w:after="80" w:before="80"/>
      </w:pPr>
      <w:r>
        <w:rPr>
          <w:sz w:val="22"/>
          <w:szCs w:val="22"/>
        </w:rPr>
        <w:t xml:space="preserve">Every session description must contain 2–3 sentences (~40–75 words total):</w:t>
      </w:r>
    </w:p>
    <w:p>
      <w:pPr>
        <w:pStyle w:val="ListParagraph"/>
        <w:numPr>
          <w:ilvl w:val="0"/>
          <w:numId w:val="1"/>
        </w:numPr>
        <w:spacing w:after="40" w:before="40"/>
      </w:pPr>
      <w:r>
        <w:rPr>
          <w:sz w:val="22"/>
          <w:szCs w:val="22"/>
        </w:rPr>
        <w:t xml:space="preserve">Sentence 1 (required): WHY today — one specific data point from this rider's actual input (exact TSB value, training phase/week, W/kg level, recent HR flag, adherence note).</w:t>
      </w:r>
    </w:p>
    <w:p>
      <w:pPr>
        <w:pStyle w:val="ListParagraph"/>
        <w:numPr>
          <w:ilvl w:val="0"/>
          <w:numId w:val="1"/>
        </w:numPr>
        <w:spacing w:after="40" w:before="40"/>
      </w:pPr>
      <w:r>
        <w:rPr>
          <w:sz w:val="22"/>
          <w:szCs w:val="22"/>
        </w:rPr>
        <w:t xml:space="preserve">Sentence 2 (required): HOW — one precise execution cue (exact % FTP, cadence, pacing strategy, or what to do if power fades).</w:t>
      </w:r>
    </w:p>
    <w:p>
      <w:pPr>
        <w:pStyle w:val="ListParagraph"/>
        <w:numPr>
          <w:ilvl w:val="0"/>
          <w:numId w:val="1"/>
        </w:numPr>
        <w:spacing w:after="40" w:before="40"/>
      </w:pPr>
      <w:r>
        <w:rPr>
          <w:sz w:val="22"/>
          <w:szCs w:val="22"/>
        </w:rPr>
        <w:t xml:space="preserve">Sentence 3 (optional but strongly encouraged): FEEL — what success looks or feels like at the end of the session.</w:t>
      </w:r>
    </w:p>
    <w:p>
      <w:pPr>
        <w:spacing w:after="80" w:before="80"/>
      </w:pPr>
      <w:r>
        <w:rPr>
          <w:sz w:val="22"/>
          <w:szCs w:val="22"/>
        </w:rPr>
        <w:t xml:space="preserve">Generic statements ('Build aerobic base', 'Improve fitness with intervals') are not descriptions — they are template text. Easy sessions require the same coaching intelligence as hard ones.</w:t>
      </w:r>
    </w:p>
    <w:p>
      <w:pPr>
        <w:pStyle w:val="Heading2"/>
        <w:spacing w:after="120" w:before="300"/>
        <w:rPr>
          <w:color w:val="1F4E79"/>
        </w:rPr>
      </w:pPr>
      <w:r>
        <w:t xml:space="preserve">3.4 Calendar and Date Rules</w:t>
      </w:r>
    </w:p>
    <w:p>
      <w:pPr>
        <w:pStyle w:val="ListParagraph"/>
        <w:numPr>
          <w:ilvl w:val="0"/>
          <w:numId w:val="1"/>
        </w:numPr>
        <w:spacing w:after="40" w:before="40"/>
      </w:pPr>
      <w:r>
        <w:rPr>
          <w:sz w:val="22"/>
          <w:szCs w:val="22"/>
        </w:rPr>
        <w:t xml:space="preserve">The plan always returns exactly 7 entries (Monday–Sunday). Rest days are explicit, not omitted.</w:t>
      </w:r>
    </w:p>
    <w:p>
      <w:pPr>
        <w:pStyle w:val="ListParagraph"/>
        <w:numPr>
          <w:ilvl w:val="0"/>
          <w:numId w:val="1"/>
        </w:numPr>
        <w:spacing w:after="40" w:before="40"/>
      </w:pPr>
      <w:r>
        <w:rPr>
          <w:sz w:val="22"/>
          <w:szCs w:val="22"/>
        </w:rPr>
        <w:t xml:space="preserve">Day-name lookup always uses the pre-computed weekDates map — never arithmetic on weekOfMonday.</w:t>
      </w:r>
    </w:p>
    <w:p>
      <w:pPr>
        <w:pStyle w:val="ListParagraph"/>
        <w:numPr>
          <w:ilvl w:val="0"/>
          <w:numId w:val="1"/>
        </w:numPr>
        <w:spacing w:after="40" w:before="40"/>
      </w:pPr>
      <w:r>
        <w:rPr>
          <w:sz w:val="22"/>
          <w:szCs w:val="22"/>
        </w:rPr>
        <w:t xml:space="preserve">Relative day references in riderNote ('today', 'tomorrow') resolve via the today field first, then match against weekDates.</w:t>
      </w:r>
    </w:p>
    <w:p>
      <w:pPr>
        <w:pStyle w:val="ListParagraph"/>
        <w:numPr>
          <w:ilvl w:val="0"/>
          <w:numId w:val="1"/>
        </w:numPr>
        <w:spacing w:after="40" w:before="40"/>
      </w:pPr>
      <w:r>
        <w:rPr>
          <w:sz w:val="22"/>
          <w:szCs w:val="22"/>
        </w:rPr>
        <w:t xml:space="preserve">Hebrew day names are mapped to English before any plan logic runs.</w:t>
      </w:r>
    </w:p>
    <w:p>
      <w:pPr>
        <w:pBdr>
          <w:bottom w:val="single" w:color="AAAAAA" w:sz="6" w:space="1"/>
        </w:pBdr>
        <w:spacing w:after="200" w:before="200"/>
      </w:pPr>
    </w:p>
    <w:p>
      <w:pPr>
        <w:pStyle w:val="Heading1"/>
        <w:spacing w:after="200" w:before="400"/>
        <w:rPr>
          <w:b/>
          <w:bCs/>
          <w:color w:val="1F4E79"/>
        </w:rPr>
      </w:pPr>
      <w:r>
        <w:t xml:space="preserve">Part 4 — Scheduling and Load</w:t>
      </w:r>
    </w:p>
    <w:p>
      <w:pPr>
        <w:pStyle w:val="Heading2"/>
        <w:spacing w:after="120" w:before="300"/>
        <w:rPr>
          <w:color w:val="1F4E79"/>
        </w:rPr>
      </w:pPr>
      <w:r>
        <w:t xml:space="preserve">4.1 Training Load Model</w:t>
      </w:r>
    </w:p>
    <w:p>
      <w:pPr>
        <w:spacing w:after="80" w:before="80"/>
      </w:pPr>
      <w:r>
        <w:rPr>
          <w:sz w:val="22"/>
          <w:szCs w:val="22"/>
        </w:rPr>
        <w:t xml:space="preserve">The system uses a simplified CTL/ATL/TSB model computed deterministically from ride history:</w:t>
      </w:r>
    </w:p>
    <w:p>
      <w:pPr>
        <w:pStyle w:val="ListParagraph"/>
        <w:numPr>
          <w:ilvl w:val="0"/>
          <w:numId w:val="1"/>
        </w:numPr>
        <w:spacing w:after="40" w:before="40"/>
      </w:pPr>
      <w:r>
        <w:rPr>
          <w:sz w:val="22"/>
          <w:szCs w:val="22"/>
        </w:rPr>
        <w:t xml:space="preserve">CTL (Chronic Training Load) = long-window fitness estimate</w:t>
      </w:r>
    </w:p>
    <w:p>
      <w:pPr>
        <w:pStyle w:val="ListParagraph"/>
        <w:numPr>
          <w:ilvl w:val="0"/>
          <w:numId w:val="1"/>
        </w:numPr>
        <w:spacing w:after="40" w:before="40"/>
      </w:pPr>
      <w:r>
        <w:rPr>
          <w:sz w:val="22"/>
          <w:szCs w:val="22"/>
        </w:rPr>
        <w:t xml:space="preserve">ATL (Acute Training Load) = short-window fatigue estimate</w:t>
      </w:r>
    </w:p>
    <w:p>
      <w:pPr>
        <w:pStyle w:val="ListParagraph"/>
        <w:numPr>
          <w:ilvl w:val="0"/>
          <w:numId w:val="1"/>
        </w:numPr>
        <w:spacing w:after="40" w:before="40"/>
      </w:pPr>
      <w:r>
        <w:rPr>
          <w:sz w:val="22"/>
          <w:szCs w:val="22"/>
        </w:rPr>
        <w:t xml:space="preserve">TSB (Training Stress Balance) = CTL − ATL = freshness indicator</w:t>
      </w:r>
    </w:p>
    <w:p>
      <w:pPr>
        <w:spacing w:after="80" w:before="80"/>
      </w:pPr>
      <w:r>
        <w:rPr>
          <w:sz w:val="22"/>
          <w:szCs w:val="22"/>
        </w:rPr>
        <w:t xml:space="preserve">TSB is the primary quantitative signal. Rider self-report, HR flags, and adherence notes take precedence over TSB when they conflict — the model cannot capture illness, stress, sleep, or motivation.</w:t>
      </w:r>
    </w:p>
    <w:p>
      <w:pPr>
        <w:pStyle w:val="Heading2"/>
        <w:spacing w:after="120" w:before="300"/>
        <w:rPr>
          <w:color w:val="1F4E79"/>
        </w:rPr>
      </w:pPr>
      <w:r>
        <w:t xml:space="preserve">4.2 Session Count and Ramp</w:t>
      </w:r>
    </w:p>
    <w:p>
      <w:pPr>
        <w:spacing w:after="80" w:before="80"/>
      </w:pPr>
      <w:r>
        <w:rPr>
          <w:sz w:val="22"/>
          <w:szCs w:val="22"/>
        </w:rPr>
        <w:t xml:space="preserve">daysPerWeek from the rider profile is the target ceiling — not a floor that must be hit immediately. The ramp rule: if ridesLast7Days ≤ 2 and daysPerWeek ≥ 5, schedule no more than ridesLast7Days + 1 this week. Jumping from 2 rides to 5+ is a load-spike injury risk. State the ramp in the plan summary.</w:t>
      </w:r>
    </w:p>
    <w:p>
      <w:pPr>
        <w:pStyle w:val="Heading2"/>
        <w:spacing w:after="120" w:before="300"/>
        <w:rPr>
          <w:color w:val="1F4E79"/>
        </w:rPr>
      </w:pPr>
      <w:r>
        <w:t xml:space="preserve">4.3 Mesocycle Phases</w:t>
      </w:r>
    </w:p>
    <w:p>
      <w:pPr>
        <w:pStyle w:val="ListParagraph"/>
        <w:numPr>
          <w:ilvl w:val="0"/>
          <w:numId w:val="1"/>
        </w:numPr>
        <w:spacing w:after="40" w:before="40"/>
      </w:pPr>
      <w:r>
        <w:rPr>
          <w:sz w:val="22"/>
          <w:szCs w:val="22"/>
        </w:rPr>
        <w:t xml:space="preserve">Base: aerobic foundation, low intensity emphasis, small amount of genuinely hard work.</w:t>
      </w:r>
    </w:p>
    <w:p>
      <w:pPr>
        <w:pStyle w:val="ListParagraph"/>
        <w:numPr>
          <w:ilvl w:val="0"/>
          <w:numId w:val="1"/>
        </w:numPr>
        <w:spacing w:after="40" w:before="40"/>
      </w:pPr>
      <w:r>
        <w:rPr>
          <w:sz w:val="22"/>
          <w:szCs w:val="22"/>
        </w:rPr>
        <w:t xml:space="preserve">Build: progressive overload, more threshold/sweet-spot alongside endurance.</w:t>
      </w:r>
    </w:p>
    <w:p>
      <w:pPr>
        <w:pStyle w:val="ListParagraph"/>
        <w:numPr>
          <w:ilvl w:val="0"/>
          <w:numId w:val="1"/>
        </w:numPr>
        <w:spacing w:after="40" w:before="40"/>
      </w:pPr>
      <w:r>
        <w:rPr>
          <w:sz w:val="22"/>
          <w:szCs w:val="22"/>
        </w:rPr>
        <w:t xml:space="preserve">Recovery: 40–60% volume reduction, no Threshold/VO2max, at most one short activation session.</w:t>
      </w:r>
    </w:p>
    <w:p>
      <w:pPr>
        <w:pStyle w:val="ListParagraph"/>
        <w:numPr>
          <w:ilvl w:val="0"/>
          <w:numId w:val="1"/>
        </w:numPr>
        <w:spacing w:after="40" w:before="40"/>
      </w:pPr>
      <w:r>
        <w:rPr>
          <w:sz w:val="22"/>
          <w:szCs w:val="22"/>
        </w:rPr>
        <w:t xml:space="preserve">Taper: 20–30% volume reduction, maintain short race-pace intensity, cut volume before cutting intensity.</w:t>
      </w:r>
    </w:p>
    <w:p>
      <w:pPr>
        <w:pStyle w:val="ListParagraph"/>
        <w:numPr>
          <w:ilvl w:val="0"/>
          <w:numId w:val="1"/>
        </w:numPr>
        <w:spacing w:after="40" w:before="40"/>
      </w:pPr>
      <w:r>
        <w:rPr>
          <w:sz w:val="22"/>
          <w:szCs w:val="22"/>
        </w:rPr>
        <w:t xml:space="preserve">RaceWeek: minimal load, short opener 1–2 days before event, event day = Rest in the plan.</w:t>
      </w:r>
    </w:p>
    <w:p>
      <w:pPr>
        <w:pBdr>
          <w:bottom w:val="single" w:color="AAAAAA" w:sz="6" w:space="1"/>
        </w:pBdr>
        <w:spacing w:after="200" w:before="200"/>
      </w:pPr>
    </w:p>
    <w:p>
      <w:pPr>
        <w:pStyle w:val="Heading1"/>
        <w:spacing w:after="200" w:before="400"/>
        <w:rPr>
          <w:b/>
          <w:bCs/>
          <w:color w:val="1F4E79"/>
        </w:rPr>
      </w:pPr>
      <w:r>
        <w:t xml:space="preserve">Part 5 — Workout Library</w:t>
      </w:r>
    </w:p>
    <w:p>
      <w:pPr>
        <w:spacing w:after="80" w:before="80"/>
      </w:pPr>
      <w:r>
        <w:rPr>
          <w:sz w:val="22"/>
          <w:szCs w:val="22"/>
        </w:rPr>
        <w:t xml:space="preserve">All planned sessions must use a named workout from the canonical library. Sessions are built block-by-block (warmup → intervals/steadystate → cooldown) with exact power targets, durations, and cadence targets. The library is not a catalog for copying templates — it defines the protocol; the AI explains why each protocol fits this rider today.</w:t>
      </w:r>
    </w:p>
    <w:p>
      <w:pPr>
        <w:spacing w:after="80" w:before="80"/>
      </w:pPr>
      <w:r>
        <w:rPr>
          <w:sz w:val="22"/>
          <w:szCs w:val="22"/>
        </w:rPr>
        <w:t xml:space="preserve">The JSON structure for each block must include: type, durationMin, powerFtp, cadenceTargetRpm (min/max), and label. For interval blocks: repeats, onSec, offSec, recoveryPowerFtp. Sum of all structure[].durationMin must equal the workout's durationMin.</w:t>
      </w:r>
    </w:p>
    <w:p>
      <w:pPr>
        <w:pBdr>
          <w:bottom w:val="single" w:color="AAAAAA" w:sz="6" w:space="1"/>
        </w:pBdr>
        <w:spacing w:after="200" w:before="200"/>
      </w:pPr>
    </w:p>
    <w:p>
      <w:pPr>
        <w:pStyle w:val="Heading1"/>
        <w:spacing w:after="200" w:before="400"/>
        <w:rPr>
          <w:b/>
          <w:bCs/>
          <w:color w:val="1F4E79"/>
        </w:rPr>
      </w:pPr>
      <w:r>
        <w:t xml:space="preserve">Part 6 — Running (Cycling &amp; Running Sport)</w:t>
      </w:r>
    </w:p>
    <w:p>
      <w:pPr>
        <w:spacing w:after="80" w:before="80"/>
      </w:pPr>
      <w:r>
        <w:rPr>
          <w:sz w:val="22"/>
          <w:szCs w:val="22"/>
        </w:rPr>
        <w:t xml:space="preserve">Running is currently treated as an extension of the plan when sport = 'Cycling &amp; Running'. The methodology is based on Hal Higdon-style progressive principles: the 10% distance rule, a long run anchor on the final run day, cross-training on Z1–Z2 cycling.</w:t>
      </w:r>
    </w:p>
    <w:p>
      <w:pPr>
        <w:spacing w:after="80" w:before="80"/>
      </w:pPr>
      <w:r>
        <w:rPr>
          <w:sz w:val="22"/>
          <w:szCs w:val="22"/>
        </w:rPr>
        <w:t xml:space="preserve">Note: the reviewer correctly identifies that running currently lacks its own: load model, pace/HR zones, surface information, injury screening, or validated workout library. Running sessions within the system should be considered best-effort guidance, not a fully validated running methodology. This will require a dedicated running module in a future iteration.</w:t>
      </w:r>
    </w:p>
    <w:p>
      <w:pPr>
        <w:pBdr>
          <w:bottom w:val="single" w:color="AAAAAA" w:sz="6" w:space="1"/>
        </w:pBdr>
        <w:spacing w:after="200" w:before="200"/>
      </w:pPr>
    </w:p>
    <w:p>
      <w:pPr>
        <w:pStyle w:val="Heading1"/>
        <w:spacing w:after="200" w:before="400"/>
        <w:rPr>
          <w:b/>
          <w:bCs/>
          <w:color w:val="1F4E79"/>
        </w:rPr>
      </w:pPr>
      <w:r>
        <w:t xml:space="preserve">Part 7 — Technical and API</w:t>
      </w:r>
    </w:p>
    <w:p>
      <w:pPr>
        <w:pStyle w:val="Heading2"/>
        <w:spacing w:after="120" w:before="300"/>
        <w:rPr>
          <w:color w:val="1F4E79"/>
        </w:rPr>
      </w:pPr>
      <w:r>
        <w:t xml:space="preserve">7.1 JSON Contract</w:t>
      </w:r>
    </w:p>
    <w:p>
      <w:pPr>
        <w:spacing w:after="80" w:before="80"/>
      </w:pPr>
      <w:r>
        <w:rPr>
          <w:sz w:val="22"/>
          <w:szCs w:val="22"/>
        </w:rPr>
        <w:t xml:space="preserve">The weekly plan endpoint always returns JSON — even for errors. The server error shape is {ok: false, error: string}. Transient KV failures are wrapped in try-catch and fall through to live generation rather than returning plain text.</w:t>
      </w:r>
    </w:p>
    <w:p>
      <w:pPr>
        <w:spacing w:after="80" w:before="80"/>
      </w:pPr>
      <w:r>
        <w:rPr>
          <w:sz w:val="22"/>
          <w:szCs w:val="22"/>
        </w:rPr>
        <w:t xml:space="preserve">The client checks response.ok before parsing JSON and gracefully handles non-JSON responses with a user-facing retry action.</w:t>
      </w:r>
    </w:p>
    <w:p>
      <w:pPr>
        <w:pStyle w:val="Heading2"/>
        <w:spacing w:after="120" w:before="300"/>
        <w:rPr>
          <w:color w:val="1F4E79"/>
        </w:rPr>
      </w:pPr>
      <w:r>
        <w:t xml:space="preserve">7.2 Post-Generation Validation</w:t>
      </w:r>
    </w:p>
    <w:p>
      <w:pPr>
        <w:spacing w:after="80" w:before="80"/>
      </w:pPr>
      <w:r>
        <w:rPr>
          <w:sz w:val="22"/>
          <w:szCs w:val="22"/>
        </w:rPr>
        <w:t xml:space="preserve">normalizeWeeklyPlan() runs after every AI response and enforces: (1) block durations sum to workout durationMin, (2) power values are within physiological range [0.3, 2.2] FTP, (3) canonical structures replace AI-generated blocks when a library match exists, (4) the result always contains exactly 7 entries.</w:t>
      </w:r>
    </w:p>
    <w:p>
      <w:pPr>
        <w:pStyle w:val="Heading2"/>
        <w:spacing w:after="120" w:before="300"/>
        <w:rPr>
          <w:color w:val="1F4E79"/>
        </w:rPr>
      </w:pPr>
      <w:r>
        <w:t xml:space="preserve">7.3 FTP Source</w:t>
      </w:r>
    </w:p>
    <w:p>
      <w:pPr>
        <w:spacing w:after="80" w:before="80"/>
      </w:pPr>
      <w:r>
        <w:rPr>
          <w:sz w:val="22"/>
          <w:szCs w:val="22"/>
        </w:rPr>
        <w:t xml:space="preserve">FTP source chain: Zwift's stored profile.ftp (authoritative) → ride-based estimate (fallback when Zwift has no FTP) → undefined. The rider dashboard profile has no FTP field of its own — it stores goals, availability, and notes, not physiological metrics.</w:t>
      </w:r>
    </w:p>
    <w:p>
      <w:pPr>
        <w:pBdr>
          <w:bottom w:val="single" w:color="AAAAAA" w:sz="6" w:space="1"/>
        </w:pBdr>
        <w:spacing w:after="200" w:before="200"/>
      </w:pPr>
    </w:p>
    <w:p>
      <w:pPr>
        <w:pStyle w:val="Heading1"/>
        <w:spacing w:after="200" w:before="400"/>
        <w:rPr>
          <w:b/>
          <w:bCs/>
          <w:color w:val="1F4E79"/>
        </w:rPr>
      </w:pPr>
      <w:r>
        <w:t xml:space="preserve">Part 8 — Known Limitations</w:t>
      </w:r>
    </w:p>
    <w:p>
      <w:pPr>
        <w:pStyle w:val="ListParagraph"/>
        <w:numPr>
          <w:ilvl w:val="0"/>
          <w:numId w:val="1"/>
        </w:numPr>
        <w:spacing w:after="40" w:before="40"/>
      </w:pPr>
      <w:r>
        <w:rPr>
          <w:sz w:val="22"/>
          <w:szCs w:val="22"/>
        </w:rPr>
        <w:t xml:space="preserve">Running methodology is a best-effort extension, not a validated system. A dedicated running module is required before running can be coached to the same standard as cycling.</w:t>
      </w:r>
    </w:p>
    <w:p>
      <w:pPr>
        <w:pStyle w:val="ListParagraph"/>
        <w:numPr>
          <w:ilvl w:val="0"/>
          <w:numId w:val="1"/>
        </w:numPr>
        <w:spacing w:after="40" w:before="40"/>
      </w:pPr>
      <w:r>
        <w:rPr>
          <w:sz w:val="22"/>
          <w:szCs w:val="22"/>
        </w:rPr>
        <w:t xml:space="preserve">HR trend analysis uses all recent rides without comparable-ride matching. A future iteration should compare similar efforts (indoor vs indoor, similar duration and intensity, same device).</w:t>
      </w:r>
    </w:p>
    <w:p>
      <w:pPr>
        <w:pStyle w:val="ListParagraph"/>
        <w:numPr>
          <w:ilvl w:val="0"/>
          <w:numId w:val="1"/>
        </w:numPr>
        <w:spacing w:after="40" w:before="40"/>
      </w:pPr>
      <w:r>
        <w:rPr>
          <w:sz w:val="22"/>
          <w:szCs w:val="22"/>
        </w:rPr>
        <w:t xml:space="preserve">Primary goal ranking from a multi-goal profile is not yet surfaced in the UI. The plan coach applies default phase-based priorities.</w:t>
      </w:r>
    </w:p>
    <w:p>
      <w:pPr>
        <w:pStyle w:val="ListParagraph"/>
        <w:numPr>
          <w:ilvl w:val="0"/>
          <w:numId w:val="1"/>
        </w:numPr>
        <w:spacing w:after="40" w:before="40"/>
      </w:pPr>
      <w:r>
        <w:rPr>
          <w:sz w:val="22"/>
          <w:szCs w:val="22"/>
        </w:rPr>
        <w:t xml:space="preserve">The system does not store or learn from whether the rider found generated descriptions accurate after completing sessions (no post-ride feedback loop yet).</w:t>
      </w:r>
    </w:p>
    <w:p>
      <w:pPr>
        <w:pStyle w:val="ListParagraph"/>
        <w:numPr>
          <w:ilvl w:val="0"/>
          <w:numId w:val="1"/>
        </w:numPr>
        <w:spacing w:after="40" w:before="40"/>
      </w:pPr>
      <w:r>
        <w:rPr>
          <w:sz w:val="22"/>
          <w:szCs w:val="22"/>
        </w:rPr>
        <w:t xml:space="preserve">TSB projections for future days are not computed — the coach uses current TSB and spacing rules to infer the best day for hard sessions, not a day-by-day TSB forecast.</w:t>
      </w:r>
    </w:p>
    <w:p>
      <w:pPr>
        <w:pBdr>
          <w:bottom w:val="single" w:color="AAAAAA" w:sz="6" w:space="1"/>
        </w:pBdr>
        <w:spacing w:after="200" w:before="200"/>
      </w:pPr>
    </w:p>
    <w:p>
      <w:pPr>
        <w:spacing w:after="80" w:before="200"/>
      </w:pPr>
      <w:r>
        <w:rPr>
          <w:i/>
          <w:iCs/>
          <w:color w:val="888888"/>
          <w:sz w:val="18"/>
          <w:szCs w:val="18"/>
        </w:rPr>
        <w:t xml:space="preserve">Document version history: v1 (initial), v2 (Round 2 response), v3 (Round 3 response), v4 (Round 4 + ERG expansion), v5 (Round 4 full 15-finding response,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Training Methodology v5</dc:title>
  <dc:creator>Zwift AI Coach System</dc:creator>
  <dc:description>Response to Round 4 external review — 15 critical findings addressed</dc:description>
  <cp:lastModifiedBy>Un-named</cp:lastModifiedBy>
  <cp:revision>1</cp:revision>
  <dcterms:created xsi:type="dcterms:W3CDTF">2026-07-14T10:35:26.941Z</dcterms:created>
  <dcterms:modified xsi:type="dcterms:W3CDTF">2026-07-14T10:35:26.942Z</dcterms:modified>
</cp:coreProperties>
</file>

<file path=docProps/custom.xml><?xml version="1.0" encoding="utf-8"?>
<Properties xmlns="http://schemas.openxmlformats.org/officeDocument/2006/custom-properties" xmlns:vt="http://schemas.openxmlformats.org/officeDocument/2006/docPropsVTypes"/>
</file>