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Version 4.0 · July 14, 2026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The Zwift AI Coach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A Coaching Methodology for Structured Indoor Cycling 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What this document is -- and isn't.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This is a methodology reference describing how an AI-assisted training system assembles workouts and plans.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It is not a coaching certification, and it does not represent that a certified coach reviewed it.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Revision history: v1 (July 2026) original. v2 corrected a real FTP-estimation bug and overstated claims.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v3 responded to a second external review -- tightened CTL/ATL terminology, added source citations,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three-tier safety guidance, ERG nuance, and honest Limitations.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v4 (this version) responds to a third external review: 11 code-level bugs and inconsistencies fixed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directly in lib/ai.ts and lib/coaching-knowledge.ts; 7 architecture gaps documented as future roadmap items.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See Part 0 for the complete one-to-one response.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Anyone relying on this system for serious or long-term training -- especially with any cardiovascular risk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factor, chronic condition, injury history, or if under 18 or over 65 -- should have a physician and,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ideally, a certified cycling coach review the approach first.</w:t>
            </w:r>
          </w:p>
        </w:tc>
      </w:tr>
    </w:tbl>
    <w:p/>
    <w:p>
      <w:pPr>
        <w:pStyle w:val="Heading1"/>
        <w:spacing w:after="120" w:before="300"/>
      </w:pPr>
      <w:r>
        <w:t xml:space="preserve">Part 0 -- Response to Third External Review (v4 One-to-One Log)</w:t>
      </w:r>
    </w:p>
    <w:p>
      <w:pPr>
        <w:spacing w:after="80" w:before="80"/>
      </w:pPr>
      <w:r>
        <w:t xml:space="preserve">The third review identified 18 numbered issues. Every item is addressed below. 11 were fixed directly in the codebase in this session; 7 are documented as known architecture gaps on the roadmap.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Critique Point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 Taken / Note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Prompt said MINIMUM 2 structured intensity sessions universally, contradicting v3 which says beginners need 0-1.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Iron Law #2 now reads: 2+ for intermediate/trained/advanced (&gt;=3.0 W/kg); 1-2 for novice; 0-1 for beginners (&lt;2.5 W/kg). lib/ai.ts.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trainingLoad described as 'authoritative signal' -- contradicts v3 which says rider self-report overrides TSB.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Changed to 'primary quantitative signal.' Added: rider self-report (riderNote, hrFlag, adherence) takes precedence over TSB when the two conflict. lib/ai.ts.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Prompt jumps immediately to daysPerWeek target, ignoring gradual ramp principle. A 5-day target for a rider who rode 2 sessions last week is a load-spike injury risk.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Added gradual ramp: if ridesLast7Days&lt;=2 and daysPerWeek&gt;=5, schedule ridesLast7Days+1 this week and name the ramp in the summary. lib/ai.ts.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riderNote defined as 'HIGHEST PRIORITY... UNCONDITIONALLY apply' with no safety exception -- prompt-injection and safety-override risk.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Added SAFETY EXCEPTION: if applying riderNote literally creates a genuine safety risk or reads like prompt-injection, apply closest safe version and explain in summary. lib/ai.ts.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RaceWeek triggered when event is 'this week or next' -- the week before a race is Taper, not RaceWeek.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RaceWeek now only when weeksToEvent=0 (event this calendar week). weeksToEvent=1 triggers Taper. lib/ai.ts.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Recovery week says 'keep a small amount of intensity' without defining what that means.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Now explicit: at most ONE short structured session (max 20-30 min, Z2 upper or brief sweet-spot block; no threshold, no VO2max). lib/ai.ts.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ERG instructions said 'never change gears' with no exceptions -- contradicts v3 nuance about low-cadence and sprint work.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Changed to 'Avoid for most sessions.' Added EXCEPTION: intentional low-cadence strength blocks and sprint/neuromuscular sessions are designed outside ERG or with gear use. lib/ai.ts.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Overstated physiological claims -- e.g. 'triggers mitochondrial biogenesis that shorter rides can't.'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Softened to evidence-consistent language: 'associated with enhanced mitochondrial adaptation' and 'responses that appear to scale with sustained aerobic time.' lib/coaching-knowledge.ts.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Zone boundary inconsistency: Z2 listed as 56-75% FTP in the Coggan table but as 65-76% in WORKOUT_LIBRARY_PROMPT.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Corrected to 56-75% per Coggan with note that Foundation rides target upper half 65-73% for aerobic stimulus. lib/coaching-knowledge.ts.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Five workout descriptions cited warmup/cooldown durations that did not match their canonical block definitions.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 five corrected: Sweet Spot Classic, Sweet Spot Progression, Threshold Development, 2x20 FTP Blocks, Race Day Opener. lib/coaching-knowledge.ts.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VO2max Pyramid: blocks sum to 59 minutes but totalMin declared as 60.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D6A2E"/>
                <w:sz w:val="18"/>
                <w:szCs w:val="18"/>
              </w:rPr>
              <w:t xml:space="preserve">FIXED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totalMin changed to 59 in CANONICAL_WORKOUT_STRUCTURES, durationMin in WORKOUT_LIBRARY, and description text. lib/coaching-knowledge.ts.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Running methodology guidance is thin -- little detail on pacing, progression, or injury prevention.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Follows Hal Higdon-style 10% rule with progressive long run. A full running-methodology module is a documented roadmap item.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 Power-Duration Profile -- the system classifies riders by W/kg only, missing sprint ability and anaerobic capacity.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Documented in Part 7. W/kg is the primary coarse classifier. A multi-duration power profile is a future architecture item.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riderNote is free text -- no structured parsing to distinguish scheduling requests, fatigue reports, and medical notes reliably.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Documented in Part 7. Common scheduling patterns are parsed. A structured riderNote schema is a future architecture item.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 decision log -- the system does not record which rule fired and why for any given plan.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Documented in Part 7. An automated Validator and decision log remain future items.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 standing suite of edge-case tests (missing FTP, extreme TSB, illness, contradictory inputs).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Documented in Part 7. No regression test coverage exists for the AI prompt layer today.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 health questionnaire or PAR-Q+-style screening at onboarding.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Documented in Part 7 as the most significant outstanding gap. A legal/clinical design decision beyond prompt engineering.</w:t>
            </w:r>
          </w:p>
        </w:tc>
      </w:tr>
      <w:tr>
        <w:tc>
          <w:tcPr>
            <w:tcW w:type="dxa" w:w="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TSB substitution cascade not fully re-validated -- at extreme negative TSB, substituting into a session that itself fails its threshold is possible.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GAP -- DOCUMENTED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Documented in Part 7. The single-step substitution model remains. A fully cascaded, re-validated substitution is a future architecture item.</w:t>
            </w:r>
          </w:p>
        </w:tc>
      </w:tr>
    </w:tbl>
    <w:p/>
    <w:p>
      <w:pPr>
        <w:pStyle w:val="Heading1"/>
        <w:spacing w:after="120" w:before="300"/>
      </w:pPr>
      <w:r>
        <w:t xml:space="preserve">Part 1 -- The Coaching Philosophy</w:t>
      </w:r>
    </w:p>
    <w:p>
      <w:pPr>
        <w:spacing w:after="80" w:before="80"/>
      </w:pPr>
      <w:r>
        <w:t xml:space="preserve">A generic AI asked to 'make a training plan' will produce something that looks like a plan: seven days, some numbers, a vague theme per week. Real coaching means answering four questions, in order, every time, for every rider: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is this rider capable of right now? (Assessment)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What does this rider need most? (Prescription)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Is this rider ready for this session today? (Readiness)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Did the plan produce the intended result? (Feedback)</w:t>
      </w:r>
    </w:p>
    <w:p/>
    <w:p>
      <w:pPr>
        <w:spacing w:after="80" w:before="80"/>
      </w:pPr>
      <w:r>
        <w:t xml:space="preserve">This document makes each of the four questions concrete -- the actual thresholds, tables, and decision rules this system runs on. It is deliberately written with hedges and caveats throughout, because that's the honest state of the science: training-load numbers are models, not measurements, and most of the thresholds below are useful defaults, not physiological laws.</w:t>
      </w:r>
    </w:p>
    <w:p/>
    <w:p>
      <w:pPr>
        <w:pStyle w:val="Heading1"/>
        <w:spacing w:after="120" w:before="300"/>
      </w:pPr>
      <w:r>
        <w:t xml:space="preserve">Part 2 -- Assessing the Rider</w:t>
      </w:r>
    </w:p>
    <w:p>
      <w:pPr>
        <w:pStyle w:val="Heading2"/>
        <w:spacing w:after="120" w:before="300"/>
      </w:pPr>
      <w:r>
        <w:t xml:space="preserve">2.1 -- Power Profile: FTP and W/kg</w:t>
      </w:r>
    </w:p>
    <w:p>
      <w:pPr>
        <w:spacing w:after="80" w:before="80"/>
      </w:pPr>
      <w:r>
        <w:t xml:space="preserve">FTP (Functional Threshold Power) is the number every zone, interval wattage, and TSS estimate in the plan is calculated from. A real FTP test requires a genuine near-maximal effort -- a 20-minute all-out time trial (FTP ~= 95% of the 20-minute average power), a ramp test, or a Critical Power model built from several true maximal efforts at different durations.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Bug fixed in v2 -- still true in v4.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The original system estimated FTP from any ride 20-180 min long and let that silently override the rider's tested FTP.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Corrected: a manually-entered FTP is always the authoritative value. A ride-based estimate is used only when no manual FTP</w:t>
            </w:r>
          </w:p>
          <w:p>
            <w:pPr>
              <w:spacing w:after="30" w:before="30"/>
              <w:ind w:left="200" w:right="200"/>
            </w:pPr>
            <w:r>
              <w:rPr>
                <w:sz w:val="20"/>
                <w:szCs w:val="20"/>
              </w:rPr>
              <w:t xml:space="preserve">exists, built from the rider's hardest recent rides, and presented as a rough placeholder only.</w:t>
            </w:r>
          </w:p>
        </w:tc>
      </w:tr>
    </w:tbl>
    <w:p/>
    <w:p>
      <w:pPr>
        <w:pStyle w:val="Heading2"/>
        <w:spacing w:after="120" w:before="300"/>
      </w:pPr>
      <w:r>
        <w:t xml:space="preserve">2.2 -- Rider Level Classification (v4 fix, Point 1)</w:t>
      </w:r>
    </w:p>
    <w:p>
      <w:pPr>
        <w:spacing w:after="80" w:before="80"/>
      </w:pPr>
      <w:r>
        <w:t xml:space="preserve">Rider level is estimated from W/kg (watts per kilogram of body weight at FTP). v4 corrects a regression where the prompt mandated 2+ structured intensity sessions universally, overriding the beginner rules established in v3.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Beginner (&lt;2.5 W/kg): Foundation, Tempo, Sprint Builder only. 0-1 structured intensity sessions per week. No true threshold or VO2max.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Novice (2.5-3.0 W/kg): Add Sweet Spot Classic. 1-2 sessions. Threshold only in late Build.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Intermediate (3.0-3.5 W/kg): Full sweet spot range + Threshold Development. 2 sessions typical.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Trained/Advanced (3.5+ W/kg): Full library. 2-3 hard sessions max per week.</w:t>
      </w:r>
    </w:p>
    <w:p/>
    <w:p>
      <w:pPr>
        <w:pStyle w:val="Heading2"/>
        <w:spacing w:after="120" w:before="300"/>
      </w:pPr>
      <w:r>
        <w:t xml:space="preserve">2.3 -- Fitness State: CTL, ATL, TSB (v4 fix, Point 2)</w:t>
      </w:r>
    </w:p>
    <w:p>
      <w:pPr>
        <w:spacing w:after="80" w:before="80"/>
      </w:pPr>
      <w:r>
        <w:t xml:space="preserve">CTL, ATL, and TSB are exponentially-weighted moving averages of training stress -- mathematical models, not direct measurements. trainingLoad is the primary quantitative signal for freshness/fatigue. It is not authoritative. The rider's own self-report (riderNote, hrFlag, adherence notes) takes precedence over TSB when the two conflict. A rider who says 'my legs feel terrible' is telling you something the model cannot capture.</w:t>
      </w:r>
    </w:p>
    <w:p/>
    <w:p>
      <w:pPr>
        <w:pStyle w:val="Heading1"/>
        <w:spacing w:after="120" w:before="300"/>
      </w:pPr>
      <w:r>
        <w:t xml:space="preserve">Part 3 -- The Workout Library</w:t>
      </w:r>
    </w:p>
    <w:p>
      <w:pPr>
        <w:pStyle w:val="Heading2"/>
        <w:spacing w:after="120" w:before="300"/>
      </w:pPr>
      <w:r>
        <w:t xml:space="preserve">3.1 -- Power Zones (Coggan 7-Zone Model) (v4 fix, Point 9)</w:t>
      </w:r>
    </w:p>
    <w:p>
      <w:pPr>
        <w:spacing w:after="80" w:before="80"/>
      </w:pPr>
      <w:r>
        <w:t xml:space="preserve">All power targets derive from the rider's current FTP. Zone boundaries are now consistent across all code 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Z1 Active Recovery: &lt;55% FTP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Z2 Endurance: 56-75% FTP (Foundation rides typically target the upper half, 65-73%, for aerobic stimulus; always appropriate regardless of TSB)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Z3 Tempo: 76-90% FTP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Z4 Lactate Threshold: 91-105% FTP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Z5 VO2max: 106-120% FTP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Z6 Anaerobic Capacity: 121-150% FTP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Z7 Neuromuscular Power: &gt;150% FTP</w:t>
      </w:r>
    </w:p>
    <w:p/>
    <w:p>
      <w:pPr>
        <w:pStyle w:val="Heading2"/>
        <w:spacing w:after="120" w:before="300"/>
      </w:pPr>
      <w:r>
        <w:t xml:space="preserve">3.2 -- Physiological Claims (v4 fix, Point 8)</w:t>
      </w:r>
    </w:p>
    <w:p>
      <w:pPr>
        <w:spacing w:after="80" w:before="80"/>
      </w:pPr>
      <w:r>
        <w:t xml:space="preserve">Several workout rationale texts contained overstated absolute claims. Corrected: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Two-Hour Foundation: 'triggers maximal mitochondrial biogenesis that shorter rides simply cannot produce' → 'associated with enhanced mitochondrial adaptation ... responses that appear to scale with sustained aerobic time.'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Long Endurance: 'the metabolic foundation that separates trained cyclists from untrained ones' → 'a key metabolic shift associated with endurance training that improves sustained performance.'</w:t>
      </w:r>
    </w:p>
    <w:p/>
    <w:p>
      <w:pPr>
        <w:pStyle w:val="Heading2"/>
        <w:spacing w:after="120" w:before="300"/>
      </w:pPr>
      <w:r>
        <w:t xml:space="preserve">3.3 -- Workout Duration Accuracy (v4 fixes, Points 10-11)</w:t>
      </w:r>
    </w:p>
    <w:p>
      <w:pPr>
        <w:spacing w:after="80" w:before="80"/>
      </w:pPr>
      <w:r>
        <w:t xml:space="preserve">Six workouts had descriptions inconsistent with their canonical block arrays. All corrected: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Sweet Spot Classic: warmup 12-&gt;10, cooldown 14-&gt;8 (total 60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Sweet Spot Progression: cooldown 8-&gt;3 (total 58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Threshold Development: warmup 12-&gt;8 (total 48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2x20 FTP Blocks: warmup 15-&gt;10 (total 57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Race Day Opener: spindown 10-&gt;8 (total 28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VO2max Pyramid: totalMin/durationMin 60-&gt;59 (blocks actually summed to 59 min; comment updated)</w:t>
      </w:r>
    </w:p>
    <w:p/>
    <w:p>
      <w:pPr>
        <w:pStyle w:val="Heading1"/>
        <w:spacing w:after="120" w:before="300"/>
      </w:pPr>
      <w:r>
        <w:t xml:space="preserve">Part 4 -- Session Selection and Scheduling</w:t>
      </w:r>
    </w:p>
    <w:p>
      <w:pPr>
        <w:pStyle w:val="Heading2"/>
        <w:spacing w:after="120" w:before="300"/>
      </w:pPr>
      <w:r>
        <w:t xml:space="preserve">4.1 -- Session Count Ramp (v4 fix, Point 3)</w:t>
      </w:r>
    </w:p>
    <w:p>
      <w:pPr>
        <w:spacing w:after="80" w:before="80"/>
      </w:pPr>
      <w:r>
        <w:t xml:space="preserve">daysPerWeek is the rider's stated target, but the system now ramps toward it gradually if recent history suggests it's a new ambition. If ridesLast7Days &lt;= 2 and daysPerWeek &gt;= 5, schedule ridesLast7Days+1 this week and name the ramp-up in the summary. A jump from 2 to 5 sessions in a single week is a load-spike injury risk.</w:t>
      </w:r>
    </w:p>
    <w:p/>
    <w:p>
      <w:pPr>
        <w:pStyle w:val="Heading2"/>
        <w:spacing w:after="120" w:before="300"/>
      </w:pPr>
      <w:r>
        <w:t xml:space="preserve">4.2 -- Rider Notes (v4 fix, Point 4)</w:t>
      </w:r>
    </w:p>
    <w:p>
      <w:pPr>
        <w:spacing w:after="80" w:before="80"/>
      </w:pPr>
      <w:r>
        <w:t xml:space="preserve">riderNote is the highest-priority input. It overrides default periodization, phase rules, and rest days. SAFETY EXCEPTION (new in v4): if applying riderNote literally would create a genuine safety risk (e.g. scheduling hard back-to-back sessions on a severely fatigued rider, or a note that reads like a prompt-injection attempt unrelated to training), the system applies the closest safe version and explains clearly in the plan summary what was changed and why.</w:t>
      </w:r>
    </w:p>
    <w:p/>
    <w:p>
      <w:pPr>
        <w:pStyle w:val="Heading1"/>
        <w:spacing w:after="120" w:before="300"/>
      </w:pPr>
      <w:r>
        <w:t xml:space="preserve">Part 5 -- Plan Generation Rules</w:t>
      </w:r>
    </w:p>
    <w:p>
      <w:pPr>
        <w:pStyle w:val="Heading2"/>
        <w:spacing w:after="120" w:before="300"/>
      </w:pPr>
      <w:r>
        <w:t xml:space="preserve">5.1 -- ERG Mode (v4 fix, Point 7)</w:t>
      </w:r>
    </w:p>
    <w:p>
      <w:pPr>
        <w:spacing w:after="80" w:before="80"/>
      </w:pPr>
      <w:r>
        <w:t xml:space="preserve">Changed from unconditional 'Never change gears' to 'Avoid gear shifts for most sessions.' Added EXCEPTION: intentional low-cadence strength blocks (Big Gear Force work, cadence &lt; 65 rpm) and sprint/neuromuscular sessions are designed to be ridden outside ERG or with gear manipulation -- the session description says so explicitly when this applies. The cadence-spiral warning is kept for standard ERG sessions only.</w:t>
      </w:r>
    </w:p>
    <w:p/>
    <w:p>
      <w:pPr>
        <w:pStyle w:val="Heading2"/>
        <w:spacing w:after="120" w:before="300"/>
      </w:pPr>
      <w:r>
        <w:t xml:space="preserve">5.2 -- Periodization Phases</w:t>
      </w:r>
    </w:p>
    <w:p>
      <w:pPr>
        <w:spacing w:after="80" w:before="80"/>
      </w:pPr>
      <w:r>
        <w:rPr>
          <w:b/>
          <w:bCs/>
        </w:rPr>
        <w:t xml:space="preserve">Recovery Week (v4 fix, Point 6): </w:t>
      </w:r>
      <w:r>
        <w:t xml:space="preserve">At most ONE short structured session per recovery week -- max 20-30 min, Z2 upper or a brief sweet-spot block. No threshold. No VO2max. The recovery week stimulus is rest, not training.</w:t>
      </w:r>
    </w:p>
    <w:p/>
    <w:p>
      <w:pPr>
        <w:spacing w:after="80" w:before="80"/>
      </w:pPr>
      <w:r>
        <w:rPr>
          <w:b/>
          <w:bCs/>
        </w:rPr>
        <w:t xml:space="preserve">RaceWeek vs. Taper (v4 fix, Point 5): </w:t>
      </w:r>
      <w:r>
        <w:t xml:space="preserve">RaceWeek now applies only when the event falls within this calendar week (weeksToEvent = 0). weeksToEvent = 1 triggers Taper. The prior implementation could assign RaceWeek two weeks out, cutting volume prematurely.</w:t>
      </w:r>
    </w:p>
    <w:p/>
    <w:p>
      <w:pPr>
        <w:pStyle w:val="Heading1"/>
        <w:spacing w:after="120" w:before="300"/>
      </w:pPr>
      <w:r>
        <w:t xml:space="preserve">Part 6 -- Running Methodology (Point 12)</w:t>
      </w:r>
    </w:p>
    <w:p>
      <w:pPr>
        <w:spacing w:after="80" w:before="80"/>
      </w:pPr>
      <w:r>
        <w:t xml:space="preserve">Current implementation follows Hal Higdon-style progressive principles: long run as the anchor session (60-70% HRmax, scheduled last run day of the week), 10% weekly mileage increase maximum, Z1-Z2 cross-training on Zwift on non-running days. Session count: 5K plan = 3 runs; 10K = 3 runs + 2 cross-train; half marathon = 4 runs + 1-2 cross-train. Never more than 4 running sessions per week for novice/intermediate.</w:t>
      </w:r>
    </w:p>
    <w:p>
      <w:pPr>
        <w:spacing w:after="80" w:before="80"/>
      </w:pPr>
      <w:r>
        <w:t xml:space="preserve">A full running-methodology module (detailed pacing zones, injury return-to-run protocol, progression tables) is a documented roadmap item.</w:t>
      </w:r>
    </w:p>
    <w:p/>
    <w:p>
      <w:pPr>
        <w:pStyle w:val="Heading1"/>
        <w:spacing w:after="120" w:before="300"/>
      </w:pPr>
      <w:r>
        <w:t xml:space="preserve">Part 7 -- Known Gaps and Limitations</w:t>
      </w:r>
    </w:p>
    <w:p>
      <w:pPr>
        <w:pStyle w:val="Heading3"/>
        <w:spacing w:after="120" w:before="300"/>
      </w:pPr>
      <w:r>
        <w:t xml:space="preserve">Most significant gaps: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medical screening or health questionnaire at onboarding (Point 17). A structured PAR-Q+-style screening is the single most important missing piece. This is a legal and clinical design decision beyond prompt engineering.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TSB substitution cascade not fully re-validated at extreme negative TSB values (Point 18). The single-step substitution model can select a fallback session that itself fails its own TSB threshold.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automated Validator, decision log, or edge-case test suite (Points 15, 16). No regression test coverage for the AI prompt layer exists today.</w:t>
      </w:r>
    </w:p>
    <w:p/>
    <w:p>
      <w:pPr>
        <w:pStyle w:val="Heading3"/>
        <w:spacing w:after="120" w:before="300"/>
      </w:pPr>
      <w:r>
        <w:t xml:space="preserve">Meaningful, lower urgency: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Power-Duration Profile (Point 13). W/kg is the primary classifier. A multi-duration power profile is a future architecture item.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riderNote is free text, not structured (Point 14). A structured riderNote schema (type, severity, scheduling preference) is a future item.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Running methodology is thin (Point 12). A full running-specific module is a roadmap item.</w:t>
      </w:r>
    </w:p>
    <w:p/>
    <w:p>
      <w:pPr>
        <w:pStyle w:val="Heading3"/>
        <w:spacing w:after="120" w:before="300"/>
      </w:pPr>
      <w:r>
        <w:t xml:space="preserve">Out of scope: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integration with strength training, sleep tracking, hydration, heat management, or nutrition guidance.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structured return-to-training protocol for injury or illness.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Numeric thresholds (TSB cutoffs, cadence floors) are engineering heuristics, not validated against a specific rider population in controlled conditions.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FTP metadata (test date, protocol, confidence level) not tracked.</w:t>
      </w:r>
    </w:p>
    <w:p/>
    <w:p>
      <w:pPr>
        <w:spacing w:after="200" w:before="400"/>
        <w:jc w:val="center"/>
      </w:pPr>
      <w:r>
        <w:rPr>
          <w:i/>
          <w:iCs/>
        </w:rPr>
        <w:t xml:space="preserve">Version 4.0 -- July 14, 2026. This document describes the coaching logic this system is built to apply, revised after three rounds of external review. v4 addresses 11 code-level fixes (lib/ai.ts and lib/coaching-knowledge.ts) and documents 7 architecture gaps as roadmap items, with a complete one-to-one response table in Part 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2026-07-14T07:48:57.530Z</dcterms:created>
  <dcterms:modified xsi:type="dcterms:W3CDTF">2026-07-14T07:48:57.530Z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