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8FE0"/>
          <w:sz w:val="56"/>
          <w:szCs w:val="56"/>
        </w:rPr>
        <w:t xml:space="preserve">The Zwift AI Coach</w:t>
      </w:r>
    </w:p>
    <w:p>
      <w:pPr>
        <w:spacing w:after="40"/>
      </w:pPr>
      <w:r>
        <w:rPr>
          <w:color w:val="64748B"/>
          <w:sz w:val="28"/>
          <w:szCs w:val="28"/>
        </w:rPr>
        <w:t xml:space="preserve">A Coaching Methodology for Structured Indoor Cycling Training</w:t>
      </w:r>
    </w:p>
    <w:p>
      <w:pPr>
        <w:spacing w:after="500"/>
      </w:pPr>
      <w:r>
        <w:rPr>
          <w:i/>
          <w:iCs/>
          <w:color w:val="64748B"/>
          <w:sz w:val="22"/>
          <w:szCs w:val="22"/>
        </w:rPr>
        <w:t xml:space="preserve">How this system assesses a rider, prescribes a workout, and builds a training block — and why each rule exists.</w:t>
      </w:r>
    </w:p>
    <w:p>
      <w:pPr>
        <w:pBdr>
          <w:bottom w:val="single" w:color="CBD5E1" w:sz="6" w:space="4"/>
        </w:pBdr>
        <w:spacing w:after="300"/>
      </w:pPr>
    </w:p>
    <w:p>
      <w:pPr>
        <w:pStyle w:val="Heading1"/>
        <w:spacing w:after="200" w:before="400"/>
      </w:pPr>
      <w:r>
        <w:t xml:space="preserve">Part 1 — The Coaching Philosophy</w:t>
      </w:r>
    </w:p>
    <w:p>
      <w:pPr>
        <w:spacing w:after="160"/>
      </w:pPr>
      <w:r>
        <w:t xml:space="preserve">A generic AI asked to "make a training plan" will produce something that looks like a plan: seven days, some numbers, a vague theme per week. It will not be coaching. Coaching is the discipline of answering four questions, in order, every single time, for every single rider:</w:t>
      </w:r>
    </w:p>
    <w:p>
      <w:pPr>
        <w:pStyle w:val="ListParagraph"/>
        <w:numPr>
          <w:ilvl w:val="0"/>
          <w:numId w:val="2"/>
        </w:numPr>
        <w:spacing w:after="90"/>
      </w:pPr>
      <w:r>
        <w:t xml:space="preserve">What is this rider capable of right now? (Assessment)</w:t>
      </w:r>
    </w:p>
    <w:p>
      <w:pPr>
        <w:pStyle w:val="ListParagraph"/>
        <w:numPr>
          <w:ilvl w:val="0"/>
          <w:numId w:val="2"/>
        </w:numPr>
        <w:spacing w:after="90"/>
      </w:pPr>
      <w:r>
        <w:t xml:space="preserve">What does this rider need most? (Prescription)</w:t>
      </w:r>
    </w:p>
    <w:p>
      <w:pPr>
        <w:pStyle w:val="ListParagraph"/>
        <w:numPr>
          <w:ilvl w:val="0"/>
          <w:numId w:val="2"/>
        </w:numPr>
        <w:spacing w:after="90"/>
      </w:pPr>
      <w:r>
        <w:t xml:space="preserve">Is this rider ready for this session today? (Readiness)</w:t>
      </w:r>
    </w:p>
    <w:p>
      <w:pPr>
        <w:pStyle w:val="ListParagraph"/>
        <w:numPr>
          <w:ilvl w:val="0"/>
          <w:numId w:val="2"/>
        </w:numPr>
        <w:spacing w:after="90"/>
      </w:pPr>
      <w:r>
        <w:t xml:space="preserve">Did the plan produce the intended result? (Feedback)</w:t>
      </w:r>
    </w:p>
    <w:p>
      <w:pPr>
        <w:spacing w:after="160"/>
      </w:pPr>
      <w:r>
        <w:t xml:space="preserve">Skip any one of these and the plan degrades into a template with the rider's name pasted on top. This document exists to make each of the four questions concrete — not abstract coaching wisdom, but the exact thresholds, tables, and decision rules this system actually runs on every time it builds a week for a rider.</w:t>
      </w:r>
    </w:p>
    <w:p>
      <w:pPr>
        <w:spacing w:after="160"/>
      </w:pPr>
      <w:r>
        <w:rPr>
          <w:i w:val="false"/>
          <w:iCs w:val="false"/>
        </w:rPr>
        <w:t xml:space="preserve">The enemy of good coaching is "one size fits all." A 3.2 W/kg rider six weeks from a gran fondo needs a completely different Tuesday than a 4.1 W/kg rider in week 2 of a Base block. Two riders with identical FTP but different TSB (fatigue) on the same day should not get the same Tuesday either. Every rule below exists to prevent the plan from flattening real differences between riders into a single average.</w:t>
      </w:r>
    </w:p>
    <w:p>
      <w:pPr>
        <w:pStyle w:val="Heading1"/>
        <w:spacing w:after="200" w:before="400"/>
      </w:pPr>
      <w:r>
        <w:t xml:space="preserve">Part 2 — Assessing the Rider</w:t>
      </w:r>
    </w:p>
    <w:p>
      <w:pPr>
        <w:spacing w:after="160"/>
      </w:pPr>
      <w:r>
        <w:t xml:space="preserve">Before a single workout is chosen, five things must be established. Getting any of these wrong poisons every downstream decision — a wrong FTP alone can turn a hard-but-doable interval into a physiologically impossible target.</w:t>
      </w:r>
    </w:p>
    <w:p>
      <w:pPr>
        <w:pStyle w:val="Heading2"/>
        <w:spacing w:after="150" w:before="300"/>
      </w:pPr>
      <w:r>
        <w:t xml:space="preserve">2.1 — Power Profile: FTP and W/kg</w:t>
      </w:r>
    </w:p>
    <w:p>
      <w:pPr>
        <w:spacing w:after="160"/>
      </w:pPr>
      <w:r>
        <w:t xml:space="preserve">FTP (Functional Threshold Power) is the number every other target in the plan is calculated from — every zone, every interval wattage, every TSS estimate. Getting it wrong doesn't shift the plan slightly off; it can make sessions impossible to complete or dangerously easy.</w:t>
      </w:r>
    </w:p>
    <w:p>
      <w:pPr>
        <w:spacing w:after="160"/>
      </w:pPr>
      <w:r>
        <w:rPr>
          <w:b/>
          <w:bCs/>
        </w:rPr>
        <w:t xml:space="preserve">The hard rule: </w:t>
      </w:r>
      <w:r>
        <w:t xml:space="preserve">a rider's manually-entered FTP is never trusted on its own. This system computes an estimated FTP from the rider's own recent ride data (the Coggan power-duration protocol, below) and only accepts the manual number if it doesn't diverge by more than 15W from what the data shows.</w:t>
      </w:r>
    </w:p>
    <w:p>
      <w:pPr>
        <w:pBdr>
          <w:left w:val="single" w:color="2F8FE0" w:sz="12" w:space="8"/>
        </w:pBdr>
        <w:spacing w:after="200" w:before="100"/>
        <w:ind w:left="480"/>
      </w:pPr>
      <w:r>
        <w:rPr>
          <w:i/>
          <w:iCs/>
        </w:rPr>
        <w:t xml:space="preserve">profile.ftp = 276W (manual, stale, from months ago)</w:t>
      </w:r>
      <w:r>
        <w:br/>
      </w:r>
      <w:r>
        <w:rPr>
          <w:i/>
          <w:iCs/>
        </w:rPr>
        <w:t xml:space="preserve">estimatedFtp = 214W (computed from this month's actual rides)</w:t>
      </w:r>
      <w:r>
        <w:br/>
      </w:r>
      <w:r>
        <w:rPr>
          <w:i/>
          <w:iCs/>
        </w:rPr>
        <w:t xml:space="preserve">→ a workout prescribed at 150% of the wrong number asks for 414W.</w:t>
      </w:r>
      <w:r>
        <w:br/>
      </w:r>
      <w:r>
        <w:rPr>
          <w:i/>
          <w:iCs/>
        </w:rPr>
        <w:t xml:space="preserve">→ the same workout at 150% of the right number asks for 321W — hard, but real.</w:t>
      </w:r>
    </w:p>
    <w:p>
      <w:pPr>
        <w:pStyle w:val="Heading3"/>
        <w:spacing w:after="120" w:before="240"/>
      </w:pPr>
      <w:r>
        <w:t xml:space="preserve">The Coggan Power-Duration Protocol</w:t>
      </w:r>
    </w:p>
    <w:p>
      <w:pPr>
        <w:spacing w:after="160"/>
      </w:pPr>
      <w:r>
        <w:t xml:space="preserve">For every qualifying ride (cycling, 30–120 minutes), an FTP estimate is derived from the ride's average power and its duration, because a rider's average power at 20 minutes and at 90 minutes relate to their true FTP differently: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rPr>
          <w:tblHeader/>
        </w:trPr>
        <w:tc>
          <w:tcPr>
            <w:tcW w:type="dxa" w:w="2800"/>
            <w:shd w:fill="1E3A5F" w:val="clear"/>
            <w:tcMar>
              <w:top w:type="dxa" w:w="100"/>
              <w:left w:type="dxa" w:w="120"/>
              <w:bottom w:type="dxa" w:w="100"/>
              <w:right w:type="dxa" w:w="120"/>
            </w:tcMar>
          </w:tcPr>
          <w:p>
            <w:pPr>
              <w:jc w:val="left"/>
            </w:pPr>
            <w:r>
              <w:rPr>
                <w:b/>
                <w:bCs/>
                <w:color w:val="FFFFFF"/>
              </w:rPr>
              <w:t xml:space="preserve">Ride duration</w:t>
            </w:r>
          </w:p>
        </w:tc>
        <w:tc>
          <w:tcPr>
            <w:tcW w:type="dxa" w:w="2200"/>
            <w:shd w:fill="1E3A5F" w:val="clear"/>
            <w:tcMar>
              <w:top w:type="dxa" w:w="100"/>
              <w:left w:type="dxa" w:w="120"/>
              <w:bottom w:type="dxa" w:w="100"/>
              <w:right w:type="dxa" w:w="120"/>
            </w:tcMar>
          </w:tcPr>
          <w:p>
            <w:pPr>
              <w:jc w:val="left"/>
            </w:pPr>
            <w:r>
              <w:rPr>
                <w:b/>
                <w:bCs/>
                <w:color w:val="FFFFFF"/>
              </w:rPr>
              <w:t xml:space="preserve">Coggan factor</w:t>
            </w:r>
          </w:p>
        </w:tc>
        <w:tc>
          <w:tcPr>
            <w:tcW w:type="dxa" w:w="4200"/>
            <w:shd w:fill="1E3A5F" w:val="clear"/>
            <w:tcMar>
              <w:top w:type="dxa" w:w="100"/>
              <w:left w:type="dxa" w:w="120"/>
              <w:bottom w:type="dxa" w:w="100"/>
              <w:right w:type="dxa" w:w="120"/>
            </w:tcMar>
          </w:tcPr>
          <w:p>
            <w:pPr>
              <w:jc w:val="left"/>
            </w:pPr>
            <w:r>
              <w:rPr>
                <w:b/>
                <w:bCs/>
                <w:color w:val="FFFFFF"/>
              </w:rPr>
              <w:t xml:space="preserve">FTP estimate</w:t>
            </w:r>
          </w:p>
        </w:tc>
      </w:tr>
      <w:tr>
        <w:tc>
          <w:tcPr>
            <w:tcW w:type="dxa" w:w="2800"/>
            <w:tcMar>
              <w:top w:type="dxa" w:w="100"/>
              <w:left w:type="dxa" w:w="120"/>
              <w:bottom w:type="dxa" w:w="100"/>
              <w:right w:type="dxa" w:w="120"/>
            </w:tcMar>
          </w:tcPr>
          <w:p>
            <w:pPr>
              <w:jc w:val="left"/>
            </w:pPr>
            <w:r>
              <w:rPr>
                <w:b w:val="false"/>
                <w:bCs w:val="false"/>
              </w:rPr>
              <w:t xml:space="preserve">&lt; 20 min</w:t>
            </w:r>
          </w:p>
        </w:tc>
        <w:tc>
          <w:tcPr>
            <w:tcW w:type="dxa" w:w="2200"/>
            <w:tcMar>
              <w:top w:type="dxa" w:w="100"/>
              <w:left w:type="dxa" w:w="120"/>
              <w:bottom w:type="dxa" w:w="100"/>
              <w:right w:type="dxa" w:w="120"/>
            </w:tcMar>
          </w:tcPr>
          <w:p>
            <w:pPr>
              <w:jc w:val="left"/>
            </w:pPr>
            <w:r>
              <w:rPr>
                <w:b w:val="false"/>
                <w:bCs w:val="false"/>
              </w:rPr>
              <w:t xml:space="preserve">1.10</w:t>
            </w:r>
          </w:p>
        </w:tc>
        <w:tc>
          <w:tcPr>
            <w:tcW w:type="dxa" w:w="4200"/>
            <w:tcMar>
              <w:top w:type="dxa" w:w="100"/>
              <w:left w:type="dxa" w:w="120"/>
              <w:bottom w:type="dxa" w:w="100"/>
              <w:right w:type="dxa" w:w="120"/>
            </w:tcMar>
          </w:tcPr>
          <w:p>
            <w:pPr>
              <w:jc w:val="left"/>
            </w:pPr>
            <w:r>
              <w:rPr>
                <w:b w:val="false"/>
                <w:bCs w:val="false"/>
              </w:rPr>
              <w:t xml:space="preserve">avgWatts ÷ 1.10</w:t>
            </w:r>
          </w:p>
        </w:tc>
      </w:tr>
      <w:tr>
        <w:tc>
          <w:tcPr>
            <w:tcW w:type="dxa" w:w="2800"/>
            <w:shd w:fill="F1F5F9" w:val="clear"/>
            <w:tcMar>
              <w:top w:type="dxa" w:w="100"/>
              <w:left w:type="dxa" w:w="120"/>
              <w:bottom w:type="dxa" w:w="100"/>
              <w:right w:type="dxa" w:w="120"/>
            </w:tcMar>
          </w:tcPr>
          <w:p>
            <w:pPr>
              <w:jc w:val="left"/>
            </w:pPr>
            <w:r>
              <w:rPr>
                <w:b w:val="false"/>
                <w:bCs w:val="false"/>
              </w:rPr>
              <w:t xml:space="preserve">20–29 min</w:t>
            </w:r>
          </w:p>
        </w:tc>
        <w:tc>
          <w:tcPr>
            <w:tcW w:type="dxa" w:w="2200"/>
            <w:shd w:fill="F1F5F9" w:val="clear"/>
            <w:tcMar>
              <w:top w:type="dxa" w:w="100"/>
              <w:left w:type="dxa" w:w="120"/>
              <w:bottom w:type="dxa" w:w="100"/>
              <w:right w:type="dxa" w:w="120"/>
            </w:tcMar>
          </w:tcPr>
          <w:p>
            <w:pPr>
              <w:jc w:val="left"/>
            </w:pPr>
            <w:r>
              <w:rPr>
                <w:b w:val="false"/>
                <w:bCs w:val="false"/>
              </w:rPr>
              <w:t xml:space="preserve">1.05</w:t>
            </w:r>
          </w:p>
        </w:tc>
        <w:tc>
          <w:tcPr>
            <w:tcW w:type="dxa" w:w="4200"/>
            <w:shd w:fill="F1F5F9" w:val="clear"/>
            <w:tcMar>
              <w:top w:type="dxa" w:w="100"/>
              <w:left w:type="dxa" w:w="120"/>
              <w:bottom w:type="dxa" w:w="100"/>
              <w:right w:type="dxa" w:w="120"/>
            </w:tcMar>
          </w:tcPr>
          <w:p>
            <w:pPr>
              <w:jc w:val="left"/>
            </w:pPr>
            <w:r>
              <w:rPr>
                <w:b w:val="false"/>
                <w:bCs w:val="false"/>
              </w:rPr>
              <w:t xml:space="preserve">avgWatts ÷ 1.05</w:t>
            </w:r>
          </w:p>
        </w:tc>
      </w:tr>
      <w:tr>
        <w:tc>
          <w:tcPr>
            <w:tcW w:type="dxa" w:w="2800"/>
            <w:tcMar>
              <w:top w:type="dxa" w:w="100"/>
              <w:left w:type="dxa" w:w="120"/>
              <w:bottom w:type="dxa" w:w="100"/>
              <w:right w:type="dxa" w:w="120"/>
            </w:tcMar>
          </w:tcPr>
          <w:p>
            <w:pPr>
              <w:jc w:val="left"/>
            </w:pPr>
            <w:r>
              <w:rPr>
                <w:b w:val="false"/>
                <w:bCs w:val="false"/>
              </w:rPr>
              <w:t xml:space="preserve">30–44 min</w:t>
            </w:r>
          </w:p>
        </w:tc>
        <w:tc>
          <w:tcPr>
            <w:tcW w:type="dxa" w:w="2200"/>
            <w:tcMar>
              <w:top w:type="dxa" w:w="100"/>
              <w:left w:type="dxa" w:w="120"/>
              <w:bottom w:type="dxa" w:w="100"/>
              <w:right w:type="dxa" w:w="120"/>
            </w:tcMar>
          </w:tcPr>
          <w:p>
            <w:pPr>
              <w:jc w:val="left"/>
            </w:pPr>
            <w:r>
              <w:rPr>
                <w:b w:val="false"/>
                <w:bCs w:val="false"/>
              </w:rPr>
              <w:t xml:space="preserve">1.00</w:t>
            </w:r>
          </w:p>
        </w:tc>
        <w:tc>
          <w:tcPr>
            <w:tcW w:type="dxa" w:w="4200"/>
            <w:tcMar>
              <w:top w:type="dxa" w:w="100"/>
              <w:left w:type="dxa" w:w="120"/>
              <w:bottom w:type="dxa" w:w="100"/>
              <w:right w:type="dxa" w:w="120"/>
            </w:tcMar>
          </w:tcPr>
          <w:p>
            <w:pPr>
              <w:jc w:val="left"/>
            </w:pPr>
            <w:r>
              <w:rPr>
                <w:b w:val="false"/>
                <w:bCs w:val="false"/>
              </w:rPr>
              <w:t xml:space="preserve">avgWatts ÷ 1.00</w:t>
            </w:r>
          </w:p>
        </w:tc>
      </w:tr>
      <w:tr>
        <w:tc>
          <w:tcPr>
            <w:tcW w:type="dxa" w:w="2800"/>
            <w:shd w:fill="F1F5F9" w:val="clear"/>
            <w:tcMar>
              <w:top w:type="dxa" w:w="100"/>
              <w:left w:type="dxa" w:w="120"/>
              <w:bottom w:type="dxa" w:w="100"/>
              <w:right w:type="dxa" w:w="120"/>
            </w:tcMar>
          </w:tcPr>
          <w:p>
            <w:pPr>
              <w:jc w:val="left"/>
            </w:pPr>
            <w:r>
              <w:rPr>
                <w:b w:val="false"/>
                <w:bCs w:val="false"/>
              </w:rPr>
              <w:t xml:space="preserve">45–59 min</w:t>
            </w:r>
          </w:p>
        </w:tc>
        <w:tc>
          <w:tcPr>
            <w:tcW w:type="dxa" w:w="2200"/>
            <w:shd w:fill="F1F5F9" w:val="clear"/>
            <w:tcMar>
              <w:top w:type="dxa" w:w="100"/>
              <w:left w:type="dxa" w:w="120"/>
              <w:bottom w:type="dxa" w:w="100"/>
              <w:right w:type="dxa" w:w="120"/>
            </w:tcMar>
          </w:tcPr>
          <w:p>
            <w:pPr>
              <w:jc w:val="left"/>
            </w:pPr>
            <w:r>
              <w:rPr>
                <w:b w:val="false"/>
                <w:bCs w:val="false"/>
              </w:rPr>
              <w:t xml:space="preserve">0.97</w:t>
            </w:r>
          </w:p>
        </w:tc>
        <w:tc>
          <w:tcPr>
            <w:tcW w:type="dxa" w:w="4200"/>
            <w:shd w:fill="F1F5F9" w:val="clear"/>
            <w:tcMar>
              <w:top w:type="dxa" w:w="100"/>
              <w:left w:type="dxa" w:w="120"/>
              <w:bottom w:type="dxa" w:w="100"/>
              <w:right w:type="dxa" w:w="120"/>
            </w:tcMar>
          </w:tcPr>
          <w:p>
            <w:pPr>
              <w:jc w:val="left"/>
            </w:pPr>
            <w:r>
              <w:rPr>
                <w:b w:val="false"/>
                <w:bCs w:val="false"/>
              </w:rPr>
              <w:t xml:space="preserve">avgWatts ÷ 0.97</w:t>
            </w:r>
          </w:p>
        </w:tc>
      </w:tr>
      <w:tr>
        <w:tc>
          <w:tcPr>
            <w:tcW w:type="dxa" w:w="2800"/>
            <w:tcMar>
              <w:top w:type="dxa" w:w="100"/>
              <w:left w:type="dxa" w:w="120"/>
              <w:bottom w:type="dxa" w:w="100"/>
              <w:right w:type="dxa" w:w="120"/>
            </w:tcMar>
          </w:tcPr>
          <w:p>
            <w:pPr>
              <w:jc w:val="left"/>
            </w:pPr>
            <w:r>
              <w:rPr>
                <w:b w:val="false"/>
                <w:bCs w:val="false"/>
              </w:rPr>
              <w:t xml:space="preserve">60–74 min</w:t>
            </w:r>
          </w:p>
        </w:tc>
        <w:tc>
          <w:tcPr>
            <w:tcW w:type="dxa" w:w="2200"/>
            <w:tcMar>
              <w:top w:type="dxa" w:w="100"/>
              <w:left w:type="dxa" w:w="120"/>
              <w:bottom w:type="dxa" w:w="100"/>
              <w:right w:type="dxa" w:w="120"/>
            </w:tcMar>
          </w:tcPr>
          <w:p>
            <w:pPr>
              <w:jc w:val="left"/>
            </w:pPr>
            <w:r>
              <w:rPr>
                <w:b w:val="false"/>
                <w:bCs w:val="false"/>
              </w:rPr>
              <w:t xml:space="preserve">0.95</w:t>
            </w:r>
          </w:p>
        </w:tc>
        <w:tc>
          <w:tcPr>
            <w:tcW w:type="dxa" w:w="4200"/>
            <w:tcMar>
              <w:top w:type="dxa" w:w="100"/>
              <w:left w:type="dxa" w:w="120"/>
              <w:bottom w:type="dxa" w:w="100"/>
              <w:right w:type="dxa" w:w="120"/>
            </w:tcMar>
          </w:tcPr>
          <w:p>
            <w:pPr>
              <w:jc w:val="left"/>
            </w:pPr>
            <w:r>
              <w:rPr>
                <w:b w:val="false"/>
                <w:bCs w:val="false"/>
              </w:rPr>
              <w:t xml:space="preserve">avgWatts ÷ 0.95</w:t>
            </w:r>
          </w:p>
        </w:tc>
      </w:tr>
      <w:tr>
        <w:tc>
          <w:tcPr>
            <w:tcW w:type="dxa" w:w="2800"/>
            <w:shd w:fill="F1F5F9" w:val="clear"/>
            <w:tcMar>
              <w:top w:type="dxa" w:w="100"/>
              <w:left w:type="dxa" w:w="120"/>
              <w:bottom w:type="dxa" w:w="100"/>
              <w:right w:type="dxa" w:w="120"/>
            </w:tcMar>
          </w:tcPr>
          <w:p>
            <w:pPr>
              <w:jc w:val="left"/>
            </w:pPr>
            <w:r>
              <w:rPr>
                <w:b w:val="false"/>
                <w:bCs w:val="false"/>
              </w:rPr>
              <w:t xml:space="preserve">75–89 min</w:t>
            </w:r>
          </w:p>
        </w:tc>
        <w:tc>
          <w:tcPr>
            <w:tcW w:type="dxa" w:w="2200"/>
            <w:shd w:fill="F1F5F9" w:val="clear"/>
            <w:tcMar>
              <w:top w:type="dxa" w:w="100"/>
              <w:left w:type="dxa" w:w="120"/>
              <w:bottom w:type="dxa" w:w="100"/>
              <w:right w:type="dxa" w:w="120"/>
            </w:tcMar>
          </w:tcPr>
          <w:p>
            <w:pPr>
              <w:jc w:val="left"/>
            </w:pPr>
            <w:r>
              <w:rPr>
                <w:b w:val="false"/>
                <w:bCs w:val="false"/>
              </w:rPr>
              <w:t xml:space="preserve">0.93</w:t>
            </w:r>
          </w:p>
        </w:tc>
        <w:tc>
          <w:tcPr>
            <w:tcW w:type="dxa" w:w="4200"/>
            <w:shd w:fill="F1F5F9" w:val="clear"/>
            <w:tcMar>
              <w:top w:type="dxa" w:w="100"/>
              <w:left w:type="dxa" w:w="120"/>
              <w:bottom w:type="dxa" w:w="100"/>
              <w:right w:type="dxa" w:w="120"/>
            </w:tcMar>
          </w:tcPr>
          <w:p>
            <w:pPr>
              <w:jc w:val="left"/>
            </w:pPr>
            <w:r>
              <w:rPr>
                <w:b w:val="false"/>
                <w:bCs w:val="false"/>
              </w:rPr>
              <w:t xml:space="preserve">avgWatts ÷ 0.93</w:t>
            </w:r>
          </w:p>
        </w:tc>
      </w:tr>
      <w:tr>
        <w:tc>
          <w:tcPr>
            <w:tcW w:type="dxa" w:w="2800"/>
            <w:tcMar>
              <w:top w:type="dxa" w:w="100"/>
              <w:left w:type="dxa" w:w="120"/>
              <w:bottom w:type="dxa" w:w="100"/>
              <w:right w:type="dxa" w:w="120"/>
            </w:tcMar>
          </w:tcPr>
          <w:p>
            <w:pPr>
              <w:jc w:val="left"/>
            </w:pPr>
            <w:r>
              <w:rPr>
                <w:b w:val="false"/>
                <w:bCs w:val="false"/>
              </w:rPr>
              <w:t xml:space="preserve">90–119 min</w:t>
            </w:r>
          </w:p>
        </w:tc>
        <w:tc>
          <w:tcPr>
            <w:tcW w:type="dxa" w:w="2200"/>
            <w:tcMar>
              <w:top w:type="dxa" w:w="100"/>
              <w:left w:type="dxa" w:w="120"/>
              <w:bottom w:type="dxa" w:w="100"/>
              <w:right w:type="dxa" w:w="120"/>
            </w:tcMar>
          </w:tcPr>
          <w:p>
            <w:pPr>
              <w:jc w:val="left"/>
            </w:pPr>
            <w:r>
              <w:rPr>
                <w:b w:val="false"/>
                <w:bCs w:val="false"/>
              </w:rPr>
              <w:t xml:space="preserve">0.91</w:t>
            </w:r>
          </w:p>
        </w:tc>
        <w:tc>
          <w:tcPr>
            <w:tcW w:type="dxa" w:w="4200"/>
            <w:tcMar>
              <w:top w:type="dxa" w:w="100"/>
              <w:left w:type="dxa" w:w="120"/>
              <w:bottom w:type="dxa" w:w="100"/>
              <w:right w:type="dxa" w:w="120"/>
            </w:tcMar>
          </w:tcPr>
          <w:p>
            <w:pPr>
              <w:jc w:val="left"/>
            </w:pPr>
            <w:r>
              <w:rPr>
                <w:b w:val="false"/>
                <w:bCs w:val="false"/>
              </w:rPr>
              <w:t xml:space="preserve">avgWatts ÷ 0.91</w:t>
            </w:r>
          </w:p>
        </w:tc>
      </w:tr>
      <w:tr>
        <w:tc>
          <w:tcPr>
            <w:tcW w:type="dxa" w:w="2800"/>
            <w:shd w:fill="F1F5F9" w:val="clear"/>
            <w:tcMar>
              <w:top w:type="dxa" w:w="100"/>
              <w:left w:type="dxa" w:w="120"/>
              <w:bottom w:type="dxa" w:w="100"/>
              <w:right w:type="dxa" w:w="120"/>
            </w:tcMar>
          </w:tcPr>
          <w:p>
            <w:pPr>
              <w:jc w:val="left"/>
            </w:pPr>
            <w:r>
              <w:rPr>
                <w:b w:val="false"/>
                <w:bCs w:val="false"/>
              </w:rPr>
              <w:t xml:space="preserve">≥ 120 min</w:t>
            </w:r>
          </w:p>
        </w:tc>
        <w:tc>
          <w:tcPr>
            <w:tcW w:type="dxa" w:w="2200"/>
            <w:shd w:fill="F1F5F9" w:val="clear"/>
            <w:tcMar>
              <w:top w:type="dxa" w:w="100"/>
              <w:left w:type="dxa" w:w="120"/>
              <w:bottom w:type="dxa" w:w="100"/>
              <w:right w:type="dxa" w:w="120"/>
            </w:tcMar>
          </w:tcPr>
          <w:p>
            <w:pPr>
              <w:jc w:val="left"/>
            </w:pPr>
            <w:r>
              <w:rPr>
                <w:b w:val="false"/>
                <w:bCs w:val="false"/>
              </w:rPr>
              <w:t xml:space="preserve">0.88</w:t>
            </w:r>
          </w:p>
        </w:tc>
        <w:tc>
          <w:tcPr>
            <w:tcW w:type="dxa" w:w="4200"/>
            <w:shd w:fill="F1F5F9" w:val="clear"/>
            <w:tcMar>
              <w:top w:type="dxa" w:w="100"/>
              <w:left w:type="dxa" w:w="120"/>
              <w:bottom w:type="dxa" w:w="100"/>
              <w:right w:type="dxa" w:w="120"/>
            </w:tcMar>
          </w:tcPr>
          <w:p>
            <w:pPr>
              <w:jc w:val="left"/>
            </w:pPr>
            <w:r>
              <w:rPr>
                <w:b w:val="false"/>
                <w:bCs w:val="false"/>
              </w:rPr>
              <w:t xml:space="preserve">avgWatts ÷ 0.88 (group ride — use cautiously, draft inflates power)</w:t>
            </w:r>
          </w:p>
        </w:tc>
      </w:tr>
    </w:tbl>
    <w:p>
      <w:pPr>
        <w:spacing w:after="160"/>
      </w:pPr>
      <w:r>
        <w:t xml:space="preserve"/>
      </w:r>
    </w:p>
    <w:p>
      <w:pPr>
        <w:spacing w:after="160"/>
      </w:pPr>
      <w:r>
        <w:t xml:space="preserve">The final estimate is the average of the top 3 individual estimates across recent rides — a simple outlier filter, since any single ride can be affected by wind, drafting, or an off day. Confidence in that estimate is graded:</w:t>
      </w:r>
    </w:p>
    <w:p>
      <w:pPr>
        <w:pStyle w:val="ListParagraph"/>
        <w:numPr>
          <w:ilvl w:val="0"/>
          <w:numId w:val="1"/>
        </w:numPr>
        <w:spacing w:after="90"/>
      </w:pPr>
      <w:r>
        <w:t xml:space="preserve">HIGH — 5+ qualifying rides, estimates cluster within 10W of each other → use the number directly.</w:t>
      </w:r>
    </w:p>
    <w:p>
      <w:pPr>
        <w:pStyle w:val="ListParagraph"/>
        <w:numPr>
          <w:ilvl w:val="0"/>
          <w:numId w:val="1"/>
        </w:numPr>
        <w:spacing w:after="90"/>
      </w:pPr>
      <w:r>
        <w:t xml:space="preserve">MEDIUM — 3–4 rides, spread of 10–20W → use it, but apply a ±5W safety buffer on prescribed targets.</w:t>
      </w:r>
    </w:p>
    <w:p>
      <w:pPr>
        <w:pStyle w:val="ListParagraph"/>
        <w:numPr>
          <w:ilvl w:val="0"/>
          <w:numId w:val="1"/>
        </w:numPr>
        <w:spacing w:after="90"/>
      </w:pPr>
      <w:r>
        <w:t xml:space="preserve">LOW — fewer than 3 rides, or spread over 20W → don't trust it. A Ramp Test becomes workout #1, and nothing above Zone 2 is prescribed until it's done.</w:t>
      </w:r>
    </w:p>
    <w:p>
      <w:pPr>
        <w:spacing w:after="160"/>
      </w:pPr>
      <w:r>
        <w:t xml:space="preserve">If no qualifying ride data exists at all, the plan cannot start with a hard session — the Ramp Test (10 min warmup 50→75% of an estimated FTP, then +20W every minute until failure; true FTP = 75% of the highest wattage completed for a full minute) always comes first.</w:t>
      </w:r>
    </w:p>
    <w:p>
      <w:pPr>
        <w:pStyle w:val="Heading2"/>
        <w:spacing w:after="150" w:before="300"/>
      </w:pPr>
      <w:r>
        <w:t xml:space="preserve">2.2 — Fitness State: CTL, ATL, TSB</w:t>
      </w:r>
    </w:p>
    <w:p>
      <w:pPr>
        <w:spacing w:after="160"/>
      </w:pPr>
      <w:r>
        <w:t xml:space="preserve">Three numbers describe not what a rider CAN do, but what they're ready for today:</w:t>
      </w:r>
    </w:p>
    <w:p>
      <w:pPr>
        <w:pStyle w:val="ListParagraph"/>
        <w:numPr>
          <w:ilvl w:val="0"/>
          <w:numId w:val="1"/>
        </w:numPr>
        <w:spacing w:after="90"/>
      </w:pPr>
      <w:r>
        <w:t xml:space="preserve">CTL (Chronic Training Load) — a 6-week rolling average of training stress. This is fitness: the accumulated adaptation from weeks of consistent work.</w:t>
      </w:r>
    </w:p>
    <w:p>
      <w:pPr>
        <w:pStyle w:val="ListParagraph"/>
        <w:numPr>
          <w:ilvl w:val="0"/>
          <w:numId w:val="1"/>
        </w:numPr>
        <w:spacing w:after="90"/>
      </w:pPr>
      <w:r>
        <w:t xml:space="preserve">ATL (Acute Training Load) — a 7-day rolling average. This is fatigue: how much stress has landed in the last week.</w:t>
      </w:r>
    </w:p>
    <w:p>
      <w:pPr>
        <w:pStyle w:val="ListParagraph"/>
        <w:numPr>
          <w:ilvl w:val="0"/>
          <w:numId w:val="1"/>
        </w:numPr>
        <w:spacing w:after="90"/>
      </w:pPr>
      <w:r>
        <w:t xml:space="preserve">TSB (Training Stress Balance) = CTL − ATL — readiness. A positive number means fitness currently exceeds fatigue: the rider is fresh. A very negative number means fatigue is outrunning fitness: the rider needs to back off before the next hard session, not push through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shd w:fill="1E3A5F" w:val="clear"/>
            <w:tcMar>
              <w:top w:type="dxa" w:w="100"/>
              <w:left w:type="dxa" w:w="120"/>
              <w:bottom w:type="dxa" w:w="100"/>
              <w:right w:type="dxa" w:w="120"/>
            </w:tcMar>
          </w:tcPr>
          <w:p>
            <w:pPr>
              <w:jc w:val="left"/>
            </w:pPr>
            <w:r>
              <w:rPr>
                <w:b/>
                <w:bCs/>
                <w:color w:val="FFFFFF"/>
              </w:rPr>
              <w:t xml:space="preserve">TSB range</w:t>
            </w:r>
          </w:p>
        </w:tc>
        <w:tc>
          <w:tcPr>
            <w:tcW w:type="dxa" w:w="2800"/>
            <w:shd w:fill="1E3A5F" w:val="clear"/>
            <w:tcMar>
              <w:top w:type="dxa" w:w="100"/>
              <w:left w:type="dxa" w:w="120"/>
              <w:bottom w:type="dxa" w:w="100"/>
              <w:right w:type="dxa" w:w="120"/>
            </w:tcMar>
          </w:tcPr>
          <w:p>
            <w:pPr>
              <w:jc w:val="left"/>
            </w:pPr>
            <w:r>
              <w:rPr>
                <w:b/>
                <w:bCs/>
                <w:color w:val="FFFFFF"/>
              </w:rPr>
              <w:t xml:space="preserve">Meaning</w:t>
            </w:r>
          </w:p>
        </w:tc>
        <w:tc>
          <w:tcPr>
            <w:tcW w:type="dxa" w:w="4000"/>
            <w:shd w:fill="1E3A5F" w:val="clear"/>
            <w:tcMar>
              <w:top w:type="dxa" w:w="100"/>
              <w:left w:type="dxa" w:w="120"/>
              <w:bottom w:type="dxa" w:w="100"/>
              <w:right w:type="dxa" w:w="120"/>
            </w:tcMar>
          </w:tcPr>
          <w:p>
            <w:pPr>
              <w:jc w:val="left"/>
            </w:pPr>
            <w:r>
              <w:rPr>
                <w:b/>
                <w:bCs/>
                <w:color w:val="FFFFFF"/>
              </w:rPr>
              <w:t xml:space="preserve">What it changes</w:t>
            </w:r>
          </w:p>
        </w:tc>
      </w:tr>
      <w:tr>
        <w:tc>
          <w:tcPr>
            <w:tcW w:type="dxa" w:w="2400"/>
            <w:tcMar>
              <w:top w:type="dxa" w:w="100"/>
              <w:left w:type="dxa" w:w="120"/>
              <w:bottom w:type="dxa" w:w="100"/>
              <w:right w:type="dxa" w:w="120"/>
            </w:tcMar>
          </w:tcPr>
          <w:p>
            <w:pPr>
              <w:jc w:val="left"/>
            </w:pPr>
            <w:r>
              <w:rPr>
                <w:b w:val="false"/>
                <w:bCs w:val="false"/>
              </w:rPr>
              <w:t xml:space="preserve">&gt; 0</w:t>
            </w:r>
          </w:p>
        </w:tc>
        <w:tc>
          <w:tcPr>
            <w:tcW w:type="dxa" w:w="2800"/>
            <w:tcMar>
              <w:top w:type="dxa" w:w="100"/>
              <w:left w:type="dxa" w:w="120"/>
              <w:bottom w:type="dxa" w:w="100"/>
              <w:right w:type="dxa" w:w="120"/>
            </w:tcMar>
          </w:tcPr>
          <w:p>
            <w:pPr>
              <w:jc w:val="left"/>
            </w:pPr>
            <w:r>
              <w:rPr>
                <w:b w:val="false"/>
                <w:bCs w:val="false"/>
              </w:rPr>
              <w:t xml:space="preserve">Fresh</w:t>
            </w:r>
          </w:p>
        </w:tc>
        <w:tc>
          <w:tcPr>
            <w:tcW w:type="dxa" w:w="4000"/>
            <w:tcMar>
              <w:top w:type="dxa" w:w="100"/>
              <w:left w:type="dxa" w:w="120"/>
              <w:bottom w:type="dxa" w:w="100"/>
              <w:right w:type="dxa" w:w="120"/>
            </w:tcMar>
          </w:tcPr>
          <w:p>
            <w:pPr>
              <w:jc w:val="left"/>
            </w:pPr>
            <w:r>
              <w:rPr>
                <w:b w:val="false"/>
                <w:bCs w:val="false"/>
              </w:rPr>
              <w:t xml:space="preserve">Can handle the hardest session in the plan</w:t>
            </w:r>
          </w:p>
        </w:tc>
      </w:tr>
      <w:tr>
        <w:tc>
          <w:tcPr>
            <w:tcW w:type="dxa" w:w="2400"/>
            <w:shd w:fill="F1F5F9" w:val="clear"/>
            <w:tcMar>
              <w:top w:type="dxa" w:w="100"/>
              <w:left w:type="dxa" w:w="120"/>
              <w:bottom w:type="dxa" w:w="100"/>
              <w:right w:type="dxa" w:w="120"/>
            </w:tcMar>
          </w:tcPr>
          <w:p>
            <w:pPr>
              <w:jc w:val="left"/>
            </w:pPr>
            <w:r>
              <w:rPr>
                <w:b w:val="false"/>
                <w:bCs w:val="false"/>
              </w:rPr>
              <w:t xml:space="preserve">−5 to −15</w:t>
            </w:r>
          </w:p>
        </w:tc>
        <w:tc>
          <w:tcPr>
            <w:tcW w:type="dxa" w:w="2800"/>
            <w:shd w:fill="F1F5F9" w:val="clear"/>
            <w:tcMar>
              <w:top w:type="dxa" w:w="100"/>
              <w:left w:type="dxa" w:w="120"/>
              <w:bottom w:type="dxa" w:w="100"/>
              <w:right w:type="dxa" w:w="120"/>
            </w:tcMar>
          </w:tcPr>
          <w:p>
            <w:pPr>
              <w:jc w:val="left"/>
            </w:pPr>
            <w:r>
              <w:rPr>
                <w:b w:val="false"/>
                <w:bCs w:val="false"/>
              </w:rPr>
              <w:t xml:space="preserve">Normal training fatigue</w:t>
            </w:r>
          </w:p>
        </w:tc>
        <w:tc>
          <w:tcPr>
            <w:tcW w:type="dxa" w:w="4000"/>
            <w:shd w:fill="F1F5F9" w:val="clear"/>
            <w:tcMar>
              <w:top w:type="dxa" w:w="100"/>
              <w:left w:type="dxa" w:w="120"/>
              <w:bottom w:type="dxa" w:w="100"/>
              <w:right w:type="dxa" w:w="120"/>
            </w:tcMar>
          </w:tcPr>
          <w:p>
            <w:pPr>
              <w:jc w:val="left"/>
            </w:pPr>
            <w:r>
              <w:rPr>
                <w:b w:val="false"/>
                <w:bCs w:val="false"/>
              </w:rPr>
              <w:t xml:space="preserve">Still productive — this is where most Build-phase weeks live</w:t>
            </w:r>
          </w:p>
        </w:tc>
      </w:tr>
      <w:tr>
        <w:tc>
          <w:tcPr>
            <w:tcW w:type="dxa" w:w="2400"/>
            <w:tcMar>
              <w:top w:type="dxa" w:w="100"/>
              <w:left w:type="dxa" w:w="120"/>
              <w:bottom w:type="dxa" w:w="100"/>
              <w:right w:type="dxa" w:w="120"/>
            </w:tcMar>
          </w:tcPr>
          <w:p>
            <w:pPr>
              <w:jc w:val="left"/>
            </w:pPr>
            <w:r>
              <w:rPr>
                <w:b w:val="false"/>
                <w:bCs w:val="false"/>
              </w:rPr>
              <w:t xml:space="preserve">&lt; −20</w:t>
            </w:r>
          </w:p>
        </w:tc>
        <w:tc>
          <w:tcPr>
            <w:tcW w:type="dxa" w:w="2800"/>
            <w:tcMar>
              <w:top w:type="dxa" w:w="100"/>
              <w:left w:type="dxa" w:w="120"/>
              <w:bottom w:type="dxa" w:w="100"/>
              <w:right w:type="dxa" w:w="120"/>
            </w:tcMar>
          </w:tcPr>
          <w:p>
            <w:pPr>
              <w:jc w:val="left"/>
            </w:pPr>
            <w:r>
              <w:rPr>
                <w:b w:val="false"/>
                <w:bCs w:val="false"/>
              </w:rPr>
              <w:t xml:space="preserve">Significantly fatigued</w:t>
            </w:r>
          </w:p>
        </w:tc>
        <w:tc>
          <w:tcPr>
            <w:tcW w:type="dxa" w:w="4000"/>
            <w:tcMar>
              <w:top w:type="dxa" w:w="100"/>
              <w:left w:type="dxa" w:w="120"/>
              <w:bottom w:type="dxa" w:w="100"/>
              <w:right w:type="dxa" w:w="120"/>
            </w:tcMar>
          </w:tcPr>
          <w:p>
            <w:pPr>
              <w:jc w:val="left"/>
            </w:pPr>
            <w:r>
              <w:rPr>
                <w:b w:val="false"/>
                <w:bCs w:val="false"/>
              </w:rPr>
              <w:t xml:space="preserve">Reduce intensity — the next hard session should be substituted for something easier</w:t>
            </w:r>
          </w:p>
        </w:tc>
      </w:tr>
      <w:tr>
        <w:tc>
          <w:tcPr>
            <w:tcW w:type="dxa" w:w="2400"/>
            <w:shd w:fill="F1F5F9" w:val="clear"/>
            <w:tcMar>
              <w:top w:type="dxa" w:w="100"/>
              <w:left w:type="dxa" w:w="120"/>
              <w:bottom w:type="dxa" w:w="100"/>
              <w:right w:type="dxa" w:w="120"/>
            </w:tcMar>
          </w:tcPr>
          <w:p>
            <w:pPr>
              <w:jc w:val="left"/>
            </w:pPr>
            <w:r>
              <w:rPr>
                <w:b w:val="false"/>
                <w:bCs w:val="false"/>
              </w:rPr>
              <w:t xml:space="preserve">&lt; −30</w:t>
            </w:r>
          </w:p>
        </w:tc>
        <w:tc>
          <w:tcPr>
            <w:tcW w:type="dxa" w:w="2800"/>
            <w:shd w:fill="F1F5F9" w:val="clear"/>
            <w:tcMar>
              <w:top w:type="dxa" w:w="100"/>
              <w:left w:type="dxa" w:w="120"/>
              <w:bottom w:type="dxa" w:w="100"/>
              <w:right w:type="dxa" w:w="120"/>
            </w:tcMar>
          </w:tcPr>
          <w:p>
            <w:pPr>
              <w:jc w:val="left"/>
            </w:pPr>
            <w:r>
              <w:rPr>
                <w:b w:val="false"/>
                <w:bCs w:val="false"/>
              </w:rPr>
              <w:t xml:space="preserve">Very fatigued</w:t>
            </w:r>
          </w:p>
        </w:tc>
        <w:tc>
          <w:tcPr>
            <w:tcW w:type="dxa" w:w="4000"/>
            <w:shd w:fill="F1F5F9" w:val="clear"/>
            <w:tcMar>
              <w:top w:type="dxa" w:w="100"/>
              <w:left w:type="dxa" w:w="120"/>
              <w:bottom w:type="dxa" w:w="100"/>
              <w:right w:type="dxa" w:w="120"/>
            </w:tcMar>
          </w:tcPr>
          <w:p>
            <w:pPr>
              <w:jc w:val="left"/>
            </w:pPr>
            <w:r>
              <w:rPr>
                <w:b w:val="false"/>
                <w:bCs w:val="false"/>
              </w:rPr>
              <w:t xml:space="preserve">A recovery week is not optional at this point</w:t>
            </w:r>
          </w:p>
        </w:tc>
      </w:tr>
    </w:tbl>
    <w:p>
      <w:pPr>
        <w:spacing w:after="160"/>
      </w:pPr>
      <w:r>
        <w:t xml:space="preserve"/>
      </w:r>
    </w:p>
    <w:p>
      <w:pPr>
        <w:spacing w:after="160"/>
      </w:pPr>
      <w:r>
        <w:t xml:space="preserve">TSB is recalculated continuously as new rides come in, so it drives the readiness gate described in Part 4 — the same rider, the same phase, the same week, can get a substituted (easier) Tuesday purely because TSB dropped since the plan was generated.</w:t>
      </w:r>
    </w:p>
    <w:p>
      <w:pPr>
        <w:pStyle w:val="Heading2"/>
        <w:spacing w:after="150" w:before="300"/>
      </w:pPr>
      <w:r>
        <w:t xml:space="preserve">2.3 — Training History (Last 4 Weeks)</w:t>
      </w:r>
    </w:p>
    <w:p>
      <w:pPr>
        <w:spacing w:after="160"/>
      </w:pPr>
      <w:r>
        <w:t xml:space="preserve">Raw fitness numbers don't tell the whole story. The system also looks at:</w:t>
      </w:r>
    </w:p>
    <w:p>
      <w:pPr>
        <w:pStyle w:val="ListParagraph"/>
        <w:numPr>
          <w:ilvl w:val="0"/>
          <w:numId w:val="1"/>
        </w:numPr>
        <w:spacing w:after="90"/>
      </w:pPr>
      <w:r>
        <w:t xml:space="preserve">Average weekly hours and TSS — is the rider's actual output matching what the plan asked for?</w:t>
      </w:r>
    </w:p>
    <w:p>
      <w:pPr>
        <w:pStyle w:val="ListParagraph"/>
        <w:numPr>
          <w:ilvl w:val="0"/>
          <w:numId w:val="1"/>
        </w:numPr>
        <w:spacing w:after="90"/>
      </w:pPr>
      <w:r>
        <w:t xml:space="preserve">Adherence — which sessions were completed vs. skipped, and does a pattern exist (e.g. every Thursday hard session gets skipped — a scheduling problem, not a fitness one)?</w:t>
      </w:r>
    </w:p>
    <w:p>
      <w:pPr>
        <w:pStyle w:val="ListParagraph"/>
        <w:numPr>
          <w:ilvl w:val="0"/>
          <w:numId w:val="1"/>
        </w:numPr>
        <w:spacing w:after="90"/>
      </w:pPr>
      <w:r>
        <w:t xml:space="preserve">Subjective feel — sessions marked as "felt too easy" vs "couldn't finish" (see Part 5 for how this feeds back into the next week).</w:t>
      </w:r>
    </w:p>
    <w:p>
      <w:pPr>
        <w:pStyle w:val="ListParagraph"/>
        <w:numPr>
          <w:ilvl w:val="0"/>
          <w:numId w:val="1"/>
        </w:numPr>
        <w:spacing w:after="90"/>
      </w:pPr>
      <w:r>
        <w:t xml:space="preserve">Disruption flags — illness, travel, injury. These override everything else — a rider recovering from a cold gets a recovery-appropriate week regardless of what CTL/ATL say, because those numbers lag reality by design.</w:t>
      </w:r>
    </w:p>
    <w:p>
      <w:pPr>
        <w:pStyle w:val="Heading2"/>
        <w:spacing w:after="150" w:before="300"/>
      </w:pPr>
      <w:r>
        <w:t xml:space="preserve">2.4 — Training Phase</w:t>
      </w:r>
    </w:p>
    <w:p>
      <w:pPr>
        <w:spacing w:after="160"/>
      </w:pPr>
      <w:r>
        <w:t xml:space="preserve">Every week belongs to exactly one of five phases, and the phase changes what's even eligible to be prescribed (full detail and the primary/supporting/avoid workout lists for each phase are in Part 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000"/>
      </w:tblGrid>
      <w:tr>
        <w:trPr>
          <w:tblHeader/>
        </w:trPr>
        <w:tc>
          <w:tcPr>
            <w:tcW w:type="dxa" w:w="1800"/>
            <w:shd w:fill="1E3A5F" w:val="clear"/>
            <w:tcMar>
              <w:top w:type="dxa" w:w="100"/>
              <w:left w:type="dxa" w:w="120"/>
              <w:bottom w:type="dxa" w:w="100"/>
              <w:right w:type="dxa" w:w="120"/>
            </w:tcMar>
          </w:tcPr>
          <w:p>
            <w:pPr>
              <w:jc w:val="left"/>
            </w:pPr>
            <w:r>
              <w:rPr>
                <w:b/>
                <w:bCs/>
                <w:color w:val="FFFFFF"/>
              </w:rPr>
              <w:t xml:space="preserve">Phase</w:t>
            </w:r>
          </w:p>
        </w:tc>
        <w:tc>
          <w:tcPr>
            <w:tcW w:type="dxa" w:w="5400"/>
            <w:shd w:fill="1E3A5F" w:val="clear"/>
            <w:tcMar>
              <w:top w:type="dxa" w:w="100"/>
              <w:left w:type="dxa" w:w="120"/>
              <w:bottom w:type="dxa" w:w="100"/>
              <w:right w:type="dxa" w:w="120"/>
            </w:tcMar>
          </w:tcPr>
          <w:p>
            <w:pPr>
              <w:jc w:val="left"/>
            </w:pPr>
            <w:r>
              <w:rPr>
                <w:b/>
                <w:bCs/>
                <w:color w:val="FFFFFF"/>
              </w:rPr>
              <w:t xml:space="preserve">Focus</w:t>
            </w:r>
          </w:p>
        </w:tc>
        <w:tc>
          <w:tcPr>
            <w:tcW w:type="dxa" w:w="2000"/>
            <w:shd w:fill="1E3A5F" w:val="clear"/>
            <w:tcMar>
              <w:top w:type="dxa" w:w="100"/>
              <w:left w:type="dxa" w:w="120"/>
              <w:bottom w:type="dxa" w:w="100"/>
              <w:right w:type="dxa" w:w="120"/>
            </w:tcMar>
          </w:tcPr>
          <w:p>
            <w:pPr>
              <w:jc w:val="left"/>
            </w:pPr>
            <w:r>
              <w:rPr>
                <w:b/>
                <w:bCs/>
                <w:color w:val="FFFFFF"/>
              </w:rPr>
              <w:t xml:space="preserve">Typical duration</w:t>
            </w:r>
          </w:p>
        </w:tc>
      </w:tr>
      <w:tr>
        <w:tc>
          <w:tcPr>
            <w:tcW w:type="dxa" w:w="1800"/>
            <w:tcMar>
              <w:top w:type="dxa" w:w="100"/>
              <w:left w:type="dxa" w:w="120"/>
              <w:bottom w:type="dxa" w:w="100"/>
              <w:right w:type="dxa" w:w="120"/>
            </w:tcMar>
          </w:tcPr>
          <w:p>
            <w:pPr>
              <w:jc w:val="left"/>
            </w:pPr>
            <w:r>
              <w:rPr>
                <w:b w:val="false"/>
                <w:bCs w:val="false"/>
              </w:rPr>
              <w:t xml:space="preserve">Base</w:t>
            </w:r>
          </w:p>
        </w:tc>
        <w:tc>
          <w:tcPr>
            <w:tcW w:type="dxa" w:w="5400"/>
            <w:tcMar>
              <w:top w:type="dxa" w:w="100"/>
              <w:left w:type="dxa" w:w="120"/>
              <w:bottom w:type="dxa" w:w="100"/>
              <w:right w:type="dxa" w:w="120"/>
            </w:tcMar>
          </w:tcPr>
          <w:p>
            <w:pPr>
              <w:jc w:val="left"/>
            </w:pPr>
            <w:r>
              <w:rPr>
                <w:b w:val="false"/>
                <w:bCs w:val="false"/>
              </w:rPr>
              <w:t xml:space="preserve">Aerobic foundation — mitochondrial density, fat oxidation. 80% Z1–Z2 volume.</w:t>
            </w:r>
          </w:p>
        </w:tc>
        <w:tc>
          <w:tcPr>
            <w:tcW w:type="dxa" w:w="2000"/>
            <w:tcMar>
              <w:top w:type="dxa" w:w="100"/>
              <w:left w:type="dxa" w:w="120"/>
              <w:bottom w:type="dxa" w:w="100"/>
              <w:right w:type="dxa" w:w="120"/>
            </w:tcMar>
          </w:tcPr>
          <w:p>
            <w:pPr>
              <w:jc w:val="left"/>
            </w:pPr>
            <w:r>
              <w:rPr>
                <w:b w:val="false"/>
                <w:bCs w:val="false"/>
              </w:rPr>
              <w:t xml:space="preserve">4–8 weeks</w:t>
            </w:r>
          </w:p>
        </w:tc>
      </w:tr>
      <w:tr>
        <w:tc>
          <w:tcPr>
            <w:tcW w:type="dxa" w:w="1800"/>
            <w:shd w:fill="F1F5F9" w:val="clear"/>
            <w:tcMar>
              <w:top w:type="dxa" w:w="100"/>
              <w:left w:type="dxa" w:w="120"/>
              <w:bottom w:type="dxa" w:w="100"/>
              <w:right w:type="dxa" w:w="120"/>
            </w:tcMar>
          </w:tcPr>
          <w:p>
            <w:pPr>
              <w:jc w:val="left"/>
            </w:pPr>
            <w:r>
              <w:rPr>
                <w:b w:val="false"/>
                <w:bCs w:val="false"/>
              </w:rPr>
              <w:t xml:space="preserve">Build</w:t>
            </w:r>
          </w:p>
        </w:tc>
        <w:tc>
          <w:tcPr>
            <w:tcW w:type="dxa" w:w="5400"/>
            <w:shd w:fill="F1F5F9" w:val="clear"/>
            <w:tcMar>
              <w:top w:type="dxa" w:w="100"/>
              <w:left w:type="dxa" w:w="120"/>
              <w:bottom w:type="dxa" w:w="100"/>
              <w:right w:type="dxa" w:w="120"/>
            </w:tcMar>
          </w:tcPr>
          <w:p>
            <w:pPr>
              <w:jc w:val="left"/>
            </w:pPr>
            <w:r>
              <w:rPr>
                <w:b w:val="false"/>
                <w:bCs w:val="false"/>
              </w:rPr>
              <w:t xml:space="preserve">FTP and VO2max development. 2–3 structured hard sessions/week.</w:t>
            </w:r>
          </w:p>
        </w:tc>
        <w:tc>
          <w:tcPr>
            <w:tcW w:type="dxa" w:w="2000"/>
            <w:shd w:fill="F1F5F9" w:val="clear"/>
            <w:tcMar>
              <w:top w:type="dxa" w:w="100"/>
              <w:left w:type="dxa" w:w="120"/>
              <w:bottom w:type="dxa" w:w="100"/>
              <w:right w:type="dxa" w:w="120"/>
            </w:tcMar>
          </w:tcPr>
          <w:p>
            <w:pPr>
              <w:jc w:val="left"/>
            </w:pPr>
            <w:r>
              <w:rPr>
                <w:b w:val="false"/>
                <w:bCs w:val="false"/>
              </w:rPr>
              <w:t xml:space="preserve">4–6 weeks</w:t>
            </w:r>
          </w:p>
        </w:tc>
      </w:tr>
      <w:tr>
        <w:tc>
          <w:tcPr>
            <w:tcW w:type="dxa" w:w="1800"/>
            <w:tcMar>
              <w:top w:type="dxa" w:w="100"/>
              <w:left w:type="dxa" w:w="120"/>
              <w:bottom w:type="dxa" w:w="100"/>
              <w:right w:type="dxa" w:w="120"/>
            </w:tcMar>
          </w:tcPr>
          <w:p>
            <w:pPr>
              <w:jc w:val="left"/>
            </w:pPr>
            <w:r>
              <w:rPr>
                <w:b w:val="false"/>
                <w:bCs w:val="false"/>
              </w:rPr>
              <w:t xml:space="preserve">Recovery</w:t>
            </w:r>
          </w:p>
        </w:tc>
        <w:tc>
          <w:tcPr>
            <w:tcW w:type="dxa" w:w="5400"/>
            <w:tcMar>
              <w:top w:type="dxa" w:w="100"/>
              <w:left w:type="dxa" w:w="120"/>
              <w:bottom w:type="dxa" w:w="100"/>
              <w:right w:type="dxa" w:w="120"/>
            </w:tcMar>
          </w:tcPr>
          <w:p>
            <w:pPr>
              <w:jc w:val="left"/>
            </w:pPr>
            <w:r>
              <w:rPr>
                <w:b w:val="false"/>
                <w:bCs w:val="false"/>
              </w:rPr>
              <w:t xml:space="preserve">Adaptation and regeneration. Volume cut 40–60%. No hard sessions.</w:t>
            </w:r>
          </w:p>
        </w:tc>
        <w:tc>
          <w:tcPr>
            <w:tcW w:type="dxa" w:w="2000"/>
            <w:tcMar>
              <w:top w:type="dxa" w:w="100"/>
              <w:left w:type="dxa" w:w="120"/>
              <w:bottom w:type="dxa" w:w="100"/>
              <w:right w:type="dxa" w:w="120"/>
            </w:tcMar>
          </w:tcPr>
          <w:p>
            <w:pPr>
              <w:jc w:val="left"/>
            </w:pPr>
            <w:r>
              <w:rPr>
                <w:b w:val="false"/>
                <w:bCs w:val="false"/>
              </w:rPr>
              <w:t xml:space="preserve">1 week, every 3–4 weeks of Build</w:t>
            </w:r>
          </w:p>
        </w:tc>
      </w:tr>
      <w:tr>
        <w:tc>
          <w:tcPr>
            <w:tcW w:type="dxa" w:w="1800"/>
            <w:shd w:fill="F1F5F9" w:val="clear"/>
            <w:tcMar>
              <w:top w:type="dxa" w:w="100"/>
              <w:left w:type="dxa" w:w="120"/>
              <w:bottom w:type="dxa" w:w="100"/>
              <w:right w:type="dxa" w:w="120"/>
            </w:tcMar>
          </w:tcPr>
          <w:p>
            <w:pPr>
              <w:jc w:val="left"/>
            </w:pPr>
            <w:r>
              <w:rPr>
                <w:b w:val="false"/>
                <w:bCs w:val="false"/>
              </w:rPr>
              <w:t xml:space="preserve">Taper</w:t>
            </w:r>
          </w:p>
        </w:tc>
        <w:tc>
          <w:tcPr>
            <w:tcW w:type="dxa" w:w="5400"/>
            <w:shd w:fill="F1F5F9" w:val="clear"/>
            <w:tcMar>
              <w:top w:type="dxa" w:w="100"/>
              <w:left w:type="dxa" w:w="120"/>
              <w:bottom w:type="dxa" w:w="100"/>
              <w:right w:type="dxa" w:w="120"/>
            </w:tcMar>
          </w:tcPr>
          <w:p>
            <w:pPr>
              <w:jc w:val="left"/>
            </w:pPr>
            <w:r>
              <w:rPr>
                <w:b w:val="false"/>
                <w:bCs w:val="false"/>
              </w:rPr>
              <w:t xml:space="preserve">Shed fatigue, keep race-pace sharpness.</w:t>
            </w:r>
          </w:p>
        </w:tc>
        <w:tc>
          <w:tcPr>
            <w:tcW w:type="dxa" w:w="2000"/>
            <w:shd w:fill="F1F5F9" w:val="clear"/>
            <w:tcMar>
              <w:top w:type="dxa" w:w="100"/>
              <w:left w:type="dxa" w:w="120"/>
              <w:bottom w:type="dxa" w:w="100"/>
              <w:right w:type="dxa" w:w="120"/>
            </w:tcMar>
          </w:tcPr>
          <w:p>
            <w:pPr>
              <w:jc w:val="left"/>
            </w:pPr>
            <w:r>
              <w:rPr>
                <w:b w:val="false"/>
                <w:bCs w:val="false"/>
              </w:rPr>
              <w:t xml:space="preserve">2–3 weeks before target event</w:t>
            </w:r>
          </w:p>
        </w:tc>
      </w:tr>
      <w:tr>
        <w:tc>
          <w:tcPr>
            <w:tcW w:type="dxa" w:w="1800"/>
            <w:tcMar>
              <w:top w:type="dxa" w:w="100"/>
              <w:left w:type="dxa" w:w="120"/>
              <w:bottom w:type="dxa" w:w="100"/>
              <w:right w:type="dxa" w:w="120"/>
            </w:tcMar>
          </w:tcPr>
          <w:p>
            <w:pPr>
              <w:jc w:val="left"/>
            </w:pPr>
            <w:r>
              <w:rPr>
                <w:b w:val="false"/>
                <w:bCs w:val="false"/>
              </w:rPr>
              <w:t xml:space="preserve">RaceWeek</w:t>
            </w:r>
          </w:p>
        </w:tc>
        <w:tc>
          <w:tcPr>
            <w:tcW w:type="dxa" w:w="5400"/>
            <w:tcMar>
              <w:top w:type="dxa" w:w="100"/>
              <w:left w:type="dxa" w:w="120"/>
              <w:bottom w:type="dxa" w:w="100"/>
              <w:right w:type="dxa" w:w="120"/>
            </w:tcMar>
          </w:tcPr>
          <w:p>
            <w:pPr>
              <w:jc w:val="left"/>
            </w:pPr>
            <w:r>
              <w:rPr>
                <w:b w:val="false"/>
                <w:bCs w:val="false"/>
              </w:rPr>
              <w:t xml:space="preserve">Arrive fresh. No new training stress.</w:t>
            </w:r>
          </w:p>
        </w:tc>
        <w:tc>
          <w:tcPr>
            <w:tcW w:type="dxa" w:w="2000"/>
            <w:tcMar>
              <w:top w:type="dxa" w:w="100"/>
              <w:left w:type="dxa" w:w="120"/>
              <w:bottom w:type="dxa" w:w="100"/>
              <w:right w:type="dxa" w:w="120"/>
            </w:tcMar>
          </w:tcPr>
          <w:p>
            <w:pPr>
              <w:jc w:val="left"/>
            </w:pPr>
            <w:r>
              <w:rPr>
                <w:b w:val="false"/>
                <w:bCs w:val="false"/>
              </w:rPr>
              <w:t xml:space="preserve">The week of the event</w:t>
            </w:r>
          </w:p>
        </w:tc>
      </w:tr>
    </w:tbl>
    <w:p>
      <w:pPr>
        <w:spacing w:after="160"/>
      </w:pPr>
      <w:r>
        <w:t xml:space="preserve"/>
      </w:r>
    </w:p>
    <w:p>
      <w:pPr>
        <w:spacing w:after="160"/>
      </w:pPr>
      <w:r>
        <w:t xml:space="preserve">The mesocycle position ("week 2 of 4" inside the current phase) is tracked so the plan knows whether it's early, mid, or late in a phase — early Build looks very different from late Build even though both are labeled "Build."</w:t>
      </w:r>
    </w:p>
    <w:p>
      <w:pPr>
        <w:pStyle w:val="Heading2"/>
        <w:spacing w:after="150" w:before="300"/>
      </w:pPr>
      <w:r>
        <w:t xml:space="preserve">2.5 — Upcoming Events</w:t>
      </w:r>
    </w:p>
    <w:p>
      <w:pPr>
        <w:spacing w:after="160"/>
      </w:pPr>
      <w:r>
        <w:t xml:space="preserve">If the rider has a target event on record, the number of weeks until it directly triggers the Taper and RaceWeek phases: Taper begins 2–3 weeks out, RaceWeek begins the week of the event itself. The event day is scheduled as a rest day in the plan (the rider logs the actual event separately), and the day after stays light too.</w:t>
      </w:r>
    </w:p>
    <w:p>
      <w:r>
        <w:br w:type="page"/>
      </w:r>
    </w:p>
    <w:p>
      <w:pPr>
        <w:pStyle w:val="Heading1"/>
        <w:spacing w:after="200" w:before="400"/>
      </w:pPr>
      <w:r>
        <w:t xml:space="preserve">Part 3 — Building a Single Workout</w:t>
      </w:r>
    </w:p>
    <w:p>
      <w:pPr>
        <w:spacing w:after="160"/>
      </w:pPr>
      <w:r>
        <w:t xml:space="preserve">This is the project's single non-negotiable rule, stated in the system prompt itself as an iron law: every session is built from scratch, block by block. The workout library exists as theory and vocabulary, never as a catalog to pick from unmodified. A named workout like "Sweet Spot Classic" describes a proven structure and its physiological purpose — but the actual numbers prescribed to a rider (exact watts, exact duration, exact cadence target) are computed fresh, from that rider's FTP, phase, and TSB, every time.</w:t>
      </w:r>
    </w:p>
    <w:p>
      <w:pPr>
        <w:pStyle w:val="Heading2"/>
        <w:spacing w:after="150" w:before="300"/>
      </w:pPr>
      <w:r>
        <w:t xml:space="preserve">3.1 — The Coggan 7-Zone Power Model</w:t>
      </w:r>
    </w:p>
    <w:p>
      <w:pPr>
        <w:spacing w:after="160"/>
      </w:pPr>
      <w:r>
        <w:t xml:space="preserve">Every block in every workout is expressed as a percentage of FTP, mapped to one of seven zones: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600"/>
      </w:tblGrid>
      <w:tr>
        <w:trPr>
          <w:tblHeader/>
        </w:trPr>
        <w:tc>
          <w:tcPr>
            <w:tcW w:type="dxa" w:w="1000"/>
            <w:shd w:fill="1E3A5F" w:val="clear"/>
            <w:tcMar>
              <w:top w:type="dxa" w:w="100"/>
              <w:left w:type="dxa" w:w="120"/>
              <w:bottom w:type="dxa" w:w="100"/>
              <w:right w:type="dxa" w:w="120"/>
            </w:tcMar>
          </w:tcPr>
          <w:p>
            <w:pPr>
              <w:jc w:val="left"/>
            </w:pPr>
            <w:r>
              <w:rPr>
                <w:b/>
                <w:bCs/>
                <w:color w:val="FFFFFF"/>
              </w:rPr>
              <w:t xml:space="preserve">Zone</w:t>
            </w:r>
          </w:p>
        </w:tc>
        <w:tc>
          <w:tcPr>
            <w:tcW w:type="dxa" w:w="2800"/>
            <w:shd w:fill="1E3A5F" w:val="clear"/>
            <w:tcMar>
              <w:top w:type="dxa" w:w="100"/>
              <w:left w:type="dxa" w:w="120"/>
              <w:bottom w:type="dxa" w:w="100"/>
              <w:right w:type="dxa" w:w="120"/>
            </w:tcMar>
          </w:tcPr>
          <w:p>
            <w:pPr>
              <w:jc w:val="left"/>
            </w:pPr>
            <w:r>
              <w:rPr>
                <w:b/>
                <w:bCs/>
                <w:color w:val="FFFFFF"/>
              </w:rPr>
              <w:t xml:space="preserve">Name</w:t>
            </w:r>
          </w:p>
        </w:tc>
        <w:tc>
          <w:tcPr>
            <w:tcW w:type="dxa" w:w="1800"/>
            <w:shd w:fill="1E3A5F" w:val="clear"/>
            <w:tcMar>
              <w:top w:type="dxa" w:w="100"/>
              <w:left w:type="dxa" w:w="120"/>
              <w:bottom w:type="dxa" w:w="100"/>
              <w:right w:type="dxa" w:w="120"/>
            </w:tcMar>
          </w:tcPr>
          <w:p>
            <w:pPr>
              <w:jc w:val="left"/>
            </w:pPr>
            <w:r>
              <w:rPr>
                <w:b/>
                <w:bCs/>
                <w:color w:val="FFFFFF"/>
              </w:rPr>
              <w:t xml:space="preserve">% of FTP</w:t>
            </w:r>
          </w:p>
        </w:tc>
        <w:tc>
          <w:tcPr>
            <w:tcW w:type="dxa" w:w="3600"/>
            <w:shd w:fill="1E3A5F" w:val="clear"/>
            <w:tcMar>
              <w:top w:type="dxa" w:w="100"/>
              <w:left w:type="dxa" w:w="120"/>
              <w:bottom w:type="dxa" w:w="100"/>
              <w:right w:type="dxa" w:w="120"/>
            </w:tcMar>
          </w:tcPr>
          <w:p>
            <w:pPr>
              <w:jc w:val="left"/>
            </w:pPr>
            <w:r>
              <w:rPr>
                <w:b/>
                <w:bCs/>
                <w:color w:val="FFFFFF"/>
              </w:rPr>
              <w:t xml:space="preserve">Feel</w:t>
            </w:r>
          </w:p>
        </w:tc>
      </w:tr>
      <w:tr>
        <w:tc>
          <w:tcPr>
            <w:tcW w:type="dxa" w:w="1000"/>
            <w:tcMar>
              <w:top w:type="dxa" w:w="100"/>
              <w:left w:type="dxa" w:w="120"/>
              <w:bottom w:type="dxa" w:w="100"/>
              <w:right w:type="dxa" w:w="120"/>
            </w:tcMar>
          </w:tcPr>
          <w:p>
            <w:pPr>
              <w:jc w:val="left"/>
            </w:pPr>
            <w:r>
              <w:rPr>
                <w:b w:val="false"/>
                <w:bCs w:val="false"/>
              </w:rPr>
              <w:t xml:space="preserve">Z1</w:t>
            </w:r>
          </w:p>
        </w:tc>
        <w:tc>
          <w:tcPr>
            <w:tcW w:type="dxa" w:w="2800"/>
            <w:tcMar>
              <w:top w:type="dxa" w:w="100"/>
              <w:left w:type="dxa" w:w="120"/>
              <w:bottom w:type="dxa" w:w="100"/>
              <w:right w:type="dxa" w:w="120"/>
            </w:tcMar>
          </w:tcPr>
          <w:p>
            <w:pPr>
              <w:jc w:val="left"/>
            </w:pPr>
            <w:r>
              <w:rPr>
                <w:b w:val="false"/>
                <w:bCs w:val="false"/>
              </w:rPr>
              <w:t xml:space="preserve">Active Recovery</w:t>
            </w:r>
          </w:p>
        </w:tc>
        <w:tc>
          <w:tcPr>
            <w:tcW w:type="dxa" w:w="1800"/>
            <w:tcMar>
              <w:top w:type="dxa" w:w="100"/>
              <w:left w:type="dxa" w:w="120"/>
              <w:bottom w:type="dxa" w:w="100"/>
              <w:right w:type="dxa" w:w="120"/>
            </w:tcMar>
          </w:tcPr>
          <w:p>
            <w:pPr>
              <w:jc w:val="left"/>
            </w:pPr>
            <w:r>
              <w:rPr>
                <w:b w:val="false"/>
                <w:bCs w:val="false"/>
              </w:rPr>
              <w:t xml:space="preserve">&lt; 55%</w:t>
            </w:r>
          </w:p>
        </w:tc>
        <w:tc>
          <w:tcPr>
            <w:tcW w:type="dxa" w:w="3600"/>
            <w:tcMar>
              <w:top w:type="dxa" w:w="100"/>
              <w:left w:type="dxa" w:w="120"/>
              <w:bottom w:type="dxa" w:w="100"/>
              <w:right w:type="dxa" w:w="120"/>
            </w:tcMar>
          </w:tcPr>
          <w:p>
            <w:pPr>
              <w:jc w:val="left"/>
            </w:pPr>
            <w:r>
              <w:rPr>
                <w:b w:val="false"/>
                <w:bCs w:val="false"/>
              </w:rPr>
              <w:t xml:space="preserve">Effortless, conversational</w:t>
            </w:r>
          </w:p>
        </w:tc>
      </w:tr>
      <w:tr>
        <w:tc>
          <w:tcPr>
            <w:tcW w:type="dxa" w:w="1000"/>
            <w:shd w:fill="F1F5F9" w:val="clear"/>
            <w:tcMar>
              <w:top w:type="dxa" w:w="100"/>
              <w:left w:type="dxa" w:w="120"/>
              <w:bottom w:type="dxa" w:w="100"/>
              <w:right w:type="dxa" w:w="120"/>
            </w:tcMar>
          </w:tcPr>
          <w:p>
            <w:pPr>
              <w:jc w:val="left"/>
            </w:pPr>
            <w:r>
              <w:rPr>
                <w:b w:val="false"/>
                <w:bCs w:val="false"/>
              </w:rPr>
              <w:t xml:space="preserve">Z2</w:t>
            </w:r>
          </w:p>
        </w:tc>
        <w:tc>
          <w:tcPr>
            <w:tcW w:type="dxa" w:w="2800"/>
            <w:shd w:fill="F1F5F9" w:val="clear"/>
            <w:tcMar>
              <w:top w:type="dxa" w:w="100"/>
              <w:left w:type="dxa" w:w="120"/>
              <w:bottom w:type="dxa" w:w="100"/>
              <w:right w:type="dxa" w:w="120"/>
            </w:tcMar>
          </w:tcPr>
          <w:p>
            <w:pPr>
              <w:jc w:val="left"/>
            </w:pPr>
            <w:r>
              <w:rPr>
                <w:b w:val="false"/>
                <w:bCs w:val="false"/>
              </w:rPr>
              <w:t xml:space="preserve">Endurance</w:t>
            </w:r>
          </w:p>
        </w:tc>
        <w:tc>
          <w:tcPr>
            <w:tcW w:type="dxa" w:w="1800"/>
            <w:shd w:fill="F1F5F9" w:val="clear"/>
            <w:tcMar>
              <w:top w:type="dxa" w:w="100"/>
              <w:left w:type="dxa" w:w="120"/>
              <w:bottom w:type="dxa" w:w="100"/>
              <w:right w:type="dxa" w:w="120"/>
            </w:tcMar>
          </w:tcPr>
          <w:p>
            <w:pPr>
              <w:jc w:val="left"/>
            </w:pPr>
            <w:r>
              <w:rPr>
                <w:b w:val="false"/>
                <w:bCs w:val="false"/>
              </w:rPr>
              <w:t xml:space="preserve">56–75%</w:t>
            </w:r>
          </w:p>
        </w:tc>
        <w:tc>
          <w:tcPr>
            <w:tcW w:type="dxa" w:w="3600"/>
            <w:shd w:fill="F1F5F9" w:val="clear"/>
            <w:tcMar>
              <w:top w:type="dxa" w:w="100"/>
              <w:left w:type="dxa" w:w="120"/>
              <w:bottom w:type="dxa" w:w="100"/>
              <w:right w:type="dxa" w:w="120"/>
            </w:tcMar>
          </w:tcPr>
          <w:p>
            <w:pPr>
              <w:jc w:val="left"/>
            </w:pPr>
            <w:r>
              <w:rPr>
                <w:b w:val="false"/>
                <w:bCs w:val="false"/>
              </w:rPr>
              <w:t xml:space="preserve">Easy, full sentences</w:t>
            </w:r>
          </w:p>
        </w:tc>
      </w:tr>
      <w:tr>
        <w:tc>
          <w:tcPr>
            <w:tcW w:type="dxa" w:w="1000"/>
            <w:tcMar>
              <w:top w:type="dxa" w:w="100"/>
              <w:left w:type="dxa" w:w="120"/>
              <w:bottom w:type="dxa" w:w="100"/>
              <w:right w:type="dxa" w:w="120"/>
            </w:tcMar>
          </w:tcPr>
          <w:p>
            <w:pPr>
              <w:jc w:val="left"/>
            </w:pPr>
            <w:r>
              <w:rPr>
                <w:b w:val="false"/>
                <w:bCs w:val="false"/>
              </w:rPr>
              <w:t xml:space="preserve">Z3</w:t>
            </w:r>
          </w:p>
        </w:tc>
        <w:tc>
          <w:tcPr>
            <w:tcW w:type="dxa" w:w="2800"/>
            <w:tcMar>
              <w:top w:type="dxa" w:w="100"/>
              <w:left w:type="dxa" w:w="120"/>
              <w:bottom w:type="dxa" w:w="100"/>
              <w:right w:type="dxa" w:w="120"/>
            </w:tcMar>
          </w:tcPr>
          <w:p>
            <w:pPr>
              <w:jc w:val="left"/>
            </w:pPr>
            <w:r>
              <w:rPr>
                <w:b w:val="false"/>
                <w:bCs w:val="false"/>
              </w:rPr>
              <w:t xml:space="preserve">Tempo</w:t>
            </w:r>
          </w:p>
        </w:tc>
        <w:tc>
          <w:tcPr>
            <w:tcW w:type="dxa" w:w="1800"/>
            <w:tcMar>
              <w:top w:type="dxa" w:w="100"/>
              <w:left w:type="dxa" w:w="120"/>
              <w:bottom w:type="dxa" w:w="100"/>
              <w:right w:type="dxa" w:w="120"/>
            </w:tcMar>
          </w:tcPr>
          <w:p>
            <w:pPr>
              <w:jc w:val="left"/>
            </w:pPr>
            <w:r>
              <w:rPr>
                <w:b w:val="false"/>
                <w:bCs w:val="false"/>
              </w:rPr>
              <w:t xml:space="preserve">76–90%</w:t>
            </w:r>
          </w:p>
        </w:tc>
        <w:tc>
          <w:tcPr>
            <w:tcW w:type="dxa" w:w="3600"/>
            <w:tcMar>
              <w:top w:type="dxa" w:w="100"/>
              <w:left w:type="dxa" w:w="120"/>
              <w:bottom w:type="dxa" w:w="100"/>
              <w:right w:type="dxa" w:w="120"/>
            </w:tcMar>
          </w:tcPr>
          <w:p>
            <w:pPr>
              <w:jc w:val="left"/>
            </w:pPr>
            <w:r>
              <w:rPr>
                <w:b w:val="false"/>
                <w:bCs w:val="false"/>
              </w:rPr>
              <w:t xml:space="preserve">Moderately hard, 3–4 words</w:t>
            </w:r>
          </w:p>
        </w:tc>
      </w:tr>
      <w:tr>
        <w:tc>
          <w:tcPr>
            <w:tcW w:type="dxa" w:w="1000"/>
            <w:shd w:fill="F1F5F9" w:val="clear"/>
            <w:tcMar>
              <w:top w:type="dxa" w:w="100"/>
              <w:left w:type="dxa" w:w="120"/>
              <w:bottom w:type="dxa" w:w="100"/>
              <w:right w:type="dxa" w:w="120"/>
            </w:tcMar>
          </w:tcPr>
          <w:p>
            <w:pPr>
              <w:jc w:val="left"/>
            </w:pPr>
            <w:r>
              <w:rPr>
                <w:b w:val="false"/>
                <w:bCs w:val="false"/>
              </w:rPr>
              <w:t xml:space="preserve">Z4</w:t>
            </w:r>
          </w:p>
        </w:tc>
        <w:tc>
          <w:tcPr>
            <w:tcW w:type="dxa" w:w="2800"/>
            <w:shd w:fill="F1F5F9" w:val="clear"/>
            <w:tcMar>
              <w:top w:type="dxa" w:w="100"/>
              <w:left w:type="dxa" w:w="120"/>
              <w:bottom w:type="dxa" w:w="100"/>
              <w:right w:type="dxa" w:w="120"/>
            </w:tcMar>
          </w:tcPr>
          <w:p>
            <w:pPr>
              <w:jc w:val="left"/>
            </w:pPr>
            <w:r>
              <w:rPr>
                <w:b w:val="false"/>
                <w:bCs w:val="false"/>
              </w:rPr>
              <w:t xml:space="preserve">Lactate Threshold</w:t>
            </w:r>
          </w:p>
        </w:tc>
        <w:tc>
          <w:tcPr>
            <w:tcW w:type="dxa" w:w="1800"/>
            <w:shd w:fill="F1F5F9" w:val="clear"/>
            <w:tcMar>
              <w:top w:type="dxa" w:w="100"/>
              <w:left w:type="dxa" w:w="120"/>
              <w:bottom w:type="dxa" w:w="100"/>
              <w:right w:type="dxa" w:w="120"/>
            </w:tcMar>
          </w:tcPr>
          <w:p>
            <w:pPr>
              <w:jc w:val="left"/>
            </w:pPr>
            <w:r>
              <w:rPr>
                <w:b w:val="false"/>
                <w:bCs w:val="false"/>
              </w:rPr>
              <w:t xml:space="preserve">91–105%</w:t>
            </w:r>
          </w:p>
        </w:tc>
        <w:tc>
          <w:tcPr>
            <w:tcW w:type="dxa" w:w="3600"/>
            <w:shd w:fill="F1F5F9" w:val="clear"/>
            <w:tcMar>
              <w:top w:type="dxa" w:w="100"/>
              <w:left w:type="dxa" w:w="120"/>
              <w:bottom w:type="dxa" w:w="100"/>
              <w:right w:type="dxa" w:w="120"/>
            </w:tcMar>
          </w:tcPr>
          <w:p>
            <w:pPr>
              <w:jc w:val="left"/>
            </w:pPr>
            <w:r>
              <w:rPr>
                <w:b w:val="false"/>
                <w:bCs w:val="false"/>
              </w:rPr>
              <w:t xml:space="preserve">Hard, single words</w:t>
            </w:r>
          </w:p>
        </w:tc>
      </w:tr>
      <w:tr>
        <w:tc>
          <w:tcPr>
            <w:tcW w:type="dxa" w:w="1000"/>
            <w:tcMar>
              <w:top w:type="dxa" w:w="100"/>
              <w:left w:type="dxa" w:w="120"/>
              <w:bottom w:type="dxa" w:w="100"/>
              <w:right w:type="dxa" w:w="120"/>
            </w:tcMar>
          </w:tcPr>
          <w:p>
            <w:pPr>
              <w:jc w:val="left"/>
            </w:pPr>
            <w:r>
              <w:rPr>
                <w:b w:val="false"/>
                <w:bCs w:val="false"/>
              </w:rPr>
              <w:t xml:space="preserve">Z5</w:t>
            </w:r>
          </w:p>
        </w:tc>
        <w:tc>
          <w:tcPr>
            <w:tcW w:type="dxa" w:w="2800"/>
            <w:tcMar>
              <w:top w:type="dxa" w:w="100"/>
              <w:left w:type="dxa" w:w="120"/>
              <w:bottom w:type="dxa" w:w="100"/>
              <w:right w:type="dxa" w:w="120"/>
            </w:tcMar>
          </w:tcPr>
          <w:p>
            <w:pPr>
              <w:jc w:val="left"/>
            </w:pPr>
            <w:r>
              <w:rPr>
                <w:b w:val="false"/>
                <w:bCs w:val="false"/>
              </w:rPr>
              <w:t xml:space="preserve">VO2max</w:t>
            </w:r>
          </w:p>
        </w:tc>
        <w:tc>
          <w:tcPr>
            <w:tcW w:type="dxa" w:w="1800"/>
            <w:tcMar>
              <w:top w:type="dxa" w:w="100"/>
              <w:left w:type="dxa" w:w="120"/>
              <w:bottom w:type="dxa" w:w="100"/>
              <w:right w:type="dxa" w:w="120"/>
            </w:tcMar>
          </w:tcPr>
          <w:p>
            <w:pPr>
              <w:jc w:val="left"/>
            </w:pPr>
            <w:r>
              <w:rPr>
                <w:b w:val="false"/>
                <w:bCs w:val="false"/>
              </w:rPr>
              <w:t xml:space="preserve">106–120%</w:t>
            </w:r>
          </w:p>
        </w:tc>
        <w:tc>
          <w:tcPr>
            <w:tcW w:type="dxa" w:w="3600"/>
            <w:tcMar>
              <w:top w:type="dxa" w:w="100"/>
              <w:left w:type="dxa" w:w="120"/>
              <w:bottom w:type="dxa" w:w="100"/>
              <w:right w:type="dxa" w:w="120"/>
            </w:tcMar>
          </w:tcPr>
          <w:p>
            <w:pPr>
              <w:jc w:val="left"/>
            </w:pPr>
            <w:r>
              <w:rPr>
                <w:b w:val="false"/>
                <w:bCs w:val="false"/>
              </w:rPr>
              <w:t xml:space="preserve">Very hard, 1–2 min sustainable</w:t>
            </w:r>
          </w:p>
        </w:tc>
      </w:tr>
      <w:tr>
        <w:tc>
          <w:tcPr>
            <w:tcW w:type="dxa" w:w="1000"/>
            <w:shd w:fill="F1F5F9" w:val="clear"/>
            <w:tcMar>
              <w:top w:type="dxa" w:w="100"/>
              <w:left w:type="dxa" w:w="120"/>
              <w:bottom w:type="dxa" w:w="100"/>
              <w:right w:type="dxa" w:w="120"/>
            </w:tcMar>
          </w:tcPr>
          <w:p>
            <w:pPr>
              <w:jc w:val="left"/>
            </w:pPr>
            <w:r>
              <w:rPr>
                <w:b w:val="false"/>
                <w:bCs w:val="false"/>
              </w:rPr>
              <w:t xml:space="preserve">Z6</w:t>
            </w:r>
          </w:p>
        </w:tc>
        <w:tc>
          <w:tcPr>
            <w:tcW w:type="dxa" w:w="2800"/>
            <w:shd w:fill="F1F5F9" w:val="clear"/>
            <w:tcMar>
              <w:top w:type="dxa" w:w="100"/>
              <w:left w:type="dxa" w:w="120"/>
              <w:bottom w:type="dxa" w:w="100"/>
              <w:right w:type="dxa" w:w="120"/>
            </w:tcMar>
          </w:tcPr>
          <w:p>
            <w:pPr>
              <w:jc w:val="left"/>
            </w:pPr>
            <w:r>
              <w:rPr>
                <w:b w:val="false"/>
                <w:bCs w:val="false"/>
              </w:rPr>
              <w:t xml:space="preserve">Anaerobic Capacity</w:t>
            </w:r>
          </w:p>
        </w:tc>
        <w:tc>
          <w:tcPr>
            <w:tcW w:type="dxa" w:w="1800"/>
            <w:shd w:fill="F1F5F9" w:val="clear"/>
            <w:tcMar>
              <w:top w:type="dxa" w:w="100"/>
              <w:left w:type="dxa" w:w="120"/>
              <w:bottom w:type="dxa" w:w="100"/>
              <w:right w:type="dxa" w:w="120"/>
            </w:tcMar>
          </w:tcPr>
          <w:p>
            <w:pPr>
              <w:jc w:val="left"/>
            </w:pPr>
            <w:r>
              <w:rPr>
                <w:b w:val="false"/>
                <w:bCs w:val="false"/>
              </w:rPr>
              <w:t xml:space="preserve">121–150%</w:t>
            </w:r>
          </w:p>
        </w:tc>
        <w:tc>
          <w:tcPr>
            <w:tcW w:type="dxa" w:w="3600"/>
            <w:shd w:fill="F1F5F9" w:val="clear"/>
            <w:tcMar>
              <w:top w:type="dxa" w:w="100"/>
              <w:left w:type="dxa" w:w="120"/>
              <w:bottom w:type="dxa" w:w="100"/>
              <w:right w:type="dxa" w:w="120"/>
            </w:tcMar>
          </w:tcPr>
          <w:p>
            <w:pPr>
              <w:jc w:val="left"/>
            </w:pPr>
            <w:r>
              <w:rPr>
                <w:b w:val="false"/>
                <w:bCs w:val="false"/>
              </w:rPr>
              <w:t xml:space="preserve">Maximal, 30–90s sustainable</w:t>
            </w:r>
          </w:p>
        </w:tc>
      </w:tr>
      <w:tr>
        <w:tc>
          <w:tcPr>
            <w:tcW w:type="dxa" w:w="1000"/>
            <w:tcMar>
              <w:top w:type="dxa" w:w="100"/>
              <w:left w:type="dxa" w:w="120"/>
              <w:bottom w:type="dxa" w:w="100"/>
              <w:right w:type="dxa" w:w="120"/>
            </w:tcMar>
          </w:tcPr>
          <w:p>
            <w:pPr>
              <w:jc w:val="left"/>
            </w:pPr>
            <w:r>
              <w:rPr>
                <w:b w:val="false"/>
                <w:bCs w:val="false"/>
              </w:rPr>
              <w:t xml:space="preserve">Z7</w:t>
            </w:r>
          </w:p>
        </w:tc>
        <w:tc>
          <w:tcPr>
            <w:tcW w:type="dxa" w:w="2800"/>
            <w:tcMar>
              <w:top w:type="dxa" w:w="100"/>
              <w:left w:type="dxa" w:w="120"/>
              <w:bottom w:type="dxa" w:w="100"/>
              <w:right w:type="dxa" w:w="120"/>
            </w:tcMar>
          </w:tcPr>
          <w:p>
            <w:pPr>
              <w:jc w:val="left"/>
            </w:pPr>
            <w:r>
              <w:rPr>
                <w:b w:val="false"/>
                <w:bCs w:val="false"/>
              </w:rPr>
              <w:t xml:space="preserve">Neuromuscular Power</w:t>
            </w:r>
          </w:p>
        </w:tc>
        <w:tc>
          <w:tcPr>
            <w:tcW w:type="dxa" w:w="1800"/>
            <w:tcMar>
              <w:top w:type="dxa" w:w="100"/>
              <w:left w:type="dxa" w:w="120"/>
              <w:bottom w:type="dxa" w:w="100"/>
              <w:right w:type="dxa" w:w="120"/>
            </w:tcMar>
          </w:tcPr>
          <w:p>
            <w:pPr>
              <w:jc w:val="left"/>
            </w:pPr>
            <w:r>
              <w:rPr>
                <w:b w:val="false"/>
                <w:bCs w:val="false"/>
              </w:rPr>
              <w:t xml:space="preserve">&gt; 150%</w:t>
            </w:r>
          </w:p>
        </w:tc>
        <w:tc>
          <w:tcPr>
            <w:tcW w:type="dxa" w:w="3600"/>
            <w:tcMar>
              <w:top w:type="dxa" w:w="100"/>
              <w:left w:type="dxa" w:w="120"/>
              <w:bottom w:type="dxa" w:w="100"/>
              <w:right w:type="dxa" w:w="120"/>
            </w:tcMar>
          </w:tcPr>
          <w:p>
            <w:pPr>
              <w:jc w:val="left"/>
            </w:pPr>
            <w:r>
              <w:rPr>
                <w:b w:val="false"/>
                <w:bCs w:val="false"/>
              </w:rPr>
              <w:t xml:space="preserve">All-out sprint, &lt; 30s</w:t>
            </w:r>
          </w:p>
        </w:tc>
      </w:tr>
    </w:tbl>
    <w:p>
      <w:pPr>
        <w:spacing w:after="160"/>
      </w:pPr>
      <w:r>
        <w:t xml:space="preserve"/>
      </w:r>
    </w:p>
    <w:p>
      <w:pPr>
        <w:spacing w:after="160"/>
      </w:pPr>
      <w:r>
        <w:t xml:space="preserve">This table is what makes a plan verifiable rather than a black box: any prescribed wattage can be checked against the rider's FTP and should land cleanly inside the zone the session claims to be training. A "recovery" session prescribing 70% FTP is not actually a recovery session (that's mid-Z2), and a "VO2max" session prescribing 95% FTP isn't VO2max at all (that's high threshold) — the quality checklist in Part 6 exists specifically to catch this class of error.</w:t>
      </w:r>
    </w:p>
    <w:p>
      <w:pPr>
        <w:pStyle w:val="Heading2"/>
        <w:spacing w:after="150" w:before="300"/>
      </w:pPr>
      <w:r>
        <w:t xml:space="preserve">3.2 — Rider Level Gates What's Even Available</w:t>
      </w:r>
    </w:p>
    <w:p>
      <w:pPr>
        <w:spacing w:after="160"/>
      </w:pPr>
      <w:r>
        <w:t xml:space="preserve">A session isn't chosen just because the calendar says "Tuesday, hard day." The rider's W/kg (FTP ÷ body mass) determines which sessions are physiologically appropriate at all: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000"/>
      </w:tblGrid>
      <w:tr>
        <w:trPr>
          <w:tblHeader/>
        </w:trPr>
        <w:tc>
          <w:tcPr>
            <w:tcW w:type="dxa" w:w="2000"/>
            <w:shd w:fill="1E3A5F" w:val="clear"/>
            <w:tcMar>
              <w:top w:type="dxa" w:w="100"/>
              <w:left w:type="dxa" w:w="120"/>
              <w:bottom w:type="dxa" w:w="100"/>
              <w:right w:type="dxa" w:w="120"/>
            </w:tcMar>
          </w:tcPr>
          <w:p>
            <w:pPr>
              <w:jc w:val="left"/>
            </w:pPr>
            <w:r>
              <w:rPr>
                <w:b/>
                <w:bCs/>
                <w:color w:val="FFFFFF"/>
              </w:rPr>
              <w:t xml:space="preserve">Level</w:t>
            </w:r>
          </w:p>
        </w:tc>
        <w:tc>
          <w:tcPr>
            <w:tcW w:type="dxa" w:w="1200"/>
            <w:shd w:fill="1E3A5F" w:val="clear"/>
            <w:tcMar>
              <w:top w:type="dxa" w:w="100"/>
              <w:left w:type="dxa" w:w="120"/>
              <w:bottom w:type="dxa" w:w="100"/>
              <w:right w:type="dxa" w:w="120"/>
            </w:tcMar>
          </w:tcPr>
          <w:p>
            <w:pPr>
              <w:jc w:val="left"/>
            </w:pPr>
            <w:r>
              <w:rPr>
                <w:b/>
                <w:bCs/>
                <w:color w:val="FFFFFF"/>
              </w:rPr>
              <w:t xml:space="preserve">W/kg</w:t>
            </w:r>
          </w:p>
        </w:tc>
        <w:tc>
          <w:tcPr>
            <w:tcW w:type="dxa" w:w="6000"/>
            <w:shd w:fill="1E3A5F" w:val="clear"/>
            <w:tcMar>
              <w:top w:type="dxa" w:w="100"/>
              <w:left w:type="dxa" w:w="120"/>
              <w:bottom w:type="dxa" w:w="100"/>
              <w:right w:type="dxa" w:w="120"/>
            </w:tcMar>
          </w:tcPr>
          <w:p>
            <w:pPr>
              <w:jc w:val="left"/>
            </w:pPr>
            <w:r>
              <w:rPr>
                <w:b/>
                <w:bCs/>
                <w:color w:val="FFFFFF"/>
              </w:rPr>
              <w:t xml:space="preserve">Unlocks</w:t>
            </w:r>
          </w:p>
        </w:tc>
      </w:tr>
      <w:tr>
        <w:tc>
          <w:tcPr>
            <w:tcW w:type="dxa" w:w="2000"/>
            <w:tcMar>
              <w:top w:type="dxa" w:w="100"/>
              <w:left w:type="dxa" w:w="120"/>
              <w:bottom w:type="dxa" w:w="100"/>
              <w:right w:type="dxa" w:w="120"/>
            </w:tcMar>
          </w:tcPr>
          <w:p>
            <w:pPr>
              <w:jc w:val="left"/>
            </w:pPr>
            <w:r>
              <w:rPr>
                <w:b w:val="false"/>
                <w:bCs w:val="false"/>
              </w:rPr>
              <w:t xml:space="preserve">Beginner</w:t>
            </w:r>
          </w:p>
        </w:tc>
        <w:tc>
          <w:tcPr>
            <w:tcW w:type="dxa" w:w="1200"/>
            <w:tcMar>
              <w:top w:type="dxa" w:w="100"/>
              <w:left w:type="dxa" w:w="120"/>
              <w:bottom w:type="dxa" w:w="100"/>
              <w:right w:type="dxa" w:w="120"/>
            </w:tcMar>
          </w:tcPr>
          <w:p>
            <w:pPr>
              <w:jc w:val="left"/>
            </w:pPr>
            <w:r>
              <w:rPr>
                <w:b w:val="false"/>
                <w:bCs w:val="false"/>
              </w:rPr>
              <w:t xml:space="preserve">&lt; 2.5</w:t>
            </w:r>
          </w:p>
        </w:tc>
        <w:tc>
          <w:tcPr>
            <w:tcW w:type="dxa" w:w="6000"/>
            <w:tcMar>
              <w:top w:type="dxa" w:w="100"/>
              <w:left w:type="dxa" w:w="120"/>
              <w:bottom w:type="dxa" w:w="100"/>
              <w:right w:type="dxa" w:w="120"/>
            </w:tcMar>
          </w:tcPr>
          <w:p>
            <w:pPr>
              <w:jc w:val="left"/>
            </w:pPr>
            <w:r>
              <w:rPr>
                <w:b w:val="false"/>
                <w:bCs w:val="false"/>
              </w:rPr>
              <w:t xml:space="preserve">Foundation, Tempo, Sprint Builder, short Active Recovery only — no true threshold or VO2max work yet</w:t>
            </w:r>
          </w:p>
        </w:tc>
      </w:tr>
      <w:tr>
        <w:tc>
          <w:tcPr>
            <w:tcW w:type="dxa" w:w="2000"/>
            <w:shd w:fill="F1F5F9" w:val="clear"/>
            <w:tcMar>
              <w:top w:type="dxa" w:w="100"/>
              <w:left w:type="dxa" w:w="120"/>
              <w:bottom w:type="dxa" w:w="100"/>
              <w:right w:type="dxa" w:w="120"/>
            </w:tcMar>
          </w:tcPr>
          <w:p>
            <w:pPr>
              <w:jc w:val="left"/>
            </w:pPr>
            <w:r>
              <w:rPr>
                <w:b w:val="false"/>
                <w:bCs w:val="false"/>
              </w:rPr>
              <w:t xml:space="preserve">Novice</w:t>
            </w:r>
          </w:p>
        </w:tc>
        <w:tc>
          <w:tcPr>
            <w:tcW w:type="dxa" w:w="1200"/>
            <w:shd w:fill="F1F5F9" w:val="clear"/>
            <w:tcMar>
              <w:top w:type="dxa" w:w="100"/>
              <w:left w:type="dxa" w:w="120"/>
              <w:bottom w:type="dxa" w:w="100"/>
              <w:right w:type="dxa" w:w="120"/>
            </w:tcMar>
          </w:tcPr>
          <w:p>
            <w:pPr>
              <w:jc w:val="left"/>
            </w:pPr>
            <w:r>
              <w:rPr>
                <w:b w:val="false"/>
                <w:bCs w:val="false"/>
              </w:rPr>
              <w:t xml:space="preserve">2.5–3.0</w:t>
            </w:r>
          </w:p>
        </w:tc>
        <w:tc>
          <w:tcPr>
            <w:tcW w:type="dxa" w:w="6000"/>
            <w:shd w:fill="F1F5F9" w:val="clear"/>
            <w:tcMar>
              <w:top w:type="dxa" w:w="100"/>
              <w:left w:type="dxa" w:w="120"/>
              <w:bottom w:type="dxa" w:w="100"/>
              <w:right w:type="dxa" w:w="120"/>
            </w:tcMar>
          </w:tcPr>
          <w:p>
            <w:pPr>
              <w:jc w:val="left"/>
            </w:pPr>
            <w:r>
              <w:rPr>
                <w:b w:val="false"/>
                <w:bCs w:val="false"/>
              </w:rPr>
              <w:t xml:space="preserve">+ Sweet Spot Classic. Threshold Development only late in a Build phase</w:t>
            </w:r>
          </w:p>
        </w:tc>
      </w:tr>
      <w:tr>
        <w:tc>
          <w:tcPr>
            <w:tcW w:type="dxa" w:w="2000"/>
            <w:tcMar>
              <w:top w:type="dxa" w:w="100"/>
              <w:left w:type="dxa" w:w="120"/>
              <w:bottom w:type="dxa" w:w="100"/>
              <w:right w:type="dxa" w:w="120"/>
            </w:tcMar>
          </w:tcPr>
          <w:p>
            <w:pPr>
              <w:jc w:val="left"/>
            </w:pPr>
            <w:r>
              <w:rPr>
                <w:b w:val="false"/>
                <w:bCs w:val="false"/>
              </w:rPr>
              <w:t xml:space="preserve">Intermediate</w:t>
            </w:r>
          </w:p>
        </w:tc>
        <w:tc>
          <w:tcPr>
            <w:tcW w:type="dxa" w:w="1200"/>
            <w:tcMar>
              <w:top w:type="dxa" w:w="100"/>
              <w:left w:type="dxa" w:w="120"/>
              <w:bottom w:type="dxa" w:w="100"/>
              <w:right w:type="dxa" w:w="120"/>
            </w:tcMar>
          </w:tcPr>
          <w:p>
            <w:pPr>
              <w:jc w:val="left"/>
            </w:pPr>
            <w:r>
              <w:rPr>
                <w:b w:val="false"/>
                <w:bCs w:val="false"/>
              </w:rPr>
              <w:t xml:space="preserve">3.0–3.5</w:t>
            </w:r>
          </w:p>
        </w:tc>
        <w:tc>
          <w:tcPr>
            <w:tcW w:type="dxa" w:w="6000"/>
            <w:tcMar>
              <w:top w:type="dxa" w:w="100"/>
              <w:left w:type="dxa" w:w="120"/>
              <w:bottom w:type="dxa" w:w="100"/>
              <w:right w:type="dxa" w:w="120"/>
            </w:tcMar>
          </w:tcPr>
          <w:p>
            <w:pPr>
              <w:jc w:val="left"/>
            </w:pPr>
            <w:r>
              <w:rPr>
                <w:b w:val="false"/>
                <w:bCs w:val="false"/>
              </w:rPr>
              <w:t xml:space="preserve">+ full sweet spot range, Threshold Development, Micro Intervals, 4×4 Two-Set</w:t>
            </w:r>
          </w:p>
        </w:tc>
      </w:tr>
      <w:tr>
        <w:tc>
          <w:tcPr>
            <w:tcW w:type="dxa" w:w="2000"/>
            <w:shd w:fill="F1F5F9" w:val="clear"/>
            <w:tcMar>
              <w:top w:type="dxa" w:w="100"/>
              <w:left w:type="dxa" w:w="120"/>
              <w:bottom w:type="dxa" w:w="100"/>
              <w:right w:type="dxa" w:w="120"/>
            </w:tcMar>
          </w:tcPr>
          <w:p>
            <w:pPr>
              <w:jc w:val="left"/>
            </w:pPr>
            <w:r>
              <w:rPr>
                <w:b w:val="false"/>
                <w:bCs w:val="false"/>
              </w:rPr>
              <w:t xml:space="preserve">Trained</w:t>
            </w:r>
          </w:p>
        </w:tc>
        <w:tc>
          <w:tcPr>
            <w:tcW w:type="dxa" w:w="1200"/>
            <w:shd w:fill="F1F5F9" w:val="clear"/>
            <w:tcMar>
              <w:top w:type="dxa" w:w="100"/>
              <w:left w:type="dxa" w:w="120"/>
              <w:bottom w:type="dxa" w:w="100"/>
              <w:right w:type="dxa" w:w="120"/>
            </w:tcMar>
          </w:tcPr>
          <w:p>
            <w:pPr>
              <w:jc w:val="left"/>
            </w:pPr>
            <w:r>
              <w:rPr>
                <w:b w:val="false"/>
                <w:bCs w:val="false"/>
              </w:rPr>
              <w:t xml:space="preserve">3.5–4.0</w:t>
            </w:r>
          </w:p>
        </w:tc>
        <w:tc>
          <w:tcPr>
            <w:tcW w:type="dxa" w:w="6000"/>
            <w:shd w:fill="F1F5F9" w:val="clear"/>
            <w:tcMar>
              <w:top w:type="dxa" w:w="100"/>
              <w:left w:type="dxa" w:w="120"/>
              <w:bottom w:type="dxa" w:w="100"/>
              <w:right w:type="dxa" w:w="120"/>
            </w:tcMar>
          </w:tcPr>
          <w:p>
            <w:pPr>
              <w:jc w:val="left"/>
            </w:pPr>
            <w:r>
              <w:rPr>
                <w:b w:val="false"/>
                <w:bCs w:val="false"/>
              </w:rPr>
              <w:t xml:space="preserve">+ Norwegian 4×4, Over-Under Intervals, 2×20 FTP Blocks, Descending Threshold</w:t>
            </w:r>
          </w:p>
        </w:tc>
      </w:tr>
      <w:tr>
        <w:tc>
          <w:tcPr>
            <w:tcW w:type="dxa" w:w="2000"/>
            <w:tcMar>
              <w:top w:type="dxa" w:w="100"/>
              <w:left w:type="dxa" w:w="120"/>
              <w:bottom w:type="dxa" w:w="100"/>
              <w:right w:type="dxa" w:w="120"/>
            </w:tcMar>
          </w:tcPr>
          <w:p>
            <w:pPr>
              <w:jc w:val="left"/>
            </w:pPr>
            <w:r>
              <w:rPr>
                <w:b w:val="false"/>
                <w:bCs w:val="false"/>
              </w:rPr>
              <w:t xml:space="preserve">Advanced</w:t>
            </w:r>
          </w:p>
        </w:tc>
        <w:tc>
          <w:tcPr>
            <w:tcW w:type="dxa" w:w="1200"/>
            <w:tcMar>
              <w:top w:type="dxa" w:w="100"/>
              <w:left w:type="dxa" w:w="120"/>
              <w:bottom w:type="dxa" w:w="100"/>
              <w:right w:type="dxa" w:w="120"/>
            </w:tcMar>
          </w:tcPr>
          <w:p>
            <w:pPr>
              <w:jc w:val="left"/>
            </w:pPr>
            <w:r>
              <w:rPr>
                <w:b w:val="false"/>
                <w:bCs w:val="false"/>
              </w:rPr>
              <w:t xml:space="preserve">4.0–4.5</w:t>
            </w:r>
          </w:p>
        </w:tc>
        <w:tc>
          <w:tcPr>
            <w:tcW w:type="dxa" w:w="6000"/>
            <w:tcMar>
              <w:top w:type="dxa" w:w="100"/>
              <w:left w:type="dxa" w:w="120"/>
              <w:bottom w:type="dxa" w:w="100"/>
              <w:right w:type="dxa" w:w="120"/>
            </w:tcMar>
          </w:tcPr>
          <w:p>
            <w:pPr>
              <w:jc w:val="left"/>
            </w:pPr>
            <w:r>
              <w:rPr>
                <w:b w:val="false"/>
                <w:bCs w:val="false"/>
              </w:rPr>
              <w:t xml:space="preserve">Full library. Polarized model — more Z2 and more Z5, less time in the Z3/Z4 middle ground</w:t>
            </w:r>
          </w:p>
        </w:tc>
      </w:tr>
      <w:tr>
        <w:tc>
          <w:tcPr>
            <w:tcW w:type="dxa" w:w="2000"/>
            <w:shd w:fill="F1F5F9" w:val="clear"/>
            <w:tcMar>
              <w:top w:type="dxa" w:w="100"/>
              <w:left w:type="dxa" w:w="120"/>
              <w:bottom w:type="dxa" w:w="100"/>
              <w:right w:type="dxa" w:w="120"/>
            </w:tcMar>
          </w:tcPr>
          <w:p>
            <w:pPr>
              <w:jc w:val="left"/>
            </w:pPr>
            <w:r>
              <w:rPr>
                <w:b w:val="false"/>
                <w:bCs w:val="false"/>
              </w:rPr>
              <w:t xml:space="preserve">Elite</w:t>
            </w:r>
          </w:p>
        </w:tc>
        <w:tc>
          <w:tcPr>
            <w:tcW w:type="dxa" w:w="1200"/>
            <w:shd w:fill="F1F5F9" w:val="clear"/>
            <w:tcMar>
              <w:top w:type="dxa" w:w="100"/>
              <w:left w:type="dxa" w:w="120"/>
              <w:bottom w:type="dxa" w:w="100"/>
              <w:right w:type="dxa" w:w="120"/>
            </w:tcMar>
          </w:tcPr>
          <w:p>
            <w:pPr>
              <w:jc w:val="left"/>
            </w:pPr>
            <w:r>
              <w:rPr>
                <w:b w:val="false"/>
                <w:bCs w:val="false"/>
              </w:rPr>
              <w:t xml:space="preserve">≥ 4.5</w:t>
            </w:r>
          </w:p>
        </w:tc>
        <w:tc>
          <w:tcPr>
            <w:tcW w:type="dxa" w:w="6000"/>
            <w:shd w:fill="F1F5F9" w:val="clear"/>
            <w:tcMar>
              <w:top w:type="dxa" w:w="100"/>
              <w:left w:type="dxa" w:w="120"/>
              <w:bottom w:type="dxa" w:w="100"/>
              <w:right w:type="dxa" w:w="120"/>
            </w:tcMar>
          </w:tcPr>
          <w:p>
            <w:pPr>
              <w:jc w:val="left"/>
            </w:pPr>
            <w:r>
              <w:rPr>
                <w:b w:val="false"/>
                <w:bCs w:val="false"/>
              </w:rPr>
              <w:t xml:space="preserve">Full library. High volume demands longer recovery windows between hard days</w:t>
            </w:r>
          </w:p>
        </w:tc>
      </w:tr>
    </w:tbl>
    <w:p>
      <w:pPr>
        <w:spacing w:after="160"/>
      </w:pPr>
      <w:r>
        <w:t xml:space="preserve"/>
      </w:r>
    </w:p>
    <w:p>
      <w:pPr>
        <w:spacing w:after="160"/>
      </w:pPr>
      <w:r>
        <w:t xml:space="preserve">This gate exists before phase, before TSB, before anything else — a 2.3 W/kg rider never sees a Norwegian 4×4 prescribed, regardless of how fresh they are or how badly a template-driven plan might otherwise assign one.</w:t>
      </w:r>
    </w:p>
    <w:p>
      <w:pPr>
        <w:pStyle w:val="Heading2"/>
        <w:spacing w:after="150" w:before="300"/>
      </w:pPr>
      <w:r>
        <w:t xml:space="preserve">3.3 — The Block-by-Block Construction Requirement</w:t>
      </w:r>
    </w:p>
    <w:p>
      <w:pPr>
        <w:spacing w:after="160"/>
      </w:pPr>
      <w:r>
        <w:t xml:space="preserve">Every cycling session (rest days excepted) must be built as explicit blocks — warmup, main set (with exact rep count, duration, and %FTP per rep), recovery between reps, cooldown — each with a stated physiological reason for that specific rider today. "Interval training, 45 minutes" is forbidden output; it fails the quality checklist automatically. The required shape:</w:t>
      </w:r>
    </w:p>
    <w:p>
      <w:pPr>
        <w:pBdr>
          <w:left w:val="single" w:color="2F8FE0" w:sz="12" w:space="8"/>
        </w:pBdr>
        <w:spacing w:after="200" w:before="100"/>
        <w:ind w:left="480"/>
      </w:pPr>
      <w:r>
        <w:rPr>
          <w:i/>
          <w:iCs/>
        </w:rPr>
        <w:t xml:space="preserve">Warmup: duration + %FTP ramp</w:t>
      </w:r>
      <w:r>
        <w:br/>
      </w:r>
      <w:r>
        <w:rPr>
          <w:i/>
          <w:iCs/>
        </w:rPr>
        <w:t xml:space="preserve">Main set: rep count × (work duration @ %FTP + recovery duration @ %FTP)</w:t>
      </w:r>
      <w:r>
        <w:br/>
      </w:r>
      <w:r>
        <w:rPr>
          <w:i/>
          <w:iCs/>
        </w:rPr>
        <w:t xml:space="preserve">Cooldown: duration + %FTP</w:t>
      </w:r>
      <w:r>
        <w:br/>
      </w:r>
      <w:r>
        <w:rPr>
          <w:i/>
          <w:iCs/>
        </w:rPr>
        <w:t xml:space="preserve">+ explicit cadence target for every block</w:t>
      </w:r>
    </w:p>
    <w:p>
      <w:pPr>
        <w:pStyle w:val="Heading2"/>
        <w:spacing w:after="150" w:before="300"/>
      </w:pPr>
      <w:r>
        <w:t xml:space="preserve">3.4 — ERG Mode: the Practical Layer</w:t>
      </w:r>
    </w:p>
    <w:p>
      <w:pPr>
        <w:spacing w:after="160"/>
      </w:pPr>
      <w:r>
        <w:t xml:space="preserve">Because almost every rider on this platform trains on a smart trainer in ERG mode (the trainer itself holds the prescribed wattage regardless of gear or cadence), every workout description includes concrete trainer-side execution guidance, not just the power numbers:</w:t>
      </w:r>
    </w:p>
    <w:p>
      <w:pPr>
        <w:pStyle w:val="ListParagraph"/>
        <w:numPr>
          <w:ilvl w:val="0"/>
          <w:numId w:val="1"/>
        </w:numPr>
        <w:spacing w:after="90"/>
      </w:pPr>
      <w:r>
        <w:t xml:space="preserve">Select a middle gear (4–6 on the cassette) before starting, and never change gears mid-session — ERG mode makes gear changes irrelevant to power and can cause the trainer to hunt for resistance.</w:t>
      </w:r>
    </w:p>
    <w:p>
      <w:pPr>
        <w:pStyle w:val="ListParagraph"/>
        <w:numPr>
          <w:ilvl w:val="0"/>
          <w:numId w:val="1"/>
        </w:numPr>
        <w:spacing w:after="90"/>
      </w:pPr>
      <w:r>
        <w:t xml:space="preserve">Cadence targets by session type: Endurance/Z2 = 85–95 rpm, Sweet Spot = 88–95, Threshold = 90–95, VO2max = 95–105, Sprint = 100–110.</w:t>
      </w:r>
    </w:p>
    <w:p>
      <w:pPr>
        <w:pStyle w:val="ListParagraph"/>
        <w:numPr>
          <w:ilvl w:val="0"/>
          <w:numId w:val="1"/>
        </w:numPr>
        <w:spacing w:after="90"/>
      </w:pPr>
      <w:r>
        <w:t xml:space="preserve">If cadence drops below 80 rpm mid-interval, ease off and rebuild cadence before pushing watts back up — chasing wattage at a collapsed cadence is how ERG-mode sessions turn into grinding, joint-stressing efforts instead of the intended stimulus.</w:t>
      </w:r>
    </w:p>
    <w:p>
      <w:pPr>
        <w:pStyle w:val="ListParagraph"/>
        <w:numPr>
          <w:ilvl w:val="0"/>
          <w:numId w:val="1"/>
        </w:numPr>
        <w:spacing w:after="90"/>
      </w:pPr>
      <w:r>
        <w:t xml:space="preserve">The trainer controls resistance automatically; the rider's only job during the interval is cadence, not the gear.</w:t>
      </w:r>
    </w:p>
    <w:p>
      <w:pPr>
        <w:spacing w:after="160"/>
      </w:pPr>
      <w:r>
        <w:t xml:space="preserve">This is deliberately baked into the AI's system prompt itself (not left as a separate FAQ the rider has to go find), so every single generated workout description — every week, every rider — carries the same trainer-setup guidance without fail.</w:t>
      </w:r>
    </w:p>
    <w:p>
      <w:pPr>
        <w:pStyle w:val="Heading2"/>
        <w:spacing w:after="150" w:before="300"/>
      </w:pPr>
      <w:r>
        <w:t xml:space="preserve">3.5 — The Coaching Rationale Template</w:t>
      </w:r>
    </w:p>
    <w:p>
      <w:pPr>
        <w:spacing w:after="160"/>
      </w:pPr>
      <w:r>
        <w:t xml:space="preserve">Every session communicates why it was chosen, not just what it is. The required template:</w:t>
      </w:r>
    </w:p>
    <w:p>
      <w:pPr>
        <w:pBdr>
          <w:left w:val="single" w:color="2F8FE0" w:sz="12" w:space="8"/>
        </w:pBdr>
        <w:spacing w:after="200" w:before="100"/>
        <w:ind w:left="480"/>
      </w:pPr>
      <w:r>
        <w:rPr>
          <w:i/>
          <w:iCs/>
        </w:rPr>
        <w:t xml:space="preserve">[Session Name] — [Duration] min</w:t>
      </w:r>
      <w:r>
        <w:br/>
      </w:r>
      <w:r>
        <w:rPr>
          <w:i/>
          <w:iCs/>
        </w:rPr>
        <w:t xml:space="preserve">WHY: one sentence connecting this exact session to this rider's specific goal, phase, and recent history.</w:t>
      </w:r>
      <w:r>
        <w:br/>
      </w:r>
      <w:r>
        <w:rPr>
          <w:i/>
          <w:iCs/>
        </w:rPr>
        <w:t xml:space="preserve">HOW: the single execution instruction that makes or breaks this session.</w:t>
      </w:r>
      <w:r>
        <w:br/>
      </w:r>
      <w:r>
        <w:rPr>
          <w:i/>
          <w:iCs/>
        </w:rPr>
        <w:t xml:space="preserve">SUCCESS: what completing it successfully looks and feels like.</w:t>
      </w:r>
    </w:p>
    <w:p>
      <w:pPr>
        <w:spacing w:after="160"/>
      </w:pPr>
      <w:r>
        <w:t xml:space="preserve">Worked example, for a Trained-level rider (3.7 W/kg) in week 3 of a Build phase who has completed four straight weeks of Sweet Spot without missing a rep: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FF6FF" w:val="clear"/>
            <w:tcMar>
              <w:top w:type="dxa" w:w="200"/>
              <w:left w:type="dxa" w:w="240"/>
              <w:bottom w:type="dxa" w:w="200"/>
              <w:right w:type="dxa" w:w="240"/>
            </w:tcMar>
          </w:tcPr>
          <w:p>
            <w:pPr>
              <w:spacing w:after="120"/>
            </w:pPr>
            <w:r>
              <w:rPr>
                <w:b/>
                <w:bCs/>
                <w:color w:val="2F8FE0"/>
                <w:sz w:val="24"/>
                <w:szCs w:val="24"/>
              </w:rPr>
              <w:t xml:space="preserve">Norwegian 4×4 — 60 min</w:t>
            </w:r>
          </w:p>
          <w:p>
            <w:pPr>
              <w:spacing w:after="100"/>
            </w:pPr>
            <w:r>
              <w:rPr>
                <w:b/>
                <w:bCs/>
              </w:rPr>
              <w:t xml:space="preserve">WHY: </w:t>
            </w:r>
            <w:r>
              <w:t xml:space="preserve">You've completed 3×10 sweet spot for 4 consecutive weeks without fading — time to introduce a VO2max stimulus to drive the next FTP step.</w:t>
            </w:r>
          </w:p>
          <w:p>
            <w:pPr>
              <w:spacing w:after="100"/>
            </w:pPr>
            <w:r>
              <w:rPr>
                <w:b/>
                <w:bCs/>
              </w:rPr>
              <w:t xml:space="preserve">HOW: </w:t>
            </w:r>
            <w:r>
              <w:t xml:space="preserve">Last 2 minutes of each 4-minute rep MUST be genuinely hard (90%+ max HR). Cadence 95+ rpm throughout. If you can't finish rep 4, stop after 3 — three quality reps beat four faded ones.</w:t>
            </w:r>
          </w:p>
          <w:p>
            <w:r>
              <w:rPr>
                <w:b/>
                <w:bCs/>
              </w:rPr>
              <w:t xml:space="preserve">SUCCESS: </w:t>
            </w:r>
            <w:r>
              <w:t xml:space="preserve">Completely done after rep 4. HR peaked in the final 90 seconds of each rep. Ready for a Foundation Ride tomorrow, not another hard session.</w:t>
            </w:r>
          </w:p>
        </w:tc>
      </w:tr>
    </w:tbl>
    <w:p>
      <w:r>
        <w:br w:type="page"/>
      </w:r>
    </w:p>
    <w:p>
      <w:pPr>
        <w:pStyle w:val="Heading1"/>
        <w:spacing w:after="200" w:before="400"/>
      </w:pPr>
      <w:r>
        <w:t xml:space="preserve">Part 4 — Building a Training Sequence</w:t>
      </w:r>
    </w:p>
    <w:p>
      <w:pPr>
        <w:spacing w:after="160"/>
      </w:pPr>
      <w:r>
        <w:t xml:space="preserve">A single well-built workout is not a training plan. The second half of coaching — arguably the harder half — is sequencing: choosing what comes before and after each session so the week, and the block of weeks, adds up to more than the sum of its parts.</w:t>
      </w:r>
    </w:p>
    <w:p>
      <w:pPr>
        <w:pStyle w:val="Heading2"/>
        <w:spacing w:after="150" w:before="300"/>
      </w:pPr>
      <w:r>
        <w:t xml:space="preserve">4.1 — The Progression Ladder</w:t>
      </w:r>
    </w:p>
    <w:p>
      <w:pPr>
        <w:spacing w:after="160"/>
      </w:pPr>
      <w:r>
        <w:t xml:space="preserve">22 rungs, one direction, never skipped. A rider advances one rung per mesocycle (never faster), and can slide back down if TSB or adherence data says the current rung isn't sustainable:</w:t>
      </w:r>
    </w:p>
    <w:p>
      <w:pPr>
        <w:pStyle w:val="ListParagraph"/>
        <w:numPr>
          <w:ilvl w:val="0"/>
          <w:numId w:val="3"/>
        </w:numPr>
        <w:spacing w:after="90"/>
      </w:pPr>
      <w:r>
        <w:t xml:space="preserve">Foundation Ride — aerobic base, mitochondrial density</w:t>
      </w:r>
    </w:p>
    <w:p>
      <w:pPr>
        <w:pStyle w:val="ListParagraph"/>
        <w:numPr>
          <w:ilvl w:val="0"/>
          <w:numId w:val="3"/>
        </w:numPr>
        <w:spacing w:after="90"/>
      </w:pPr>
      <w:r>
        <w:t xml:space="preserve">Two-Hour Foundation — extended aerobic, the foundation of all elite training</w:t>
      </w:r>
    </w:p>
    <w:p>
      <w:pPr>
        <w:pStyle w:val="ListParagraph"/>
        <w:numPr>
          <w:ilvl w:val="0"/>
          <w:numId w:val="3"/>
        </w:numPr>
        <w:spacing w:after="90"/>
      </w:pPr>
      <w:r>
        <w:t xml:space="preserve">Tempo Cruise — lactate clearance, Z3 introduction</w:t>
      </w:r>
    </w:p>
    <w:p>
      <w:pPr>
        <w:pStyle w:val="ListParagraph"/>
        <w:numPr>
          <w:ilvl w:val="0"/>
          <w:numId w:val="3"/>
        </w:numPr>
        <w:spacing w:after="90"/>
      </w:pPr>
      <w:r>
        <w:t xml:space="preserve">Continuous Tempo — unbroken Z3, builds buffering and mental toughness</w:t>
      </w:r>
    </w:p>
    <w:p>
      <w:pPr>
        <w:pStyle w:val="ListParagraph"/>
        <w:numPr>
          <w:ilvl w:val="0"/>
          <w:numId w:val="3"/>
        </w:numPr>
        <w:spacing w:after="90"/>
      </w:pPr>
      <w:r>
        <w:t xml:space="preserve">Sub-Threshold Blocks — 88% FTP bridge before true sweet spot</w:t>
      </w:r>
    </w:p>
    <w:p>
      <w:pPr>
        <w:pStyle w:val="ListParagraph"/>
        <w:numPr>
          <w:ilvl w:val="0"/>
          <w:numId w:val="3"/>
        </w:numPr>
        <w:spacing w:after="90"/>
      </w:pPr>
      <w:r>
        <w:t xml:space="preserve">Sweet Spot Primer — 4×7 min @ 88%, entry-level sweet spot</w:t>
      </w:r>
    </w:p>
    <w:p>
      <w:pPr>
        <w:pStyle w:val="ListParagraph"/>
        <w:numPr>
          <w:ilvl w:val="0"/>
          <w:numId w:val="3"/>
        </w:numPr>
        <w:spacing w:after="90"/>
      </w:pPr>
      <w:r>
        <w:t xml:space="preserve">Sweet Spot Classic — 3×10 min @ 90%, cornerstone sweet spot session</w:t>
      </w:r>
    </w:p>
    <w:p>
      <w:pPr>
        <w:pStyle w:val="ListParagraph"/>
        <w:numPr>
          <w:ilvl w:val="0"/>
          <w:numId w:val="3"/>
        </w:numPr>
        <w:spacing w:after="90"/>
      </w:pPr>
      <w:r>
        <w:t xml:space="preserve">3×15 Sweet Spot — intermediate sweet spot</w:t>
      </w:r>
    </w:p>
    <w:p>
      <w:pPr>
        <w:pStyle w:val="ListParagraph"/>
        <w:numPr>
          <w:ilvl w:val="0"/>
          <w:numId w:val="3"/>
        </w:numPr>
        <w:spacing w:after="90"/>
      </w:pPr>
      <w:r>
        <w:t xml:space="preserve">Sweet Spot Progression — ascending blocks 10+15+20 min @ 90%</w:t>
      </w:r>
    </w:p>
    <w:p>
      <w:pPr>
        <w:pStyle w:val="ListParagraph"/>
        <w:numPr>
          <w:ilvl w:val="0"/>
          <w:numId w:val="3"/>
        </w:numPr>
        <w:spacing w:after="90"/>
      </w:pPr>
      <w:r>
        <w:t xml:space="preserve">Extended Sweet Spot — 2×20 min @ 90%, sustained sweet spot</w:t>
      </w:r>
    </w:p>
    <w:p>
      <w:pPr>
        <w:pStyle w:val="ListParagraph"/>
        <w:numPr>
          <w:ilvl w:val="0"/>
          <w:numId w:val="3"/>
        </w:numPr>
        <w:spacing w:after="90"/>
      </w:pPr>
      <w:r>
        <w:t xml:space="preserve">Short Threshold Intervals — 6×5 min @ 100%, threshold accumulation</w:t>
      </w:r>
    </w:p>
    <w:p>
      <w:pPr>
        <w:pStyle w:val="ListParagraph"/>
        <w:numPr>
          <w:ilvl w:val="0"/>
          <w:numId w:val="3"/>
        </w:numPr>
        <w:spacing w:after="90"/>
      </w:pPr>
      <w:r>
        <w:t xml:space="preserve">Threshold Development — 4×8 min @ 100%, threshold quality</w:t>
      </w:r>
    </w:p>
    <w:p>
      <w:pPr>
        <w:pStyle w:val="ListParagraph"/>
        <w:numPr>
          <w:ilvl w:val="0"/>
          <w:numId w:val="3"/>
        </w:numPr>
        <w:spacing w:after="90"/>
      </w:pPr>
      <w:r>
        <w:t xml:space="preserve">Threshold Cruise Intervals — 5×5 min @ 100%, threshold volume</w:t>
      </w:r>
    </w:p>
    <w:p>
      <w:pPr>
        <w:pStyle w:val="ListParagraph"/>
        <w:numPr>
          <w:ilvl w:val="0"/>
          <w:numId w:val="3"/>
        </w:numPr>
        <w:spacing w:after="90"/>
      </w:pPr>
      <w:r>
        <w:t xml:space="preserve">Critical Power Development — 3×12 min @ 102%, above-threshold ceiling</w:t>
      </w:r>
    </w:p>
    <w:p>
      <w:pPr>
        <w:pStyle w:val="ListParagraph"/>
        <w:numPr>
          <w:ilvl w:val="0"/>
          <w:numId w:val="3"/>
        </w:numPr>
        <w:spacing w:after="90"/>
      </w:pPr>
      <w:r>
        <w:t xml:space="preserve">Over-Under Intervals — lactate buffering at the threshold boundary</w:t>
      </w:r>
    </w:p>
    <w:p>
      <w:pPr>
        <w:pStyle w:val="ListParagraph"/>
        <w:numPr>
          <w:ilvl w:val="0"/>
          <w:numId w:val="3"/>
        </w:numPr>
        <w:spacing w:after="90"/>
      </w:pPr>
      <w:r>
        <w:t xml:space="preserve">VO2max Pyramid — 1+2+3+2+1 min, VO2max introduction</w:t>
      </w:r>
    </w:p>
    <w:p>
      <w:pPr>
        <w:pStyle w:val="ListParagraph"/>
        <w:numPr>
          <w:ilvl w:val="0"/>
          <w:numId w:val="3"/>
        </w:numPr>
        <w:spacing w:after="90"/>
      </w:pPr>
      <w:r>
        <w:t xml:space="preserve">4×4 Two-Set — 2+2 Norwegian variant, stepping stone</w:t>
      </w:r>
    </w:p>
    <w:p>
      <w:pPr>
        <w:pStyle w:val="ListParagraph"/>
        <w:numPr>
          <w:ilvl w:val="0"/>
          <w:numId w:val="3"/>
        </w:numPr>
        <w:spacing w:after="90"/>
      </w:pPr>
      <w:r>
        <w:t xml:space="preserve">Norwegian 4×4 — 4×4 min @ 108%, VO2max development</w:t>
      </w:r>
    </w:p>
    <w:p>
      <w:pPr>
        <w:pStyle w:val="ListParagraph"/>
        <w:numPr>
          <w:ilvl w:val="0"/>
          <w:numId w:val="3"/>
        </w:numPr>
        <w:spacing w:after="90"/>
      </w:pPr>
      <w:r>
        <w:t xml:space="preserve">3-Minute VO2max Repeats — 6×3 min @ 114%, research-backed VO2max</w:t>
      </w:r>
    </w:p>
    <w:p>
      <w:pPr>
        <w:pStyle w:val="ListParagraph"/>
        <w:numPr>
          <w:ilvl w:val="0"/>
          <w:numId w:val="3"/>
        </w:numPr>
        <w:spacing w:after="90"/>
      </w:pPr>
      <w:r>
        <w:t xml:space="preserve">5×5 VO2max — VO2max volume</w:t>
      </w:r>
    </w:p>
    <w:p>
      <w:pPr>
        <w:pStyle w:val="ListParagraph"/>
        <w:numPr>
          <w:ilvl w:val="0"/>
          <w:numId w:val="3"/>
        </w:numPr>
        <w:spacing w:after="90"/>
      </w:pPr>
      <w:r>
        <w:t xml:space="preserve">Seiler 4×8 — extended VO2max, sustained cardiac stress</w:t>
      </w:r>
    </w:p>
    <w:p>
      <w:pPr>
        <w:pStyle w:val="ListParagraph"/>
        <w:numPr>
          <w:ilvl w:val="0"/>
          <w:numId w:val="3"/>
        </w:numPr>
        <w:spacing w:after="90"/>
      </w:pPr>
      <w:r>
        <w:t xml:space="preserve">2×20 FTP Blocks — race-pace FTP simulation</w:t>
      </w:r>
    </w:p>
    <w:p>
      <w:pPr>
        <w:pStyle w:val="Heading2"/>
        <w:spacing w:after="150" w:before="300"/>
      </w:pPr>
      <w:r>
        <w:t xml:space="preserve">4.2 — Phase Guidelines: What's Eligible When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200"/>
      </w:tblGrid>
      <w:tr>
        <w:trPr>
          <w:tblHeader/>
        </w:trPr>
        <w:tc>
          <w:tcPr>
            <w:tcW w:type="dxa" w:w="1400"/>
            <w:shd w:fill="1E3A5F" w:val="clear"/>
            <w:tcMar>
              <w:top w:type="dxa" w:w="100"/>
              <w:left w:type="dxa" w:w="120"/>
              <w:bottom w:type="dxa" w:w="100"/>
              <w:right w:type="dxa" w:w="120"/>
            </w:tcMar>
          </w:tcPr>
          <w:p>
            <w:pPr>
              <w:jc w:val="left"/>
            </w:pPr>
            <w:r>
              <w:rPr>
                <w:b/>
                <w:bCs/>
                <w:color w:val="FFFFFF"/>
              </w:rPr>
              <w:t xml:space="preserve">Phase</w:t>
            </w:r>
          </w:p>
        </w:tc>
        <w:tc>
          <w:tcPr>
            <w:tcW w:type="dxa" w:w="4400"/>
            <w:shd w:fill="1E3A5F" w:val="clear"/>
            <w:tcMar>
              <w:top w:type="dxa" w:w="100"/>
              <w:left w:type="dxa" w:w="120"/>
              <w:bottom w:type="dxa" w:w="100"/>
              <w:right w:type="dxa" w:w="120"/>
            </w:tcMar>
          </w:tcPr>
          <w:p>
            <w:pPr>
              <w:jc w:val="left"/>
            </w:pPr>
            <w:r>
              <w:rPr>
                <w:b/>
                <w:bCs/>
                <w:color w:val="FFFFFF"/>
              </w:rPr>
              <w:t xml:space="preserve">Primary sessions</w:t>
            </w:r>
          </w:p>
        </w:tc>
        <w:tc>
          <w:tcPr>
            <w:tcW w:type="dxa" w:w="3200"/>
            <w:shd w:fill="1E3A5F" w:val="clear"/>
            <w:tcMar>
              <w:top w:type="dxa" w:w="100"/>
              <w:left w:type="dxa" w:w="120"/>
              <w:bottom w:type="dxa" w:w="100"/>
              <w:right w:type="dxa" w:w="120"/>
            </w:tcMar>
          </w:tcPr>
          <w:p>
            <w:pPr>
              <w:jc w:val="left"/>
            </w:pPr>
            <w:r>
              <w:rPr>
                <w:b/>
                <w:bCs/>
                <w:color w:val="FFFFFF"/>
              </w:rPr>
              <w:t xml:space="preserve">Avoid entirely</w:t>
            </w:r>
          </w:p>
        </w:tc>
      </w:tr>
      <w:tr>
        <w:tc>
          <w:tcPr>
            <w:tcW w:type="dxa" w:w="1400"/>
            <w:tcMar>
              <w:top w:type="dxa" w:w="100"/>
              <w:left w:type="dxa" w:w="120"/>
              <w:bottom w:type="dxa" w:w="100"/>
              <w:right w:type="dxa" w:w="120"/>
            </w:tcMar>
          </w:tcPr>
          <w:p>
            <w:pPr>
              <w:jc w:val="left"/>
            </w:pPr>
            <w:r>
              <w:rPr>
                <w:b w:val="false"/>
                <w:bCs w:val="false"/>
              </w:rPr>
              <w:t xml:space="preserve">Base</w:t>
            </w:r>
          </w:p>
        </w:tc>
        <w:tc>
          <w:tcPr>
            <w:tcW w:type="dxa" w:w="4400"/>
            <w:tcMar>
              <w:top w:type="dxa" w:w="100"/>
              <w:left w:type="dxa" w:w="120"/>
              <w:bottom w:type="dxa" w:w="100"/>
              <w:right w:type="dxa" w:w="120"/>
            </w:tcMar>
          </w:tcPr>
          <w:p>
            <w:pPr>
              <w:jc w:val="left"/>
            </w:pPr>
            <w:r>
              <w:rPr>
                <w:b w:val="false"/>
                <w:bCs w:val="false"/>
              </w:rPr>
              <w:t xml:space="preserve">Foundation Ride, Long Endurance, Two-Hour Foundation, Z2 + Cadence Drills, Sprint Builder, Surge Ride</w:t>
            </w:r>
          </w:p>
        </w:tc>
        <w:tc>
          <w:tcPr>
            <w:tcW w:type="dxa" w:w="3200"/>
            <w:tcMar>
              <w:top w:type="dxa" w:w="100"/>
              <w:left w:type="dxa" w:w="120"/>
              <w:bottom w:type="dxa" w:w="100"/>
              <w:right w:type="dxa" w:w="120"/>
            </w:tcMar>
          </w:tcPr>
          <w:p>
            <w:pPr>
              <w:jc w:val="left"/>
            </w:pPr>
            <w:r>
              <w:rPr>
                <w:b w:val="false"/>
                <w:bCs w:val="false"/>
              </w:rPr>
              <w:t xml:space="preserve">2×20 Blocks, Norwegian 4×4, Over-Unders, 5×5 VO2max, Seiler 4×8, Critical Power Dev</w:t>
            </w:r>
          </w:p>
        </w:tc>
      </w:tr>
      <w:tr>
        <w:tc>
          <w:tcPr>
            <w:tcW w:type="dxa" w:w="1400"/>
            <w:shd w:fill="F1F5F9" w:val="clear"/>
            <w:tcMar>
              <w:top w:type="dxa" w:w="100"/>
              <w:left w:type="dxa" w:w="120"/>
              <w:bottom w:type="dxa" w:w="100"/>
              <w:right w:type="dxa" w:w="120"/>
            </w:tcMar>
          </w:tcPr>
          <w:p>
            <w:pPr>
              <w:jc w:val="left"/>
            </w:pPr>
            <w:r>
              <w:rPr>
                <w:b w:val="false"/>
                <w:bCs w:val="false"/>
              </w:rPr>
              <w:t xml:space="preserve">Build</w:t>
            </w:r>
          </w:p>
        </w:tc>
        <w:tc>
          <w:tcPr>
            <w:tcW w:type="dxa" w:w="4400"/>
            <w:shd w:fill="F1F5F9" w:val="clear"/>
            <w:tcMar>
              <w:top w:type="dxa" w:w="100"/>
              <w:left w:type="dxa" w:w="120"/>
              <w:bottom w:type="dxa" w:w="100"/>
              <w:right w:type="dxa" w:w="120"/>
            </w:tcMar>
          </w:tcPr>
          <w:p>
            <w:pPr>
              <w:jc w:val="left"/>
            </w:pPr>
            <w:r>
              <w:rPr>
                <w:b w:val="false"/>
                <w:bCs w:val="false"/>
              </w:rPr>
              <w:t xml:space="preserve">Sweet Spot (all variants), Threshold Development, Norwegian 4×4, 3-Min VO2max Repeats</w:t>
            </w:r>
          </w:p>
        </w:tc>
        <w:tc>
          <w:tcPr>
            <w:tcW w:type="dxa" w:w="3200"/>
            <w:shd w:fill="F1F5F9" w:val="clear"/>
            <w:tcMar>
              <w:top w:type="dxa" w:w="100"/>
              <w:left w:type="dxa" w:w="120"/>
              <w:bottom w:type="dxa" w:w="100"/>
              <w:right w:type="dxa" w:w="120"/>
            </w:tcMar>
          </w:tcPr>
          <w:p>
            <w:pPr>
              <w:jc w:val="left"/>
            </w:pPr>
            <w:r>
              <w:rPr>
                <w:b w:val="false"/>
                <w:bCs w:val="false"/>
              </w:rPr>
              <w:t xml:space="preserve">— (progressive introduction; see note below)</w:t>
            </w:r>
          </w:p>
        </w:tc>
      </w:tr>
      <w:tr>
        <w:tc>
          <w:tcPr>
            <w:tcW w:type="dxa" w:w="1400"/>
            <w:tcMar>
              <w:top w:type="dxa" w:w="100"/>
              <w:left w:type="dxa" w:w="120"/>
              <w:bottom w:type="dxa" w:w="100"/>
              <w:right w:type="dxa" w:w="120"/>
            </w:tcMar>
          </w:tcPr>
          <w:p>
            <w:pPr>
              <w:jc w:val="left"/>
            </w:pPr>
            <w:r>
              <w:rPr>
                <w:b w:val="false"/>
                <w:bCs w:val="false"/>
              </w:rPr>
              <w:t xml:space="preserve">Recovery</w:t>
            </w:r>
          </w:p>
        </w:tc>
        <w:tc>
          <w:tcPr>
            <w:tcW w:type="dxa" w:w="4400"/>
            <w:tcMar>
              <w:top w:type="dxa" w:w="100"/>
              <w:left w:type="dxa" w:w="120"/>
              <w:bottom w:type="dxa" w:w="100"/>
              <w:right w:type="dxa" w:w="120"/>
            </w:tcMar>
          </w:tcPr>
          <w:p>
            <w:pPr>
              <w:jc w:val="left"/>
            </w:pPr>
            <w:r>
              <w:rPr>
                <w:b w:val="false"/>
                <w:bCs w:val="false"/>
              </w:rPr>
              <w:t xml:space="preserve">Short Active Recovery, Spin &amp; Recover, Easy Flush, Foundation Ride only</w:t>
            </w:r>
          </w:p>
        </w:tc>
        <w:tc>
          <w:tcPr>
            <w:tcW w:type="dxa" w:w="3200"/>
            <w:tcMar>
              <w:top w:type="dxa" w:w="100"/>
              <w:left w:type="dxa" w:w="120"/>
              <w:bottom w:type="dxa" w:w="100"/>
              <w:right w:type="dxa" w:w="120"/>
            </w:tcMar>
          </w:tcPr>
          <w:p>
            <w:pPr>
              <w:jc w:val="left"/>
            </w:pPr>
            <w:r>
              <w:rPr>
                <w:b w:val="false"/>
                <w:bCs w:val="false"/>
              </w:rPr>
              <w:t xml:space="preserve">Threshold, 2×20, Norwegian 4×4, 5×5 VO2max, Over-Unders, Extended/Progression Sweet Spot</w:t>
            </w:r>
          </w:p>
        </w:tc>
      </w:tr>
      <w:tr>
        <w:tc>
          <w:tcPr>
            <w:tcW w:type="dxa" w:w="1400"/>
            <w:shd w:fill="F1F5F9" w:val="clear"/>
            <w:tcMar>
              <w:top w:type="dxa" w:w="100"/>
              <w:left w:type="dxa" w:w="120"/>
              <w:bottom w:type="dxa" w:w="100"/>
              <w:right w:type="dxa" w:w="120"/>
            </w:tcMar>
          </w:tcPr>
          <w:p>
            <w:pPr>
              <w:jc w:val="left"/>
            </w:pPr>
            <w:r>
              <w:rPr>
                <w:b w:val="false"/>
                <w:bCs w:val="false"/>
              </w:rPr>
              <w:t xml:space="preserve">Taper</w:t>
            </w:r>
          </w:p>
        </w:tc>
        <w:tc>
          <w:tcPr>
            <w:tcW w:type="dxa" w:w="4400"/>
            <w:shd w:fill="F1F5F9" w:val="clear"/>
            <w:tcMar>
              <w:top w:type="dxa" w:w="100"/>
              <w:left w:type="dxa" w:w="120"/>
              <w:bottom w:type="dxa" w:w="100"/>
              <w:right w:type="dxa" w:w="120"/>
            </w:tcMar>
          </w:tcPr>
          <w:p>
            <w:pPr>
              <w:jc w:val="left"/>
            </w:pPr>
            <w:r>
              <w:rPr>
                <w:b w:val="false"/>
                <w:bCs w:val="false"/>
              </w:rPr>
              <w:t xml:space="preserve">Foundation Ride, Tempo Cruise, Sweet Spot Classic (shortened)</w:t>
            </w:r>
          </w:p>
        </w:tc>
        <w:tc>
          <w:tcPr>
            <w:tcW w:type="dxa" w:w="3200"/>
            <w:shd w:fill="F1F5F9" w:val="clear"/>
            <w:tcMar>
              <w:top w:type="dxa" w:w="100"/>
              <w:left w:type="dxa" w:w="120"/>
              <w:bottom w:type="dxa" w:w="100"/>
              <w:right w:type="dxa" w:w="120"/>
            </w:tcMar>
          </w:tcPr>
          <w:p>
            <w:pPr>
              <w:jc w:val="left"/>
            </w:pPr>
            <w:r>
              <w:rPr>
                <w:b w:val="false"/>
                <w:bCs w:val="false"/>
              </w:rPr>
              <w:t xml:space="preserve">Norwegian 4×4, 2×20, Over-Unders, 5×5 VO2max, Extended Sweet Spot</w:t>
            </w:r>
          </w:p>
        </w:tc>
      </w:tr>
      <w:tr>
        <w:tc>
          <w:tcPr>
            <w:tcW w:type="dxa" w:w="1400"/>
            <w:tcMar>
              <w:top w:type="dxa" w:w="100"/>
              <w:left w:type="dxa" w:w="120"/>
              <w:bottom w:type="dxa" w:w="100"/>
              <w:right w:type="dxa" w:w="120"/>
            </w:tcMar>
          </w:tcPr>
          <w:p>
            <w:pPr>
              <w:jc w:val="left"/>
            </w:pPr>
            <w:r>
              <w:rPr>
                <w:b w:val="false"/>
                <w:bCs w:val="false"/>
              </w:rPr>
              <w:t xml:space="preserve">RaceWeek</w:t>
            </w:r>
          </w:p>
        </w:tc>
        <w:tc>
          <w:tcPr>
            <w:tcW w:type="dxa" w:w="4400"/>
            <w:tcMar>
              <w:top w:type="dxa" w:w="100"/>
              <w:left w:type="dxa" w:w="120"/>
              <w:bottom w:type="dxa" w:w="100"/>
              <w:right w:type="dxa" w:w="120"/>
            </w:tcMar>
          </w:tcPr>
          <w:p>
            <w:pPr>
              <w:jc w:val="left"/>
            </w:pPr>
            <w:r>
              <w:rPr>
                <w:b w:val="false"/>
                <w:bCs w:val="false"/>
              </w:rPr>
              <w:t xml:space="preserve">Spin &amp; Recover, Race Day Opener, Foundation Ride</w:t>
            </w:r>
          </w:p>
        </w:tc>
        <w:tc>
          <w:tcPr>
            <w:tcW w:type="dxa" w:w="3200"/>
            <w:tcMar>
              <w:top w:type="dxa" w:w="100"/>
              <w:left w:type="dxa" w:w="120"/>
              <w:bottom w:type="dxa" w:w="100"/>
              <w:right w:type="dxa" w:w="120"/>
            </w:tcMar>
          </w:tcPr>
          <w:p>
            <w:pPr>
              <w:jc w:val="left"/>
            </w:pPr>
            <w:r>
              <w:rPr>
                <w:b w:val="false"/>
                <w:bCs w:val="false"/>
              </w:rPr>
              <w:t xml:space="preserve">Everything else — no new training stress this week</w:t>
            </w:r>
          </w:p>
        </w:tc>
      </w:tr>
    </w:tbl>
    <w:p>
      <w:pPr>
        <w:spacing w:after="160"/>
      </w:pPr>
      <w:r>
        <w:t xml:space="preserve"/>
      </w:r>
    </w:p>
    <w:p>
      <w:pPr>
        <w:spacing w:after="160"/>
      </w:pPr>
      <w:r>
        <w:t xml:space="preserve">Build phase note: early Build introduces sweet spot and a threshold taste; mid-Build adds VO2max; late Build (for Trained+ riders) adds 2×20 and Seiler 4×8. Hard sessions are always bookended by Foundation rides, capped at 2–3 hard sessions per week, and volume and intensity are never both increased in the same week — pick one axis to progress at a time.</w:t>
      </w:r>
    </w:p>
    <w:p>
      <w:pPr>
        <w:pStyle w:val="Heading2"/>
        <w:spacing w:after="150" w:before="300"/>
      </w:pPr>
      <w:r>
        <w:t xml:space="preserve">4.3 — Session Readiness Gates (TSB Thresholds)</w:t>
      </w:r>
    </w:p>
    <w:p>
      <w:pPr>
        <w:spacing w:after="160"/>
      </w:pPr>
      <w:r>
        <w:t xml:space="preserve">Even inside the right phase, at the right rung, a session can be pulled if the rider's TSB says they aren't ready for it that day. Each session category has a minimum TSB and an automatic fallback: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000"/>
      </w:tblGrid>
      <w:tr>
        <w:trPr>
          <w:tblHeader/>
        </w:trPr>
        <w:tc>
          <w:tcPr>
            <w:tcW w:type="dxa" w:w="2400"/>
            <w:shd w:fill="1E3A5F" w:val="clear"/>
            <w:tcMar>
              <w:top w:type="dxa" w:w="100"/>
              <w:left w:type="dxa" w:w="120"/>
              <w:bottom w:type="dxa" w:w="100"/>
              <w:right w:type="dxa" w:w="120"/>
            </w:tcMar>
          </w:tcPr>
          <w:p>
            <w:pPr>
              <w:jc w:val="left"/>
            </w:pPr>
            <w:r>
              <w:rPr>
                <w:b/>
                <w:bCs/>
                <w:color w:val="FFFFFF"/>
              </w:rPr>
              <w:t xml:space="preserve">Category</w:t>
            </w:r>
          </w:p>
        </w:tc>
        <w:tc>
          <w:tcPr>
            <w:tcW w:type="dxa" w:w="1400"/>
            <w:shd w:fill="1E3A5F" w:val="clear"/>
            <w:tcMar>
              <w:top w:type="dxa" w:w="100"/>
              <w:left w:type="dxa" w:w="120"/>
              <w:bottom w:type="dxa" w:w="100"/>
              <w:right w:type="dxa" w:w="120"/>
            </w:tcMar>
          </w:tcPr>
          <w:p>
            <w:pPr>
              <w:jc w:val="left"/>
            </w:pPr>
            <w:r>
              <w:rPr>
                <w:b/>
                <w:bCs/>
                <w:color w:val="FFFFFF"/>
              </w:rPr>
              <w:t xml:space="preserve">Min. TSB</w:t>
            </w:r>
          </w:p>
        </w:tc>
        <w:tc>
          <w:tcPr>
            <w:tcW w:type="dxa" w:w="2400"/>
            <w:shd w:fill="1E3A5F" w:val="clear"/>
            <w:tcMar>
              <w:top w:type="dxa" w:w="100"/>
              <w:left w:type="dxa" w:w="120"/>
              <w:bottom w:type="dxa" w:w="100"/>
              <w:right w:type="dxa" w:w="120"/>
            </w:tcMar>
          </w:tcPr>
          <w:p>
            <w:pPr>
              <w:jc w:val="left"/>
            </w:pPr>
            <w:r>
              <w:rPr>
                <w:b/>
                <w:bCs/>
                <w:color w:val="FFFFFF"/>
              </w:rPr>
              <w:t xml:space="preserve">Fallback if below</w:t>
            </w:r>
          </w:p>
        </w:tc>
        <w:tc>
          <w:tcPr>
            <w:tcW w:type="dxa" w:w="3000"/>
            <w:shd w:fill="1E3A5F" w:val="clear"/>
            <w:tcMar>
              <w:top w:type="dxa" w:w="100"/>
              <w:left w:type="dxa" w:w="120"/>
              <w:bottom w:type="dxa" w:w="100"/>
              <w:right w:type="dxa" w:w="120"/>
            </w:tcMar>
          </w:tcPr>
          <w:p>
            <w:pPr>
              <w:jc w:val="left"/>
            </w:pPr>
            <w:r>
              <w:rPr>
                <w:b/>
                <w:bCs/>
                <w:color w:val="FFFFFF"/>
              </w:rPr>
              <w:t xml:space="preserve">Why</w:t>
            </w:r>
          </w:p>
        </w:tc>
      </w:tr>
      <w:tr>
        <w:tc>
          <w:tcPr>
            <w:tcW w:type="dxa" w:w="2400"/>
            <w:tcMar>
              <w:top w:type="dxa" w:w="100"/>
              <w:left w:type="dxa" w:w="120"/>
              <w:bottom w:type="dxa" w:w="100"/>
              <w:right w:type="dxa" w:w="120"/>
            </w:tcMar>
          </w:tcPr>
          <w:p>
            <w:pPr>
              <w:jc w:val="left"/>
            </w:pPr>
            <w:r>
              <w:rPr>
                <w:b w:val="false"/>
                <w:bCs w:val="false"/>
              </w:rPr>
              <w:t xml:space="preserve">VO2max</w:t>
            </w:r>
          </w:p>
        </w:tc>
        <w:tc>
          <w:tcPr>
            <w:tcW w:type="dxa" w:w="1400"/>
            <w:tcMar>
              <w:top w:type="dxa" w:w="100"/>
              <w:left w:type="dxa" w:w="120"/>
              <w:bottom w:type="dxa" w:w="100"/>
              <w:right w:type="dxa" w:w="120"/>
            </w:tcMar>
          </w:tcPr>
          <w:p>
            <w:pPr>
              <w:jc w:val="left"/>
            </w:pPr>
            <w:r>
              <w:rPr>
                <w:b w:val="false"/>
                <w:bCs w:val="false"/>
              </w:rPr>
              <w:t xml:space="preserve">≥ −5</w:t>
            </w:r>
          </w:p>
        </w:tc>
        <w:tc>
          <w:tcPr>
            <w:tcW w:type="dxa" w:w="2400"/>
            <w:tcMar>
              <w:top w:type="dxa" w:w="100"/>
              <w:left w:type="dxa" w:w="120"/>
              <w:bottom w:type="dxa" w:w="100"/>
              <w:right w:type="dxa" w:w="120"/>
            </w:tcMar>
          </w:tcPr>
          <w:p>
            <w:pPr>
              <w:jc w:val="left"/>
            </w:pPr>
            <w:r>
              <w:rPr>
                <w:b w:val="false"/>
                <w:bCs w:val="false"/>
              </w:rPr>
              <w:t xml:space="preserve">Sweet Spot Classic</w:t>
            </w:r>
          </w:p>
        </w:tc>
        <w:tc>
          <w:tcPr>
            <w:tcW w:type="dxa" w:w="3000"/>
            <w:tcMar>
              <w:top w:type="dxa" w:w="100"/>
              <w:left w:type="dxa" w:w="120"/>
              <w:bottom w:type="dxa" w:w="100"/>
              <w:right w:type="dxa" w:w="120"/>
            </w:tcMar>
          </w:tcPr>
          <w:p>
            <w:pPr>
              <w:jc w:val="left"/>
            </w:pPr>
            <w:r>
              <w:rPr>
                <w:b w:val="false"/>
                <w:bCs w:val="false"/>
              </w:rPr>
              <w:t xml:space="preserve">Needs near-maximal cardiac output — legs must be fresh</w:t>
            </w:r>
          </w:p>
        </w:tc>
      </w:tr>
      <w:tr>
        <w:tc>
          <w:tcPr>
            <w:tcW w:type="dxa" w:w="2400"/>
            <w:shd w:fill="F1F5F9" w:val="clear"/>
            <w:tcMar>
              <w:top w:type="dxa" w:w="100"/>
              <w:left w:type="dxa" w:w="120"/>
              <w:bottom w:type="dxa" w:w="100"/>
              <w:right w:type="dxa" w:w="120"/>
            </w:tcMar>
          </w:tcPr>
          <w:p>
            <w:pPr>
              <w:jc w:val="left"/>
            </w:pPr>
            <w:r>
              <w:rPr>
                <w:b w:val="false"/>
                <w:bCs w:val="false"/>
              </w:rPr>
              <w:t xml:space="preserve">Threshold</w:t>
            </w:r>
          </w:p>
        </w:tc>
        <w:tc>
          <w:tcPr>
            <w:tcW w:type="dxa" w:w="1400"/>
            <w:shd w:fill="F1F5F9" w:val="clear"/>
            <w:tcMar>
              <w:top w:type="dxa" w:w="100"/>
              <w:left w:type="dxa" w:w="120"/>
              <w:bottom w:type="dxa" w:w="100"/>
              <w:right w:type="dxa" w:w="120"/>
            </w:tcMar>
          </w:tcPr>
          <w:p>
            <w:pPr>
              <w:jc w:val="left"/>
            </w:pPr>
            <w:r>
              <w:rPr>
                <w:b w:val="false"/>
                <w:bCs w:val="false"/>
              </w:rPr>
              <w:t xml:space="preserve">≥ −12</w:t>
            </w:r>
          </w:p>
        </w:tc>
        <w:tc>
          <w:tcPr>
            <w:tcW w:type="dxa" w:w="2400"/>
            <w:shd w:fill="F1F5F9" w:val="clear"/>
            <w:tcMar>
              <w:top w:type="dxa" w:w="100"/>
              <w:left w:type="dxa" w:w="120"/>
              <w:bottom w:type="dxa" w:w="100"/>
              <w:right w:type="dxa" w:w="120"/>
            </w:tcMar>
          </w:tcPr>
          <w:p>
            <w:pPr>
              <w:jc w:val="left"/>
            </w:pPr>
            <w:r>
              <w:rPr>
                <w:b w:val="false"/>
                <w:bCs w:val="false"/>
              </w:rPr>
              <w:t xml:space="preserve">Sweet Spot Classic</w:t>
            </w:r>
          </w:p>
        </w:tc>
        <w:tc>
          <w:tcPr>
            <w:tcW w:type="dxa" w:w="3000"/>
            <w:shd w:fill="F1F5F9" w:val="clear"/>
            <w:tcMar>
              <w:top w:type="dxa" w:w="100"/>
              <w:left w:type="dxa" w:w="120"/>
              <w:bottom w:type="dxa" w:w="100"/>
              <w:right w:type="dxa" w:w="120"/>
            </w:tcMar>
          </w:tcPr>
          <w:p>
            <w:pPr>
              <w:jc w:val="left"/>
            </w:pPr>
            <w:r>
              <w:rPr>
                <w:b w:val="false"/>
                <w:bCs w:val="false"/>
              </w:rPr>
              <w:t xml:space="preserve">Sustained threshold on tired legs becomes junk miles, not adaptation</w:t>
            </w:r>
          </w:p>
        </w:tc>
      </w:tr>
      <w:tr>
        <w:tc>
          <w:tcPr>
            <w:tcW w:type="dxa" w:w="2400"/>
            <w:tcMar>
              <w:top w:type="dxa" w:w="100"/>
              <w:left w:type="dxa" w:w="120"/>
              <w:bottom w:type="dxa" w:w="100"/>
              <w:right w:type="dxa" w:w="120"/>
            </w:tcMar>
          </w:tcPr>
          <w:p>
            <w:pPr>
              <w:jc w:val="left"/>
            </w:pPr>
            <w:r>
              <w:rPr>
                <w:b w:val="false"/>
                <w:bCs w:val="false"/>
              </w:rPr>
              <w:t xml:space="preserve">Sweet Spot</w:t>
            </w:r>
          </w:p>
        </w:tc>
        <w:tc>
          <w:tcPr>
            <w:tcW w:type="dxa" w:w="1400"/>
            <w:tcMar>
              <w:top w:type="dxa" w:w="100"/>
              <w:left w:type="dxa" w:w="120"/>
              <w:bottom w:type="dxa" w:w="100"/>
              <w:right w:type="dxa" w:w="120"/>
            </w:tcMar>
          </w:tcPr>
          <w:p>
            <w:pPr>
              <w:jc w:val="left"/>
            </w:pPr>
            <w:r>
              <w:rPr>
                <w:b w:val="false"/>
                <w:bCs w:val="false"/>
              </w:rPr>
              <w:t xml:space="preserve">≥ −20</w:t>
            </w:r>
          </w:p>
        </w:tc>
        <w:tc>
          <w:tcPr>
            <w:tcW w:type="dxa" w:w="2400"/>
            <w:tcMar>
              <w:top w:type="dxa" w:w="100"/>
              <w:left w:type="dxa" w:w="120"/>
              <w:bottom w:type="dxa" w:w="100"/>
              <w:right w:type="dxa" w:w="120"/>
            </w:tcMar>
          </w:tcPr>
          <w:p>
            <w:pPr>
              <w:jc w:val="left"/>
            </w:pPr>
            <w:r>
              <w:rPr>
                <w:b w:val="false"/>
                <w:bCs w:val="false"/>
              </w:rPr>
              <w:t xml:space="preserve">Tempo Cruise</w:t>
            </w:r>
          </w:p>
        </w:tc>
        <w:tc>
          <w:tcPr>
            <w:tcW w:type="dxa" w:w="3000"/>
            <w:tcMar>
              <w:top w:type="dxa" w:w="100"/>
              <w:left w:type="dxa" w:w="120"/>
              <w:bottom w:type="dxa" w:w="100"/>
              <w:right w:type="dxa" w:w="120"/>
            </w:tcMar>
          </w:tcPr>
          <w:p>
            <w:pPr>
              <w:jc w:val="left"/>
            </w:pPr>
            <w:r>
              <w:rPr>
                <w:b w:val="false"/>
                <w:bCs w:val="false"/>
              </w:rPr>
              <w:t xml:space="preserve">Resilient to moderate fatigue</w:t>
            </w:r>
          </w:p>
        </w:tc>
      </w:tr>
      <w:tr>
        <w:tc>
          <w:tcPr>
            <w:tcW w:type="dxa" w:w="2400"/>
            <w:shd w:fill="F1F5F9" w:val="clear"/>
            <w:tcMar>
              <w:top w:type="dxa" w:w="100"/>
              <w:left w:type="dxa" w:w="120"/>
              <w:bottom w:type="dxa" w:w="100"/>
              <w:right w:type="dxa" w:w="120"/>
            </w:tcMar>
          </w:tcPr>
          <w:p>
            <w:pPr>
              <w:jc w:val="left"/>
            </w:pPr>
            <w:r>
              <w:rPr>
                <w:b w:val="false"/>
                <w:bCs w:val="false"/>
              </w:rPr>
              <w:t xml:space="preserve">Neuromuscular</w:t>
            </w:r>
          </w:p>
        </w:tc>
        <w:tc>
          <w:tcPr>
            <w:tcW w:type="dxa" w:w="1400"/>
            <w:shd w:fill="F1F5F9" w:val="clear"/>
            <w:tcMar>
              <w:top w:type="dxa" w:w="100"/>
              <w:left w:type="dxa" w:w="120"/>
              <w:bottom w:type="dxa" w:w="100"/>
              <w:right w:type="dxa" w:w="120"/>
            </w:tcMar>
          </w:tcPr>
          <w:p>
            <w:pPr>
              <w:jc w:val="left"/>
            </w:pPr>
            <w:r>
              <w:rPr>
                <w:b w:val="false"/>
                <w:bCs w:val="false"/>
              </w:rPr>
              <w:t xml:space="preserve">≥ −15</w:t>
            </w:r>
          </w:p>
        </w:tc>
        <w:tc>
          <w:tcPr>
            <w:tcW w:type="dxa" w:w="2400"/>
            <w:shd w:fill="F1F5F9" w:val="clear"/>
            <w:tcMar>
              <w:top w:type="dxa" w:w="100"/>
              <w:left w:type="dxa" w:w="120"/>
              <w:bottom w:type="dxa" w:w="100"/>
              <w:right w:type="dxa" w:w="120"/>
            </w:tcMar>
          </w:tcPr>
          <w:p>
            <w:pPr>
              <w:jc w:val="left"/>
            </w:pPr>
            <w:r>
              <w:rPr>
                <w:b w:val="false"/>
                <w:bCs w:val="false"/>
              </w:rPr>
              <w:t xml:space="preserve">Sprint Builder</w:t>
            </w:r>
          </w:p>
        </w:tc>
        <w:tc>
          <w:tcPr>
            <w:tcW w:type="dxa" w:w="3000"/>
            <w:shd w:fill="F1F5F9" w:val="clear"/>
            <w:tcMar>
              <w:top w:type="dxa" w:w="100"/>
              <w:left w:type="dxa" w:w="120"/>
              <w:bottom w:type="dxa" w:w="100"/>
              <w:right w:type="dxa" w:w="120"/>
            </w:tcMar>
          </w:tcPr>
          <w:p>
            <w:pPr>
              <w:jc w:val="left"/>
            </w:pPr>
            <w:r>
              <w:rPr>
                <w:b w:val="false"/>
                <w:bCs w:val="false"/>
              </w:rPr>
              <w:t xml:space="preserve">Maximal neural efforts need reasonably fresh legs</w:t>
            </w:r>
          </w:p>
        </w:tc>
      </w:tr>
      <w:tr>
        <w:tc>
          <w:tcPr>
            <w:tcW w:type="dxa" w:w="2400"/>
            <w:tcMar>
              <w:top w:type="dxa" w:w="100"/>
              <w:left w:type="dxa" w:w="120"/>
              <w:bottom w:type="dxa" w:w="100"/>
              <w:right w:type="dxa" w:w="120"/>
            </w:tcMar>
          </w:tcPr>
          <w:p>
            <w:pPr>
              <w:jc w:val="left"/>
            </w:pPr>
            <w:r>
              <w:rPr>
                <w:b w:val="false"/>
                <w:bCs w:val="false"/>
              </w:rPr>
              <w:t xml:space="preserve">Intermittent (30/30 etc.)</w:t>
            </w:r>
          </w:p>
        </w:tc>
        <w:tc>
          <w:tcPr>
            <w:tcW w:type="dxa" w:w="1400"/>
            <w:tcMar>
              <w:top w:type="dxa" w:w="100"/>
              <w:left w:type="dxa" w:w="120"/>
              <w:bottom w:type="dxa" w:w="100"/>
              <w:right w:type="dxa" w:w="120"/>
            </w:tcMar>
          </w:tcPr>
          <w:p>
            <w:pPr>
              <w:jc w:val="left"/>
            </w:pPr>
            <w:r>
              <w:rPr>
                <w:b w:val="false"/>
                <w:bCs w:val="false"/>
              </w:rPr>
              <w:t xml:space="preserve">≥ −8</w:t>
            </w:r>
          </w:p>
        </w:tc>
        <w:tc>
          <w:tcPr>
            <w:tcW w:type="dxa" w:w="2400"/>
            <w:tcMar>
              <w:top w:type="dxa" w:w="100"/>
              <w:left w:type="dxa" w:w="120"/>
              <w:bottom w:type="dxa" w:w="100"/>
              <w:right w:type="dxa" w:w="120"/>
            </w:tcMar>
          </w:tcPr>
          <w:p>
            <w:pPr>
              <w:jc w:val="left"/>
            </w:pPr>
            <w:r>
              <w:rPr>
                <w:b w:val="false"/>
                <w:bCs w:val="false"/>
              </w:rPr>
              <w:t xml:space="preserve">Tempo Cruise</w:t>
            </w:r>
          </w:p>
        </w:tc>
        <w:tc>
          <w:tcPr>
            <w:tcW w:type="dxa" w:w="3000"/>
            <w:tcMar>
              <w:top w:type="dxa" w:w="100"/>
              <w:left w:type="dxa" w:w="120"/>
              <w:bottom w:type="dxa" w:w="100"/>
              <w:right w:type="dxa" w:w="120"/>
            </w:tcMar>
          </w:tcPr>
          <w:p>
            <w:pPr>
              <w:jc w:val="left"/>
            </w:pPr>
            <w:r>
              <w:rPr>
                <w:b w:val="false"/>
                <w:bCs w:val="false"/>
              </w:rPr>
              <w:t xml:space="preserve">Metabolically demanding despite short reps</w:t>
            </w:r>
          </w:p>
        </w:tc>
      </w:tr>
      <w:tr>
        <w:tc>
          <w:tcPr>
            <w:tcW w:type="dxa" w:w="2400"/>
            <w:shd w:fill="F1F5F9" w:val="clear"/>
            <w:tcMar>
              <w:top w:type="dxa" w:w="100"/>
              <w:left w:type="dxa" w:w="120"/>
              <w:bottom w:type="dxa" w:w="100"/>
              <w:right w:type="dxa" w:w="120"/>
            </w:tcMar>
          </w:tcPr>
          <w:p>
            <w:pPr>
              <w:jc w:val="left"/>
            </w:pPr>
            <w:r>
              <w:rPr>
                <w:b w:val="false"/>
                <w:bCs w:val="false"/>
              </w:rPr>
              <w:t xml:space="preserve">Tempo / Endurance / Recovery</w:t>
            </w:r>
          </w:p>
        </w:tc>
        <w:tc>
          <w:tcPr>
            <w:tcW w:type="dxa" w:w="1400"/>
            <w:shd w:fill="F1F5F9" w:val="clear"/>
            <w:tcMar>
              <w:top w:type="dxa" w:w="100"/>
              <w:left w:type="dxa" w:w="120"/>
              <w:bottom w:type="dxa" w:w="100"/>
              <w:right w:type="dxa" w:w="120"/>
            </w:tcMar>
          </w:tcPr>
          <w:p>
            <w:pPr>
              <w:jc w:val="left"/>
            </w:pPr>
            <w:r>
              <w:rPr>
                <w:b w:val="false"/>
                <w:bCs w:val="false"/>
              </w:rPr>
              <w:t xml:space="preserve">any</w:t>
            </w:r>
          </w:p>
        </w:tc>
        <w:tc>
          <w:tcPr>
            <w:tcW w:type="dxa" w:w="2400"/>
            <w:shd w:fill="F1F5F9" w:val="clear"/>
            <w:tcMar>
              <w:top w:type="dxa" w:w="100"/>
              <w:left w:type="dxa" w:w="120"/>
              <w:bottom w:type="dxa" w:w="100"/>
              <w:right w:type="dxa" w:w="120"/>
            </w:tcMar>
          </w:tcPr>
          <w:p>
            <w:pPr>
              <w:jc w:val="left"/>
            </w:pPr>
            <w:r>
              <w:rPr>
                <w:b w:val="false"/>
                <w:bCs w:val="false"/>
              </w:rPr>
              <w:t xml:space="preserve">—</w:t>
            </w:r>
          </w:p>
        </w:tc>
        <w:tc>
          <w:tcPr>
            <w:tcW w:type="dxa" w:w="3000"/>
            <w:shd w:fill="F1F5F9" w:val="clear"/>
            <w:tcMar>
              <w:top w:type="dxa" w:w="100"/>
              <w:left w:type="dxa" w:w="120"/>
              <w:bottom w:type="dxa" w:w="100"/>
              <w:right w:type="dxa" w:w="120"/>
            </w:tcMar>
          </w:tcPr>
          <w:p>
            <w:pPr>
              <w:jc w:val="left"/>
            </w:pPr>
            <w:r>
              <w:rPr>
                <w:b w:val="false"/>
                <w:bCs w:val="false"/>
              </w:rPr>
              <w:t xml:space="preserve">Always productive regardless of fatigue level</w:t>
            </w:r>
          </w:p>
        </w:tc>
      </w:tr>
    </w:tbl>
    <w:p>
      <w:pPr>
        <w:spacing w:after="160"/>
      </w:pPr>
      <w:r>
        <w:t xml:space="preserve"/>
      </w:r>
    </w:p>
    <w:p>
      <w:pPr>
        <w:spacing w:after="160"/>
      </w:pPr>
      <w:r>
        <w:t xml:space="preserve">A substitution is never silent — the plan states the TSB reading and the reason a session was swapped, so the rider understands the plan is responding to real data, not arbitrarily changing its mind.</w:t>
      </w:r>
    </w:p>
    <w:p>
      <w:pPr>
        <w:pStyle w:val="Heading2"/>
        <w:spacing w:after="150" w:before="300"/>
      </w:pPr>
      <w:r>
        <w:t xml:space="preserve">4.4 — Week Shape</w:t>
      </w:r>
    </w:p>
    <w:p>
      <w:pPr>
        <w:spacing w:after="160"/>
      </w:pPr>
      <w:r>
        <w:t xml:space="preserve">Beyond which sessions are eligible, their order within the week follows a fixed pattern:</w:t>
      </w:r>
    </w:p>
    <w:p>
      <w:pPr>
        <w:pBdr>
          <w:left w:val="single" w:color="2F8FE0" w:sz="12" w:space="8"/>
        </w:pBdr>
        <w:spacing w:after="200" w:before="100"/>
        <w:ind w:left="480"/>
      </w:pPr>
      <w:r>
        <w:rPr>
          <w:i/>
          <w:iCs/>
        </w:rPr>
        <w:t xml:space="preserve">Rest/Recovery → Hard → Easy → Hard → Moderate → Long Endurance → Rest</w:t>
      </w:r>
    </w:p>
    <w:p>
      <w:pPr>
        <w:pStyle w:val="ListParagraph"/>
        <w:numPr>
          <w:ilvl w:val="0"/>
          <w:numId w:val="1"/>
        </w:numPr>
        <w:spacing w:after="90"/>
      </w:pPr>
      <w:r>
        <w:t xml:space="preserve">Hard sessions land on the days with the highest TSB in the week (typically day 2–3, right after the rest day).</w:t>
      </w:r>
    </w:p>
    <w:p>
      <w:pPr>
        <w:pStyle w:val="ListParagraph"/>
        <w:numPr>
          <w:ilvl w:val="0"/>
          <w:numId w:val="1"/>
        </w:numPr>
        <w:spacing w:after="90"/>
      </w:pPr>
      <w:r>
        <w:t xml:space="preserve">Long Endurance lands pre-fatigued, later in the week — riding long on already-tired legs is what teaches fat oxidation, not riding long fresh.</w:t>
      </w:r>
    </w:p>
    <w:p>
      <w:pPr>
        <w:pStyle w:val="ListParagraph"/>
        <w:numPr>
          <w:ilvl w:val="0"/>
          <w:numId w:val="1"/>
        </w:numPr>
        <w:spacing w:after="90"/>
      </w:pPr>
      <w:r>
        <w:t xml:space="preserve">Two hard days are never scheduled back-to-back.</w:t>
      </w:r>
    </w:p>
    <w:p>
      <w:pPr>
        <w:pStyle w:val="Heading2"/>
        <w:spacing w:after="150" w:before="300"/>
      </w:pPr>
      <w:r>
        <w:t xml:space="preserve">4.5 — Enforcing Variety</w:t>
      </w:r>
    </w:p>
    <w:p>
      <w:pPr>
        <w:spacing w:after="160"/>
      </w:pPr>
      <w:r>
        <w:t xml:space="preserve">If last week's Tuesday was Sweet Spot Classic, this week's equivalent slot uses a different sweet spot variant (3×15, Sweet Spot Time Trial) or progresses to threshold — never the identical named workout twice in consecutive weeks for a quality session. Repetition without progression is the single fastest way a plan starts to feel like a template again.</w:t>
      </w:r>
    </w:p>
    <w:p>
      <w:r>
        <w:br w:type="page"/>
      </w:r>
    </w:p>
    <w:p>
      <w:pPr>
        <w:pStyle w:val="Heading1"/>
        <w:spacing w:after="200" w:before="400"/>
      </w:pPr>
      <w:r>
        <w:t xml:space="preserve">Part 5 — Reading Feedback</w:t>
      </w:r>
    </w:p>
    <w:p>
      <w:pPr>
        <w:spacing w:after="160"/>
      </w:pPr>
      <w:r>
        <w:t xml:space="preserve">A plan that never adjusts to how the rider actually responded isn't coaching, it's a printout. Every signal the rider generates gets interpreted systematically, not intuitively:</w:t>
      </w:r>
    </w:p>
    <w:p>
      <w:pPr>
        <w:pStyle w:val="Heading2"/>
        <w:spacing w:after="150" w:before="300"/>
      </w:pPr>
      <w:r>
        <w:t xml:space="preserve">5.1 — Adherence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E3A5F" w:val="clear"/>
            <w:tcMar>
              <w:top w:type="dxa" w:w="100"/>
              <w:left w:type="dxa" w:w="120"/>
              <w:bottom w:type="dxa" w:w="100"/>
              <w:right w:type="dxa" w:w="120"/>
            </w:tcMar>
          </w:tcPr>
          <w:p>
            <w:pPr>
              <w:jc w:val="left"/>
            </w:pPr>
            <w:r>
              <w:rPr>
                <w:b/>
                <w:bCs/>
                <w:color w:val="FFFFFF"/>
              </w:rPr>
              <w:t xml:space="preserve">Pattern</w:t>
            </w:r>
          </w:p>
        </w:tc>
        <w:tc>
          <w:tcPr>
            <w:tcW w:type="dxa" w:w="3200"/>
            <w:shd w:fill="1E3A5F" w:val="clear"/>
            <w:tcMar>
              <w:top w:type="dxa" w:w="100"/>
              <w:left w:type="dxa" w:w="120"/>
              <w:bottom w:type="dxa" w:w="100"/>
              <w:right w:type="dxa" w:w="120"/>
            </w:tcMar>
          </w:tcPr>
          <w:p>
            <w:pPr>
              <w:jc w:val="left"/>
            </w:pPr>
            <w:r>
              <w:rPr>
                <w:b/>
                <w:bCs/>
                <w:color w:val="FFFFFF"/>
              </w:rPr>
              <w:t xml:space="preserve">Interpretation</w:t>
            </w:r>
          </w:p>
        </w:tc>
        <w:tc>
          <w:tcPr>
            <w:tcW w:type="dxa" w:w="3400"/>
            <w:shd w:fill="1E3A5F" w:val="clear"/>
            <w:tcMar>
              <w:top w:type="dxa" w:w="100"/>
              <w:left w:type="dxa" w:w="120"/>
              <w:bottom w:type="dxa" w:w="100"/>
              <w:right w:type="dxa" w:w="120"/>
            </w:tcMar>
          </w:tcPr>
          <w:p>
            <w:pPr>
              <w:jc w:val="left"/>
            </w:pPr>
            <w:r>
              <w:rPr>
                <w:b/>
                <w:bCs/>
                <w:color w:val="FFFFFF"/>
              </w:rPr>
              <w:t xml:space="preserve">Action</w:t>
            </w:r>
          </w:p>
        </w:tc>
      </w:tr>
      <w:tr>
        <w:tc>
          <w:tcPr>
            <w:tcW w:type="dxa" w:w="2600"/>
            <w:tcMar>
              <w:top w:type="dxa" w:w="100"/>
              <w:left w:type="dxa" w:w="120"/>
              <w:bottom w:type="dxa" w:w="100"/>
              <w:right w:type="dxa" w:w="120"/>
            </w:tcMar>
          </w:tcPr>
          <w:p>
            <w:pPr>
              <w:jc w:val="left"/>
            </w:pPr>
            <w:r>
              <w:rPr>
                <w:b w:val="false"/>
                <w:bCs w:val="false"/>
              </w:rPr>
              <w:t xml:space="preserve">Completed all sessions</w:t>
            </w:r>
          </w:p>
        </w:tc>
        <w:tc>
          <w:tcPr>
            <w:tcW w:type="dxa" w:w="3200"/>
            <w:tcMar>
              <w:top w:type="dxa" w:w="100"/>
              <w:left w:type="dxa" w:w="120"/>
              <w:bottom w:type="dxa" w:w="100"/>
              <w:right w:type="dxa" w:w="120"/>
            </w:tcMar>
          </w:tcPr>
          <w:p>
            <w:pPr>
              <w:jc w:val="left"/>
            </w:pPr>
            <w:r>
              <w:rPr>
                <w:b w:val="false"/>
                <w:bCs w:val="false"/>
              </w:rPr>
              <w:t xml:space="preserve">Plan may be slightly too easy</w:t>
            </w:r>
          </w:p>
        </w:tc>
        <w:tc>
          <w:tcPr>
            <w:tcW w:type="dxa" w:w="3400"/>
            <w:tcMar>
              <w:top w:type="dxa" w:w="100"/>
              <w:left w:type="dxa" w:w="120"/>
              <w:bottom w:type="dxa" w:w="100"/>
              <w:right w:type="dxa" w:w="120"/>
            </w:tcMar>
          </w:tcPr>
          <w:p>
            <w:pPr>
              <w:jc w:val="left"/>
            </w:pPr>
            <w:r>
              <w:rPr>
                <w:b w:val="false"/>
                <w:bCs w:val="false"/>
              </w:rPr>
              <w:t xml:space="preserve">Step up one rung on the Progression Ladder</w:t>
            </w:r>
          </w:p>
        </w:tc>
      </w:tr>
      <w:tr>
        <w:tc>
          <w:tcPr>
            <w:tcW w:type="dxa" w:w="2600"/>
            <w:shd w:fill="F1F5F9" w:val="clear"/>
            <w:tcMar>
              <w:top w:type="dxa" w:w="100"/>
              <w:left w:type="dxa" w:w="120"/>
              <w:bottom w:type="dxa" w:w="100"/>
              <w:right w:type="dxa" w:w="120"/>
            </w:tcMar>
          </w:tcPr>
          <w:p>
            <w:pPr>
              <w:jc w:val="left"/>
            </w:pPr>
            <w:r>
              <w:rPr>
                <w:b w:val="false"/>
                <w:bCs w:val="false"/>
              </w:rPr>
              <w:t xml:space="preserve">Skipped 1–2 sessions</w:t>
            </w:r>
          </w:p>
        </w:tc>
        <w:tc>
          <w:tcPr>
            <w:tcW w:type="dxa" w:w="3200"/>
            <w:shd w:fill="F1F5F9" w:val="clear"/>
            <w:tcMar>
              <w:top w:type="dxa" w:w="100"/>
              <w:left w:type="dxa" w:w="120"/>
              <w:bottom w:type="dxa" w:w="100"/>
              <w:right w:type="dxa" w:w="120"/>
            </w:tcMar>
          </w:tcPr>
          <w:p>
            <w:pPr>
              <w:jc w:val="left"/>
            </w:pPr>
            <w:r>
              <w:rPr>
                <w:b w:val="false"/>
                <w:bCs w:val="false"/>
              </w:rPr>
              <w:t xml:space="preserve">Volume may be slightly high</w:t>
            </w:r>
          </w:p>
        </w:tc>
        <w:tc>
          <w:tcPr>
            <w:tcW w:type="dxa" w:w="3400"/>
            <w:shd w:fill="F1F5F9" w:val="clear"/>
            <w:tcMar>
              <w:top w:type="dxa" w:w="100"/>
              <w:left w:type="dxa" w:w="120"/>
              <w:bottom w:type="dxa" w:w="100"/>
              <w:right w:type="dxa" w:w="120"/>
            </w:tcMar>
          </w:tcPr>
          <w:p>
            <w:pPr>
              <w:jc w:val="left"/>
            </w:pPr>
            <w:r>
              <w:rPr>
                <w:b w:val="false"/>
                <w:bCs w:val="false"/>
              </w:rPr>
              <w:t xml:space="preserve">Reduce total volume 10–15%</w:t>
            </w:r>
          </w:p>
        </w:tc>
      </w:tr>
      <w:tr>
        <w:tc>
          <w:tcPr>
            <w:tcW w:type="dxa" w:w="2600"/>
            <w:tcMar>
              <w:top w:type="dxa" w:w="100"/>
              <w:left w:type="dxa" w:w="120"/>
              <w:bottom w:type="dxa" w:w="100"/>
              <w:right w:type="dxa" w:w="120"/>
            </w:tcMar>
          </w:tcPr>
          <w:p>
            <w:pPr>
              <w:jc w:val="left"/>
            </w:pPr>
            <w:r>
              <w:rPr>
                <w:b w:val="false"/>
                <w:bCs w:val="false"/>
              </w:rPr>
              <w:t xml:space="preserve">Skipped 3+ sessions</w:t>
            </w:r>
          </w:p>
        </w:tc>
        <w:tc>
          <w:tcPr>
            <w:tcW w:type="dxa" w:w="3200"/>
            <w:tcMar>
              <w:top w:type="dxa" w:w="100"/>
              <w:left w:type="dxa" w:w="120"/>
              <w:bottom w:type="dxa" w:w="100"/>
              <w:right w:type="dxa" w:w="120"/>
            </w:tcMar>
          </w:tcPr>
          <w:p>
            <w:pPr>
              <w:jc w:val="left"/>
            </w:pPr>
            <w:r>
              <w:rPr>
                <w:b w:val="false"/>
                <w:bCs w:val="false"/>
              </w:rPr>
              <w:t xml:space="preserve">Life factors, or plan too ambitious</w:t>
            </w:r>
          </w:p>
        </w:tc>
        <w:tc>
          <w:tcPr>
            <w:tcW w:type="dxa" w:w="3400"/>
            <w:tcMar>
              <w:top w:type="dxa" w:w="100"/>
              <w:left w:type="dxa" w:w="120"/>
              <w:bottom w:type="dxa" w:w="100"/>
              <w:right w:type="dxa" w:w="120"/>
            </w:tcMar>
          </w:tcPr>
          <w:p>
            <w:pPr>
              <w:jc w:val="left"/>
            </w:pPr>
            <w:r>
              <w:rPr>
                <w:b w:val="false"/>
                <w:bCs w:val="false"/>
              </w:rPr>
              <w:t xml:space="preserve">Significant revision, not a minor tweak</w:t>
            </w:r>
          </w:p>
        </w:tc>
      </w:tr>
      <w:tr>
        <w:tc>
          <w:tcPr>
            <w:tcW w:type="dxa" w:w="2600"/>
            <w:shd w:fill="F1F5F9" w:val="clear"/>
            <w:tcMar>
              <w:top w:type="dxa" w:w="100"/>
              <w:left w:type="dxa" w:w="120"/>
              <w:bottom w:type="dxa" w:w="100"/>
              <w:right w:type="dxa" w:w="120"/>
            </w:tcMar>
          </w:tcPr>
          <w:p>
            <w:pPr>
              <w:jc w:val="left"/>
            </w:pPr>
            <w:r>
              <w:rPr>
                <w:b w:val="false"/>
                <w:bCs w:val="false"/>
              </w:rPr>
              <w:t xml:space="preserve">Completed but shortened</w:t>
            </w:r>
          </w:p>
        </w:tc>
        <w:tc>
          <w:tcPr>
            <w:tcW w:type="dxa" w:w="3200"/>
            <w:shd w:fill="F1F5F9" w:val="clear"/>
            <w:tcMar>
              <w:top w:type="dxa" w:w="100"/>
              <w:left w:type="dxa" w:w="120"/>
              <w:bottom w:type="dxa" w:w="100"/>
              <w:right w:type="dxa" w:w="120"/>
            </w:tcMar>
          </w:tcPr>
          <w:p>
            <w:pPr>
              <w:jc w:val="left"/>
            </w:pPr>
            <w:r>
              <w:rPr>
                <w:b w:val="false"/>
                <w:bCs w:val="false"/>
              </w:rPr>
              <w:t xml:space="preserve">Duration was wrong, intensity was right</w:t>
            </w:r>
          </w:p>
        </w:tc>
        <w:tc>
          <w:tcPr>
            <w:tcW w:type="dxa" w:w="3400"/>
            <w:shd w:fill="F1F5F9" w:val="clear"/>
            <w:tcMar>
              <w:top w:type="dxa" w:w="100"/>
              <w:left w:type="dxa" w:w="120"/>
              <w:bottom w:type="dxa" w:w="100"/>
              <w:right w:type="dxa" w:w="120"/>
            </w:tcMar>
          </w:tcPr>
          <w:p>
            <w:pPr>
              <w:jc w:val="left"/>
            </w:pPr>
            <w:r>
              <w:rPr>
                <w:b w:val="false"/>
                <w:bCs w:val="false"/>
              </w:rPr>
              <w:t xml:space="preserve">Keep the prescribed power, adjust duration only</w:t>
            </w:r>
          </w:p>
        </w:tc>
      </w:tr>
    </w:tbl>
    <w:p>
      <w:pPr>
        <w:spacing w:after="160"/>
      </w:pPr>
      <w:r>
        <w:t xml:space="preserve"/>
      </w:r>
    </w:p>
    <w:p>
      <w:pPr>
        <w:pStyle w:val="Heading2"/>
        <w:spacing w:after="150" w:before="300"/>
      </w:pPr>
      <w:r>
        <w:t xml:space="preserve">5.2 — Power Data</w:t>
      </w:r>
    </w:p>
    <w:p>
      <w:pPr>
        <w:pStyle w:val="ListParagraph"/>
        <w:numPr>
          <w:ilvl w:val="0"/>
          <w:numId w:val="1"/>
        </w:numPr>
        <w:spacing w:after="90"/>
      </w:pPr>
      <w:r>
        <w:t xml:space="preserve">Consistently above target power → FTP is underestimated. Increase 3–5%.</w:t>
      </w:r>
    </w:p>
    <w:p>
      <w:pPr>
        <w:pStyle w:val="ListParagraph"/>
        <w:numPr>
          <w:ilvl w:val="0"/>
          <w:numId w:val="1"/>
        </w:numPr>
        <w:spacing w:after="90"/>
      </w:pPr>
      <w:r>
        <w:t xml:space="preserve">Consistently below target in the final intervals → FTP is overestimated. Decrease 3–5% and schedule a Ramp Test.</w:t>
      </w:r>
    </w:p>
    <w:p>
      <w:pPr>
        <w:pStyle w:val="ListParagraph"/>
        <w:numPr>
          <w:ilvl w:val="0"/>
          <w:numId w:val="1"/>
        </w:numPr>
        <w:spacing w:after="90"/>
      </w:pPr>
      <w:r>
        <w:t xml:space="preserve">Power declines across a session → pacing error, not a fitness problem. Start the next similar session 3% lower.</w:t>
      </w:r>
    </w:p>
    <w:p>
      <w:pPr>
        <w:pStyle w:val="ListParagraph"/>
        <w:numPr>
          <w:ilvl w:val="0"/>
          <w:numId w:val="1"/>
        </w:numPr>
        <w:spacing w:after="90"/>
      </w:pPr>
      <w:r>
        <w:t xml:space="preserve">Power holds steady while HR trends down over several weeks → aerobic decoupling improving — a genuine sign of fitness gain, not a red flag.</w:t>
      </w:r>
    </w:p>
    <w:p>
      <w:pPr>
        <w:pStyle w:val="Heading2"/>
        <w:spacing w:after="150" w:before="300"/>
      </w:pPr>
      <w:r>
        <w:t xml:space="preserve">5.3 — Subjective Feel</w:t>
      </w:r>
    </w:p>
    <w:p>
      <w:pPr>
        <w:pStyle w:val="ListParagraph"/>
        <w:numPr>
          <w:ilvl w:val="0"/>
          <w:numId w:val="1"/>
        </w:numPr>
        <w:spacing w:after="90"/>
      </w:pPr>
      <w:r>
        <w:t xml:space="preserve">"Felt too easy" — expected and correct for recovery/foundation sessions. For a hard session, it means increase power 2–3% next time.</w:t>
      </w:r>
    </w:p>
    <w:p>
      <w:pPr>
        <w:pStyle w:val="ListParagraph"/>
        <w:numPr>
          <w:ilvl w:val="0"/>
          <w:numId w:val="1"/>
        </w:numPr>
        <w:spacing w:after="90"/>
      </w:pPr>
      <w:r>
        <w:t xml:space="preserve">"Couldn't finish the last interval" — appropriate for the hardest session of the week. Start 3% lower next time, don't abandon the session type.</w:t>
      </w:r>
    </w:p>
    <w:p>
      <w:pPr>
        <w:pStyle w:val="ListParagraph"/>
        <w:numPr>
          <w:ilvl w:val="0"/>
          <w:numId w:val="1"/>
        </w:numPr>
        <w:spacing w:after="90"/>
      </w:pPr>
      <w:r>
        <w:t xml:space="preserve">"Felt great all week" — TSB has been running higher than the plan assumed; consider adding one additional hard session.</w:t>
      </w:r>
    </w:p>
    <w:p>
      <w:pPr>
        <w:pStyle w:val="ListParagraph"/>
        <w:numPr>
          <w:ilvl w:val="0"/>
          <w:numId w:val="1"/>
        </w:numPr>
        <w:spacing w:after="90"/>
      </w:pPr>
      <w:r>
        <w:t xml:space="preserve">"Legs were dead all week" — TSB is more negative than the numbers show; insert a recovery week rather than pushing through.</w:t>
      </w:r>
    </w:p>
    <w:p>
      <w:pPr>
        <w:pStyle w:val="Heading2"/>
        <w:spacing w:after="150" w:before="300"/>
      </w:pPr>
      <w:r>
        <w:t xml:space="preserve">5.4 — Heart Rate Anomalies</w:t>
      </w:r>
    </w:p>
    <w:p>
      <w:pPr>
        <w:pStyle w:val="ListParagraph"/>
        <w:numPr>
          <w:ilvl w:val="0"/>
          <w:numId w:val="1"/>
        </w:numPr>
        <w:spacing w:after="90"/>
      </w:pPr>
      <w:r>
        <w:t xml:space="preserve">HR higher than power would predict — illness, poor sleep, dehydration, or heat. Reduce intensity ~10% and flag it to the rider rather than ignoring it.</w:t>
      </w:r>
    </w:p>
    <w:p>
      <w:pPr>
        <w:pStyle w:val="ListParagraph"/>
        <w:numPr>
          <w:ilvl w:val="0"/>
          <w:numId w:val="1"/>
        </w:numPr>
        <w:spacing w:after="90"/>
      </w:pPr>
      <w:r>
        <w:t xml:space="preserve">HR lower than power would predict — improving fitness (or cardiac drift on a long ride). A positive sign; load can be increased.</w:t>
      </w:r>
    </w:p>
    <w:p>
      <w:pPr>
        <w:pStyle w:val="Heading2"/>
        <w:spacing w:after="150" w:before="300"/>
      </w:pPr>
      <w:r>
        <w:t xml:space="preserve">5.5 — The Improvement Loop</w:t>
      </w:r>
    </w:p>
    <w:p>
      <w:pPr>
        <w:spacing w:after="160"/>
      </w:pPr>
      <w:r>
        <w:t xml:space="preserve">After every cycle: record what was prescribed against what actually happened, note which sessions produced the intended physiological response, identify mismatches (too easy, too hard, wrong day, bad week shape), and adjust the next cycle from that evidence — not from intuition. This is what separates a coach who gets better every week from one who repeats the same mistakes indefinitely. Done well, the system learns more than just the rider's FTP: their morning-vs-evening preference, their response to VO2max load specifically, their mental durability at the end of a hard session.</w:t>
      </w:r>
    </w:p>
    <w:p>
      <w:r>
        <w:br w:type="page"/>
      </w:r>
    </w:p>
    <w:p>
      <w:pPr>
        <w:pStyle w:val="Heading1"/>
        <w:spacing w:after="200" w:before="400"/>
      </w:pPr>
      <w:r>
        <w:t xml:space="preserve">Part 6 — The Quality Checklist</w:t>
      </w:r>
    </w:p>
    <w:p>
      <w:pPr>
        <w:spacing w:after="160"/>
      </w:pPr>
      <w:r>
        <w:t xml:space="preserve">Before any plan is considered finished, every item below must be true. This is the actual gate a generated week has to pass — not aspirational, checked.</w:t>
      </w:r>
    </w:p>
    <w:p>
      <w:pPr>
        <w:pStyle w:val="Heading2"/>
        <w:spacing w:after="150" w:before="300"/>
      </w:pPr>
      <w:r>
        <w:t xml:space="preserve">Physiological Correctness</w:t>
      </w:r>
    </w:p>
    <w:p>
      <w:pPr>
        <w:pStyle w:val="ListParagraph"/>
        <w:numPr>
          <w:ilvl w:val="0"/>
          <w:numId w:val="1"/>
        </w:numPr>
        <w:spacing w:after="90"/>
      </w:pPr>
      <w:r>
        <w:t xml:space="preserve">Every power target derives from the rider's actual (Coggan-verified) FTP, never a round-number guess.</w:t>
      </w:r>
    </w:p>
    <w:p>
      <w:pPr>
        <w:pStyle w:val="ListParagraph"/>
        <w:numPr>
          <w:ilvl w:val="0"/>
          <w:numId w:val="1"/>
        </w:numPr>
        <w:spacing w:after="90"/>
      </w:pPr>
      <w:r>
        <w:t xml:space="preserve">No session exceeds what the rider's W/kg level supports.</w:t>
      </w:r>
    </w:p>
    <w:p>
      <w:pPr>
        <w:pStyle w:val="ListParagraph"/>
        <w:numPr>
          <w:ilvl w:val="0"/>
          <w:numId w:val="1"/>
        </w:numPr>
        <w:spacing w:after="90"/>
      </w:pPr>
      <w:r>
        <w:t xml:space="preserve">No session is scheduled below its TSB threshold without a logged, explained substitution.</w:t>
      </w:r>
    </w:p>
    <w:p>
      <w:pPr>
        <w:pStyle w:val="ListParagraph"/>
        <w:numPr>
          <w:ilvl w:val="0"/>
          <w:numId w:val="1"/>
        </w:numPr>
        <w:spacing w:after="90"/>
      </w:pPr>
      <w:r>
        <w:t xml:space="preserve">Recovery sessions are genuinely easy (≤ 55% FTP) — not a harder session relabeled.</w:t>
      </w:r>
    </w:p>
    <w:p>
      <w:pPr>
        <w:pStyle w:val="ListParagraph"/>
        <w:numPr>
          <w:ilvl w:val="0"/>
          <w:numId w:val="1"/>
        </w:numPr>
        <w:spacing w:after="90"/>
      </w:pPr>
      <w:r>
        <w:t xml:space="preserve">VO2max sessions are genuinely hard (≥ 106% FTP) — not threshold work relabeled.</w:t>
      </w:r>
    </w:p>
    <w:p>
      <w:pPr>
        <w:pStyle w:val="Heading2"/>
        <w:spacing w:after="150" w:before="300"/>
      </w:pPr>
      <w:r>
        <w:t xml:space="preserve">Weekly Structure</w:t>
      </w:r>
    </w:p>
    <w:p>
      <w:pPr>
        <w:pStyle w:val="ListParagraph"/>
        <w:numPr>
          <w:ilvl w:val="0"/>
          <w:numId w:val="1"/>
        </w:numPr>
        <w:spacing w:after="90"/>
      </w:pPr>
      <w:r>
        <w:t xml:space="preserve">Hard sessions sit on the days with the highest TSB (day 2–3 of the week).</w:t>
      </w:r>
    </w:p>
    <w:p>
      <w:pPr>
        <w:pStyle w:val="ListParagraph"/>
        <w:numPr>
          <w:ilvl w:val="0"/>
          <w:numId w:val="1"/>
        </w:numPr>
        <w:spacing w:after="90"/>
      </w:pPr>
      <w:r>
        <w:t xml:space="preserve">Long Endurance is scheduled toward the end of the week, pre-fatigued.</w:t>
      </w:r>
    </w:p>
    <w:p>
      <w:pPr>
        <w:pStyle w:val="ListParagraph"/>
        <w:numPr>
          <w:ilvl w:val="0"/>
          <w:numId w:val="1"/>
        </w:numPr>
        <w:spacing w:after="90"/>
      </w:pPr>
      <w:r>
        <w:t xml:space="preserve">No two hard sessions on consecutive days.</w:t>
      </w:r>
    </w:p>
    <w:p>
      <w:pPr>
        <w:pStyle w:val="ListParagraph"/>
        <w:numPr>
          <w:ilvl w:val="0"/>
          <w:numId w:val="1"/>
        </w:numPr>
        <w:spacing w:after="90"/>
      </w:pPr>
      <w:r>
        <w:t xml:space="preserve">A recovery week's volume is genuinely reduced, not just renamed.</w:t>
      </w:r>
    </w:p>
    <w:p>
      <w:pPr>
        <w:pStyle w:val="Heading2"/>
        <w:spacing w:after="150" w:before="300"/>
      </w:pPr>
      <w:r>
        <w:t xml:space="preserve">Session Quality</w:t>
      </w:r>
    </w:p>
    <w:p>
      <w:pPr>
        <w:pStyle w:val="ListParagraph"/>
        <w:numPr>
          <w:ilvl w:val="0"/>
          <w:numId w:val="1"/>
        </w:numPr>
        <w:spacing w:after="90"/>
      </w:pPr>
      <w:r>
        <w:t xml:space="preserve">Every workout has a named protocol from the library — never "interval training" as a description.</w:t>
      </w:r>
    </w:p>
    <w:p>
      <w:pPr>
        <w:pStyle w:val="ListParagraph"/>
        <w:numPr>
          <w:ilvl w:val="0"/>
          <w:numId w:val="1"/>
        </w:numPr>
        <w:spacing w:after="90"/>
      </w:pPr>
      <w:r>
        <w:t xml:space="preserve">Duration is realistic against the rider's own recent history (within ±20% of their average ride length).</w:t>
      </w:r>
    </w:p>
    <w:p>
      <w:pPr>
        <w:pStyle w:val="ListParagraph"/>
        <w:numPr>
          <w:ilvl w:val="0"/>
          <w:numId w:val="1"/>
        </w:numPr>
        <w:spacing w:after="90"/>
      </w:pPr>
      <w:r>
        <w:t xml:space="preserve">Every session has a rationale the rider can actually read and understand.</w:t>
      </w:r>
    </w:p>
    <w:p>
      <w:pPr>
        <w:pStyle w:val="ListParagraph"/>
        <w:numPr>
          <w:ilvl w:val="0"/>
          <w:numId w:val="1"/>
        </w:numPr>
        <w:spacing w:after="90"/>
      </w:pPr>
      <w:r>
        <w:t xml:space="preserve">The week reads as one coherent story, not a random list of sessions.</w:t>
      </w:r>
    </w:p>
    <w:p>
      <w:pPr>
        <w:pStyle w:val="Heading2"/>
        <w:spacing w:after="150" w:before="300"/>
      </w:pPr>
      <w:r>
        <w:t xml:space="preserve">Progression</w:t>
      </w:r>
    </w:p>
    <w:p>
      <w:pPr>
        <w:pStyle w:val="ListParagraph"/>
        <w:numPr>
          <w:ilvl w:val="0"/>
          <w:numId w:val="1"/>
        </w:numPr>
        <w:spacing w:after="90"/>
      </w:pPr>
      <w:r>
        <w:t xml:space="preserve">This week is meaningfully harder or easier than last week — never identical for three-plus consecutive weeks.</w:t>
      </w:r>
    </w:p>
    <w:p>
      <w:pPr>
        <w:pStyle w:val="ListParagraph"/>
        <w:numPr>
          <w:ilvl w:val="0"/>
          <w:numId w:val="1"/>
        </w:numPr>
        <w:spacing w:after="90"/>
      </w:pPr>
      <w:r>
        <w:t xml:space="preserve">No quality workout name repeats from last week.</w:t>
      </w:r>
    </w:p>
    <w:p>
      <w:pPr>
        <w:pStyle w:val="ListParagraph"/>
        <w:numPr>
          <w:ilvl w:val="0"/>
          <w:numId w:val="1"/>
        </w:numPr>
        <w:spacing w:after="90"/>
      </w:pPr>
      <w:r>
        <w:t xml:space="preserve">The plan is visibly advancing the rider along the Progression Ladder, not treading water.</w:t>
      </w:r>
    </w:p>
    <w:p>
      <w:pPr>
        <w:pStyle w:val="Heading2"/>
        <w:spacing w:after="150" w:before="300"/>
      </w:pPr>
      <w:r>
        <w:t xml:space="preserve">Athlete Communication</w:t>
      </w:r>
    </w:p>
    <w:p>
      <w:pPr>
        <w:pStyle w:val="ListParagraph"/>
        <w:numPr>
          <w:ilvl w:val="0"/>
          <w:numId w:val="1"/>
        </w:numPr>
        <w:spacing w:after="90"/>
      </w:pPr>
      <w:r>
        <w:t xml:space="preserve">Every day carries one clear execution cue — the thing to focus on.</w:t>
      </w:r>
    </w:p>
    <w:p>
      <w:pPr>
        <w:pStyle w:val="ListParagraph"/>
        <w:numPr>
          <w:ilvl w:val="0"/>
          <w:numId w:val="1"/>
        </w:numPr>
        <w:spacing w:after="90"/>
      </w:pPr>
      <w:r>
        <w:t xml:space="preserve">Rest days are explicitly marked and explained, not just left blank.</w:t>
      </w:r>
    </w:p>
    <w:p>
      <w:pPr>
        <w:pStyle w:val="ListParagraph"/>
        <w:numPr>
          <w:ilvl w:val="0"/>
          <w:numId w:val="1"/>
        </w:numPr>
        <w:spacing w:after="90"/>
      </w:pPr>
      <w:r>
        <w:t xml:space="preserve">Any substitution states the TSB reading and reason in plain language.</w:t>
      </w:r>
    </w:p>
    <w:p>
      <w:pPr>
        <w:pBdr>
          <w:bottom w:val="single" w:color="CBD5E1" w:sz="6" w:space="4"/>
        </w:pBdr>
        <w:spacing w:after="300"/>
      </w:pPr>
    </w:p>
    <w:p>
      <w:r>
        <w:rPr>
          <w:i/>
          <w:iCs/>
          <w:color w:val="64748B"/>
          <w:sz w:val="20"/>
          <w:szCs w:val="20"/>
        </w:rPr>
        <w:t xml:space="preserve">This document describes the coaching logic this system is built to apply on every plan it generates — the same rules, the same tables, the same gates, every rider, every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2026-07-14T00:00:36.712Z</dcterms:created>
  <dcterms:modified xsi:type="dcterms:W3CDTF">2026-07-14T00:00:36.712Z</dcterms:modified>
</cp:coreProperties>
</file>

<file path=docProps/custom.xml><?xml version="1.0" encoding="utf-8"?>
<Properties xmlns="http://schemas.openxmlformats.org/officeDocument/2006/custom-properties" xmlns:vt="http://schemas.openxmlformats.org/officeDocument/2006/docPropsVTypes"/>
</file>