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4E03" w14:textId="77777777" w:rsidR="00DD7A1A" w:rsidRDefault="00DD7A1A">
      <w:pPr>
        <w:spacing w:before="2000"/>
      </w:pPr>
    </w:p>
    <w:p w14:paraId="639C8FF8" w14:textId="77777777" w:rsidR="00DD7A1A" w:rsidRDefault="00000000">
      <w:pPr>
        <w:jc w:val="center"/>
      </w:pPr>
      <w:r>
        <w:rPr>
          <w:b/>
          <w:bCs/>
          <w:color w:val="1F2937"/>
          <w:sz w:val="44"/>
          <w:szCs w:val="44"/>
        </w:rPr>
        <w:t>Análise de Risco de Crédito</w:t>
      </w:r>
    </w:p>
    <w:p w14:paraId="084C16DB" w14:textId="77777777" w:rsidR="00DD7A1A" w:rsidRDefault="00000000">
      <w:pPr>
        <w:spacing w:before="150" w:after="400"/>
        <w:jc w:val="center"/>
      </w:pPr>
      <w:r w:rsidRPr="00C46D57">
        <w:rPr>
          <w:color w:val="5F5E5A"/>
          <w:sz w:val="28"/>
          <w:szCs w:val="28"/>
        </w:rPr>
        <w:t>Comportamento de apostas como sinal de inadimplência</w:t>
      </w:r>
    </w:p>
    <w:p w14:paraId="6A158967" w14:textId="77777777" w:rsidR="00DD7A1A" w:rsidRDefault="00000000">
      <w:pPr>
        <w:spacing w:before="600"/>
        <w:jc w:val="center"/>
      </w:pPr>
      <w:r>
        <w:rPr>
          <w:color w:val="5F5E5A"/>
        </w:rPr>
        <w:t>Relatório final — Raio-X, limpeza, cruzamento de dados e testes estatísticos</w:t>
      </w:r>
    </w:p>
    <w:p w14:paraId="574516F3" w14:textId="77777777" w:rsidR="00DD7A1A" w:rsidRPr="0090078E" w:rsidRDefault="00000000">
      <w:pPr>
        <w:spacing w:before="1600"/>
        <w:jc w:val="center"/>
        <w:rPr>
          <w:sz w:val="24"/>
          <w:szCs w:val="24"/>
        </w:rPr>
      </w:pPr>
      <w:r w:rsidRPr="0090078E">
        <w:rPr>
          <w:color w:val="888780"/>
        </w:rPr>
        <w:t>Bases analisadas: contratos.csv · transacoes_apostas.csv</w:t>
      </w:r>
    </w:p>
    <w:p w14:paraId="108E3CA6" w14:textId="4700491C" w:rsidR="00DD7A1A" w:rsidRDefault="00000000">
      <w:r>
        <w:br w:type="page"/>
      </w:r>
    </w:p>
    <w:p w14:paraId="18084ECF" w14:textId="77777777" w:rsidR="0082064C" w:rsidRPr="00966EF5" w:rsidRDefault="0082064C">
      <w:pPr>
        <w:pStyle w:val="Ttulo1"/>
        <w:spacing w:before="400" w:after="200"/>
        <w:rPr>
          <w:sz w:val="20"/>
          <w:szCs w:val="20"/>
        </w:rPr>
      </w:pPr>
    </w:p>
    <w:p w14:paraId="3BB97403" w14:textId="5341A29D" w:rsidR="00DD7A1A" w:rsidRDefault="00000000">
      <w:pPr>
        <w:pStyle w:val="Ttulo1"/>
        <w:spacing w:before="400" w:after="200"/>
      </w:pPr>
      <w:r>
        <w:t>Sumário executivo</w:t>
      </w:r>
    </w:p>
    <w:p w14:paraId="54A46A69" w14:textId="77777777" w:rsidR="00DD7A1A" w:rsidRDefault="00000000">
      <w:pPr>
        <w:spacing w:after="150"/>
      </w:pPr>
      <w:r>
        <w:t>Este relatório consolida a análise completa de duas bases — contratos de crédito e transações de apostas — desde o raio-X inicial e a padronização dos dados até testes estatísticos que confirmam uma associação robusta entre comportamento de apostas e inadimplência, mesmo controlando pelo score de bureau.</w:t>
      </w:r>
    </w:p>
    <w:p w14:paraId="42931762" w14:textId="77777777" w:rsidR="00DD7A1A" w:rsidRDefault="00000000">
      <w:pPr>
        <w:spacing w:after="150"/>
      </w:pPr>
      <w:r>
        <w:rPr>
          <w:b/>
          <w:bCs/>
        </w:rPr>
        <w:t>Principais achados:</w:t>
      </w:r>
    </w:p>
    <w:p w14:paraId="1FF4F141" w14:textId="5DA2890E" w:rsidR="00DD7A1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Duas bases com o mesmo padrão de sujeira (datas, valores monetários e categorias em múltiplos formatos) foram padronizadas para o formato brasileiro, com 1.519 duplicatas e </w:t>
      </w:r>
      <w:r w:rsidR="00B375A7">
        <w:t>diversas sentinelas</w:t>
      </w:r>
      <w:r>
        <w:t xml:space="preserve"> de erro (idade, score, CPF) corrigidos.</w:t>
      </w:r>
    </w:p>
    <w:p w14:paraId="12D81E9C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O cruzamento por CPF identificou 12.068 clientes com histórico de apostas entre os 40.000 da carteira de crédito (30,2%).</w:t>
      </w:r>
    </w:p>
    <w:p w14:paraId="081B11E7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Clientes com histórico de apostas têm inadimplência (over30_3m) de 23,3%, contra 15,0% de quem não aposta — uma diferença estatisticamente significante (χ² = 522,78; p &lt; 0,001) que persiste após controlar pelo score de bureau (</w:t>
      </w:r>
      <w:proofErr w:type="spellStart"/>
      <w:r>
        <w:t>Odds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= 1,43; IC 95%: 1,36–1,51).</w:t>
      </w:r>
    </w:p>
    <w:p w14:paraId="118A8C7C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O efeito é de dose-resposta (quanto mais intenso o uso, maior o risco) e cresce nas réguas de inadimplência mais severas (fpd_15 → over30_3m → over60_6m).</w:t>
      </w:r>
    </w:p>
    <w:p w14:paraId="0B3C220E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A fatia de apostadores na carteira mais que dobrou em 6 meses (19,4% → 46,7%), o que provavelmente explica parte da piora de safra observada no mesmo período.</w:t>
      </w:r>
    </w:p>
    <w:p w14:paraId="1CF31E9F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Uma regra de corte combinada (intensidade de apostas alta + score baixo) é quase 4x mais eficiente do que excluir indiscriminadamente todo cliente que aposta.</w:t>
      </w:r>
    </w:p>
    <w:p w14:paraId="35EA81B2" w14:textId="77777777" w:rsidR="00DD7A1A" w:rsidRDefault="00000000">
      <w:pPr>
        <w:pStyle w:val="Ttulo1"/>
        <w:spacing w:before="400" w:after="200"/>
      </w:pPr>
      <w:r>
        <w:t>1. Raio-X inicial das bases brutas</w:t>
      </w:r>
    </w:p>
    <w:p w14:paraId="007E4B88" w14:textId="77777777" w:rsidR="00DD7A1A" w:rsidRDefault="00000000">
      <w:pPr>
        <w:pStyle w:val="Ttulo2"/>
        <w:spacing w:before="300" w:after="150"/>
      </w:pPr>
      <w:r>
        <w:t>1.1 contratos.csv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0"/>
      </w:tblGrid>
      <w:tr w:rsidR="00DD7A1A" w14:paraId="0650BFBD" w14:textId="77777777">
        <w:trPr>
          <w:tblHeader/>
        </w:trPr>
        <w:tc>
          <w:tcPr>
            <w:tcW w:w="55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46EC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Métrica</w:t>
            </w:r>
          </w:p>
        </w:tc>
        <w:tc>
          <w:tcPr>
            <w:tcW w:w="38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8D25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Valor</w:t>
            </w:r>
          </w:p>
        </w:tc>
      </w:tr>
      <w:tr w:rsidR="00DD7A1A" w14:paraId="7E7DAA7C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8781F" w14:textId="77777777" w:rsidR="00DD7A1A" w:rsidRDefault="00000000">
            <w:r>
              <w:rPr>
                <w:sz w:val="20"/>
                <w:szCs w:val="20"/>
              </w:rPr>
              <w:t>Registros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1B86" w14:textId="77777777" w:rsidR="00DD7A1A" w:rsidRDefault="00000000">
            <w:r>
              <w:rPr>
                <w:sz w:val="20"/>
                <w:szCs w:val="20"/>
              </w:rPr>
              <w:t>52.129</w:t>
            </w:r>
          </w:p>
        </w:tc>
      </w:tr>
      <w:tr w:rsidR="00DD7A1A" w14:paraId="359943B2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49D7" w14:textId="77777777" w:rsidR="00DD7A1A" w:rsidRDefault="00000000">
            <w:r>
              <w:rPr>
                <w:sz w:val="20"/>
                <w:szCs w:val="20"/>
              </w:rPr>
              <w:t>Colunas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77B13" w14:textId="77777777" w:rsidR="00DD7A1A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DD7A1A" w14:paraId="0398F301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DB8E" w14:textId="77777777" w:rsidR="00DD7A1A" w:rsidRDefault="00000000">
            <w:r>
              <w:rPr>
                <w:sz w:val="20"/>
                <w:szCs w:val="20"/>
              </w:rPr>
              <w:t>Duplicatas exatas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B2E7" w14:textId="77777777" w:rsidR="00DD7A1A" w:rsidRDefault="00000000">
            <w:r>
              <w:rPr>
                <w:sz w:val="20"/>
                <w:szCs w:val="20"/>
              </w:rPr>
              <w:t>310</w:t>
            </w:r>
          </w:p>
        </w:tc>
      </w:tr>
      <w:tr w:rsidR="00DD7A1A" w14:paraId="6B6CF5DC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F31DA" w14:textId="77777777" w:rsidR="00DD7A1A" w:rsidRDefault="00000000">
            <w:r>
              <w:rPr>
                <w:sz w:val="20"/>
                <w:szCs w:val="20"/>
              </w:rPr>
              <w:t>Nulos visíveis (</w:t>
            </w:r>
            <w:proofErr w:type="spellStart"/>
            <w:r>
              <w:rPr>
                <w:sz w:val="20"/>
                <w:szCs w:val="20"/>
              </w:rPr>
              <w:t>score_bureau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renda_declarada</w:t>
            </w:r>
            <w:proofErr w:type="spellEnd"/>
            <w:r>
              <w:rPr>
                <w:sz w:val="20"/>
                <w:szCs w:val="20"/>
              </w:rPr>
              <w:t xml:space="preserve"> / idade)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2C6B" w14:textId="77777777" w:rsidR="00DD7A1A" w:rsidRDefault="00000000">
            <w:r>
              <w:rPr>
                <w:sz w:val="20"/>
                <w:szCs w:val="20"/>
              </w:rPr>
              <w:t>266 / 2.552 / 477</w:t>
            </w:r>
          </w:p>
        </w:tc>
      </w:tr>
      <w:tr w:rsidR="00DD7A1A" w14:paraId="106D73AF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0F5D4" w14:textId="77777777" w:rsidR="00DD7A1A" w:rsidRDefault="00000000">
            <w:r>
              <w:rPr>
                <w:sz w:val="20"/>
                <w:szCs w:val="20"/>
              </w:rPr>
              <w:t>Formatos de data coexistindo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980F" w14:textId="77777777" w:rsidR="00DD7A1A" w:rsidRDefault="00000000">
            <w:r>
              <w:rPr>
                <w:sz w:val="20"/>
                <w:szCs w:val="20"/>
              </w:rPr>
              <w:t>DD/MM/AAAA, DD-MM-AAAA, AAAA-MM-DD</w:t>
            </w:r>
          </w:p>
        </w:tc>
      </w:tr>
      <w:tr w:rsidR="00DD7A1A" w14:paraId="71A36F1D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BBA31" w14:textId="77777777" w:rsidR="00DD7A1A" w:rsidRDefault="00000000">
            <w:r>
              <w:rPr>
                <w:sz w:val="20"/>
                <w:szCs w:val="20"/>
              </w:rPr>
              <w:t>Formatos de valor monetário coexistindo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2DDCA" w14:textId="77777777" w:rsidR="00DD7A1A" w:rsidRDefault="00000000">
            <w:r>
              <w:rPr>
                <w:sz w:val="20"/>
                <w:szCs w:val="20"/>
              </w:rPr>
              <w:t>R$ 1.234,56 · 1234.56 · 1.234,56</w:t>
            </w:r>
          </w:p>
        </w:tc>
      </w:tr>
      <w:tr w:rsidR="00DD7A1A" w14:paraId="7A385F1B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987C" w14:textId="77777777" w:rsidR="00DD7A1A" w:rsidRDefault="00000000">
            <w:r>
              <w:rPr>
                <w:sz w:val="20"/>
                <w:szCs w:val="20"/>
              </w:rPr>
              <w:t>Grafias de "produto"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884B8" w14:textId="77777777" w:rsidR="00DD7A1A" w:rsidRDefault="00000000">
            <w:r>
              <w:rPr>
                <w:sz w:val="20"/>
                <w:szCs w:val="20"/>
              </w:rPr>
              <w:t>10 variantes para 4 categorias reais</w:t>
            </w:r>
          </w:p>
        </w:tc>
      </w:tr>
      <w:tr w:rsidR="00DD7A1A" w14:paraId="63CD22A1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58DF6" w14:textId="77777777" w:rsidR="00DD7A1A" w:rsidRDefault="00000000">
            <w:r>
              <w:rPr>
                <w:sz w:val="20"/>
                <w:szCs w:val="20"/>
              </w:rPr>
              <w:t>Grafias de "</w:t>
            </w:r>
            <w:proofErr w:type="spellStart"/>
            <w:r>
              <w:rPr>
                <w:sz w:val="20"/>
                <w:szCs w:val="20"/>
              </w:rPr>
              <w:t>canal_originacao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3F9A5" w14:textId="77777777" w:rsidR="00DD7A1A" w:rsidRDefault="00000000">
            <w:r>
              <w:rPr>
                <w:sz w:val="20"/>
                <w:szCs w:val="20"/>
              </w:rPr>
              <w:t>12 variantes para 4 categorias reais</w:t>
            </w:r>
          </w:p>
        </w:tc>
      </w:tr>
    </w:tbl>
    <w:p w14:paraId="4FB665B6" w14:textId="77777777" w:rsidR="00DD7A1A" w:rsidRDefault="00DD7A1A">
      <w:pPr>
        <w:spacing w:after="150"/>
      </w:pPr>
    </w:p>
    <w:p w14:paraId="2368CE30" w14:textId="77777777" w:rsidR="00DD7A1A" w:rsidRDefault="00000000">
      <w:pPr>
        <w:spacing w:after="150"/>
      </w:pPr>
      <w:r>
        <w:rPr>
          <w:i/>
          <w:iCs/>
          <w:color w:val="5F5E5A"/>
        </w:rPr>
        <w:t>Inconsistências adicionais identificadas em rodadas posteriores de qualidade:</w:t>
      </w:r>
    </w:p>
    <w:p w14:paraId="06BABD77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264 registros de </w:t>
      </w:r>
      <w:proofErr w:type="spellStart"/>
      <w:r>
        <w:t>score_bureau</w:t>
      </w:r>
      <w:proofErr w:type="spellEnd"/>
      <w:r>
        <w:t xml:space="preserve"> com valor sentinela -1 ("sem informação de bureau"), além dos 266 nulos visíveis.</w:t>
      </w:r>
    </w:p>
    <w:p w14:paraId="45033048" w14:textId="1AD6E679" w:rsidR="00DD7A1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167 registros de idade com valor fixo 199 e 161 com valor 0 — </w:t>
      </w:r>
      <w:r w:rsidR="00B375A7">
        <w:t>ambos erros</w:t>
      </w:r>
      <w:r>
        <w:t xml:space="preserve"> de captura, não idade real.</w:t>
      </w:r>
    </w:p>
    <w:p w14:paraId="266020E3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145 registros adicionais de idade = 1, encontrados apenas na segunda rodada de qualidade de dados.</w:t>
      </w:r>
    </w:p>
    <w:p w14:paraId="2A0C2DAB" w14:textId="77777777" w:rsidR="0082064C" w:rsidRDefault="0082064C" w:rsidP="0082064C">
      <w:pPr>
        <w:pStyle w:val="PargrafodaLista"/>
        <w:spacing w:after="80"/>
        <w:ind w:left="720"/>
      </w:pPr>
    </w:p>
    <w:p w14:paraId="3DDC47BA" w14:textId="77777777" w:rsidR="0082064C" w:rsidRDefault="0082064C" w:rsidP="0082064C">
      <w:pPr>
        <w:pStyle w:val="PargrafodaLista"/>
        <w:spacing w:after="80"/>
        <w:ind w:left="720"/>
      </w:pPr>
    </w:p>
    <w:p w14:paraId="50DA5910" w14:textId="3040B7EA" w:rsidR="00DD7A1A" w:rsidRDefault="00000000">
      <w:pPr>
        <w:pStyle w:val="PargrafodaLista"/>
        <w:numPr>
          <w:ilvl w:val="0"/>
          <w:numId w:val="1"/>
        </w:numPr>
        <w:spacing w:after="80"/>
      </w:pPr>
      <w:r>
        <w:t>2.056 a 2.071 CPFs com espaços em branco ao redor do valor (</w:t>
      </w:r>
      <w:proofErr w:type="spellStart"/>
      <w:r>
        <w:t>ex</w:t>
      </w:r>
      <w:proofErr w:type="spellEnd"/>
      <w:r>
        <w:t xml:space="preserve">: " JFY8RTAF36F "), o que quebraria qualquer </w:t>
      </w:r>
      <w:proofErr w:type="spellStart"/>
      <w:r>
        <w:t>join</w:t>
      </w:r>
      <w:proofErr w:type="spellEnd"/>
      <w:r>
        <w:t xml:space="preserve"> ou filtro por CPF.</w:t>
      </w:r>
    </w:p>
    <w:p w14:paraId="6397A848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2.537 registros de </w:t>
      </w:r>
      <w:proofErr w:type="spellStart"/>
      <w:r>
        <w:t>renda_declarada</w:t>
      </w:r>
      <w:proofErr w:type="spellEnd"/>
      <w:r>
        <w:t xml:space="preserve"> preenchidos com texto ("-" ou "N/I") em vez de vazio, mascarando nulos reais.</w:t>
      </w:r>
    </w:p>
    <w:p w14:paraId="4C1FBA75" w14:textId="77777777" w:rsidR="00DD7A1A" w:rsidRDefault="00000000">
      <w:pPr>
        <w:pStyle w:val="Ttulo2"/>
        <w:spacing w:before="300" w:after="150"/>
      </w:pPr>
      <w:r>
        <w:t>1.2 transacoes_apostas.csv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0"/>
      </w:tblGrid>
      <w:tr w:rsidR="00DD7A1A" w14:paraId="44E046DD" w14:textId="77777777">
        <w:trPr>
          <w:tblHeader/>
        </w:trPr>
        <w:tc>
          <w:tcPr>
            <w:tcW w:w="55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0EE58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Métrica</w:t>
            </w:r>
          </w:p>
        </w:tc>
        <w:tc>
          <w:tcPr>
            <w:tcW w:w="38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4AFFC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Valor</w:t>
            </w:r>
          </w:p>
        </w:tc>
      </w:tr>
      <w:tr w:rsidR="00DD7A1A" w14:paraId="25A8EC68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B70E9" w14:textId="77777777" w:rsidR="00DD7A1A" w:rsidRDefault="00000000">
            <w:r>
              <w:rPr>
                <w:sz w:val="20"/>
                <w:szCs w:val="20"/>
              </w:rPr>
              <w:t>Registros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798AD" w14:textId="77777777" w:rsidR="00DD7A1A" w:rsidRDefault="00000000">
            <w:r>
              <w:rPr>
                <w:sz w:val="20"/>
                <w:szCs w:val="20"/>
              </w:rPr>
              <w:t>122.173</w:t>
            </w:r>
          </w:p>
        </w:tc>
      </w:tr>
      <w:tr w:rsidR="00DD7A1A" w14:paraId="1FC74391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2172A" w14:textId="77777777" w:rsidR="00DD7A1A" w:rsidRDefault="00000000">
            <w:r>
              <w:rPr>
                <w:sz w:val="20"/>
                <w:szCs w:val="20"/>
              </w:rPr>
              <w:t>Colunas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F87BE" w14:textId="77777777" w:rsidR="00DD7A1A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DD7A1A" w14:paraId="69EBC1BE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C65A" w14:textId="77777777" w:rsidR="00DD7A1A" w:rsidRDefault="00000000">
            <w:r>
              <w:rPr>
                <w:sz w:val="20"/>
                <w:szCs w:val="20"/>
              </w:rPr>
              <w:t>Duplicatas exatas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138C6" w14:textId="77777777" w:rsidR="00DD7A1A" w:rsidRDefault="00000000">
            <w:r>
              <w:rPr>
                <w:sz w:val="20"/>
                <w:szCs w:val="20"/>
              </w:rPr>
              <w:t>1.209</w:t>
            </w:r>
          </w:p>
        </w:tc>
      </w:tr>
      <w:tr w:rsidR="00DD7A1A" w14:paraId="60EC4C9D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4909C" w14:textId="77777777" w:rsidR="00DD7A1A" w:rsidRDefault="00000000">
            <w:r>
              <w:rPr>
                <w:sz w:val="20"/>
                <w:szCs w:val="20"/>
              </w:rPr>
              <w:t>Nulos visíveis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C6A71" w14:textId="77777777" w:rsidR="00DD7A1A" w:rsidRDefault="00000000">
            <w:r>
              <w:rPr>
                <w:sz w:val="20"/>
                <w:szCs w:val="20"/>
              </w:rPr>
              <w:t>0 (base 100% preenchida)</w:t>
            </w:r>
          </w:p>
        </w:tc>
      </w:tr>
      <w:tr w:rsidR="00DD7A1A" w14:paraId="0B1406B8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3FB86" w14:textId="77777777" w:rsidR="00DD7A1A" w:rsidRDefault="00000000">
            <w:r>
              <w:rPr>
                <w:sz w:val="20"/>
                <w:szCs w:val="20"/>
              </w:rPr>
              <w:t>Formatos de data coexistindo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53161" w14:textId="77777777" w:rsidR="00DD7A1A" w:rsidRDefault="00000000">
            <w:r>
              <w:rPr>
                <w:sz w:val="20"/>
                <w:szCs w:val="20"/>
              </w:rPr>
              <w:t xml:space="preserve">4 formatos, </w:t>
            </w:r>
            <w:proofErr w:type="spellStart"/>
            <w:r>
              <w:rPr>
                <w:sz w:val="20"/>
                <w:szCs w:val="20"/>
              </w:rPr>
              <w:t>incl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com hora</w:t>
            </w:r>
          </w:p>
        </w:tc>
      </w:tr>
      <w:tr w:rsidR="00DD7A1A" w14:paraId="4710DC10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28854" w14:textId="77777777" w:rsidR="00DD7A1A" w:rsidRDefault="00000000">
            <w:r>
              <w:rPr>
                <w:sz w:val="20"/>
                <w:szCs w:val="20"/>
              </w:rPr>
              <w:t>Formatos de CPF coexistindo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4BCEE" w14:textId="77777777" w:rsidR="00DD7A1A" w:rsidRDefault="00000000">
            <w:r>
              <w:rPr>
                <w:sz w:val="20"/>
                <w:szCs w:val="20"/>
              </w:rPr>
              <w:t>3 formatos (sem separador, com pontos, com traços)</w:t>
            </w:r>
          </w:p>
        </w:tc>
      </w:tr>
      <w:tr w:rsidR="00DD7A1A" w14:paraId="2D81A517" w14:textId="77777777"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73757" w14:textId="77777777" w:rsidR="00DD7A1A" w:rsidRDefault="00000000">
            <w:r>
              <w:rPr>
                <w:sz w:val="20"/>
                <w:szCs w:val="20"/>
              </w:rPr>
              <w:t>Grafias de "modalidade"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2E32B" w14:textId="77777777" w:rsidR="00DD7A1A" w:rsidRDefault="00000000">
            <w:r>
              <w:rPr>
                <w:sz w:val="20"/>
                <w:szCs w:val="20"/>
              </w:rPr>
              <w:t>12 variantes para 4 categorias reais</w:t>
            </w:r>
          </w:p>
        </w:tc>
      </w:tr>
      <w:tr w:rsidR="00DD7A1A" w14:paraId="5C09686B" w14:textId="77777777">
        <w:tc>
          <w:tcPr>
            <w:tcW w:w="5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72D3C" w14:textId="77777777" w:rsidR="00DD7A1A" w:rsidRDefault="00000000">
            <w:r>
              <w:rPr>
                <w:sz w:val="20"/>
                <w:szCs w:val="20"/>
              </w:rPr>
              <w:t>Grafias de "canal"</w:t>
            </w:r>
          </w:p>
        </w:tc>
        <w:tc>
          <w:tcPr>
            <w:tcW w:w="38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3461" w14:textId="77777777" w:rsidR="00DD7A1A" w:rsidRDefault="00000000">
            <w:r>
              <w:rPr>
                <w:sz w:val="20"/>
                <w:szCs w:val="20"/>
              </w:rPr>
              <w:t>4 variantes para 2 categorias reais</w:t>
            </w:r>
          </w:p>
        </w:tc>
      </w:tr>
    </w:tbl>
    <w:p w14:paraId="6FF7C263" w14:textId="77777777" w:rsidR="00DD7A1A" w:rsidRDefault="00DD7A1A">
      <w:pPr>
        <w:spacing w:after="150"/>
      </w:pPr>
    </w:p>
    <w:p w14:paraId="0EE930ED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1.714 registros de </w:t>
      </w:r>
      <w:proofErr w:type="spellStart"/>
      <w:r>
        <w:t>valor_aposta</w:t>
      </w:r>
      <w:proofErr w:type="spellEnd"/>
      <w:r>
        <w:t xml:space="preserve"> com valor negativo — achado apenas durante os testes estatísticos (etapa 4), não corrigido automaticamente por falta de confirmação de negócio sobre seu significado (estorno? erro? cancelamento?).</w:t>
      </w:r>
    </w:p>
    <w:p w14:paraId="2EF201BF" w14:textId="7724A6DF" w:rsidR="0090078E" w:rsidRDefault="00000000" w:rsidP="0090078E">
      <w:pPr>
        <w:pStyle w:val="PargrafodaLista"/>
        <w:numPr>
          <w:ilvl w:val="0"/>
          <w:numId w:val="1"/>
        </w:numPr>
        <w:spacing w:after="80"/>
      </w:pPr>
      <w:proofErr w:type="spellStart"/>
      <w:r>
        <w:t>casa_aposta</w:t>
      </w:r>
      <w:proofErr w:type="spellEnd"/>
      <w:r>
        <w:t xml:space="preserve"> foi a única coluna categórica já limpa na origem (8 operadoras, sem variação de grafia).</w:t>
      </w:r>
    </w:p>
    <w:p w14:paraId="519C80F8" w14:textId="77777777" w:rsidR="00DD7A1A" w:rsidRDefault="00000000">
      <w:pPr>
        <w:pStyle w:val="Ttulo1"/>
        <w:spacing w:before="400" w:after="200"/>
      </w:pPr>
      <w:r>
        <w:t>2. Limpeza e padronização (formato brasileiro)</w:t>
      </w:r>
    </w:p>
    <w:p w14:paraId="7C0C93AA" w14:textId="77777777" w:rsidR="00DD7A1A" w:rsidRDefault="00000000">
      <w:pPr>
        <w:spacing w:after="150"/>
      </w:pPr>
      <w:r>
        <w:t>Toda a padronização foi feita em Python (pandas), com funções reutilizáveis entre as duas bases. O código completo e comentado está documentado na seção 7 e no arquivo README.md do pipeline.</w:t>
      </w:r>
    </w:p>
    <w:p w14:paraId="0989DE57" w14:textId="77777777" w:rsidR="00DD7A1A" w:rsidRDefault="00000000">
      <w:pPr>
        <w:pStyle w:val="Ttulo2"/>
        <w:spacing w:before="300" w:after="150"/>
      </w:pPr>
      <w:r>
        <w:t>2.1 Regras aplicadas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50"/>
      </w:tblGrid>
      <w:tr w:rsidR="00DD7A1A" w14:paraId="252A7F9F" w14:textId="77777777">
        <w:trPr>
          <w:tblHeader/>
        </w:trPr>
        <w:tc>
          <w:tcPr>
            <w:tcW w:w="26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37392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Campo</w:t>
            </w:r>
          </w:p>
        </w:tc>
        <w:tc>
          <w:tcPr>
            <w:tcW w:w="34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551DA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Antes</w:t>
            </w:r>
          </w:p>
        </w:tc>
        <w:tc>
          <w:tcPr>
            <w:tcW w:w="33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D94F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Depois</w:t>
            </w:r>
          </w:p>
        </w:tc>
      </w:tr>
      <w:tr w:rsidR="00DD7A1A" w14:paraId="6E63643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EBB05" w14:textId="77777777" w:rsidR="00DD7A1A" w:rsidRDefault="00000000">
            <w:r>
              <w:rPr>
                <w:sz w:val="20"/>
                <w:szCs w:val="20"/>
              </w:rPr>
              <w:t>Datas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99ADD" w14:textId="77777777" w:rsidR="00DD7A1A" w:rsidRDefault="00000000">
            <w:r>
              <w:rPr>
                <w:sz w:val="20"/>
                <w:szCs w:val="20"/>
              </w:rPr>
              <w:t>3-4 formatos misturados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6E747" w14:textId="77777777" w:rsidR="00DD7A1A" w:rsidRDefault="00000000">
            <w:r>
              <w:rPr>
                <w:sz w:val="20"/>
                <w:szCs w:val="20"/>
              </w:rPr>
              <w:t>DD/MM/AAAA</w:t>
            </w:r>
          </w:p>
        </w:tc>
      </w:tr>
      <w:tr w:rsidR="00DD7A1A" w14:paraId="3B0D8FF2" w14:textId="77777777">
        <w:tc>
          <w:tcPr>
            <w:tcW w:w="26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84827" w14:textId="77777777" w:rsidR="00DD7A1A" w:rsidRDefault="00000000">
            <w:r>
              <w:rPr>
                <w:sz w:val="20"/>
                <w:szCs w:val="20"/>
              </w:rPr>
              <w:t>Valores monetários</w:t>
            </w:r>
          </w:p>
        </w:tc>
        <w:tc>
          <w:tcPr>
            <w:tcW w:w="34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4E699" w14:textId="77777777" w:rsidR="00DD7A1A" w:rsidRDefault="00000000">
            <w:r>
              <w:rPr>
                <w:sz w:val="20"/>
                <w:szCs w:val="20"/>
              </w:rPr>
              <w:t>R$ 1.234,56 / 1234.56 / 1.234,56</w:t>
            </w:r>
          </w:p>
        </w:tc>
        <w:tc>
          <w:tcPr>
            <w:tcW w:w="33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F3ABF" w14:textId="77777777" w:rsidR="00DD7A1A" w:rsidRDefault="00000000">
            <w:r>
              <w:rPr>
                <w:sz w:val="20"/>
                <w:szCs w:val="20"/>
              </w:rPr>
              <w:t>R$ 1.234,56 (padrão único)</w:t>
            </w:r>
          </w:p>
        </w:tc>
      </w:tr>
      <w:tr w:rsidR="00DD7A1A" w14:paraId="5F3C4F4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1999" w14:textId="77777777" w:rsidR="00DD7A1A" w:rsidRDefault="00000000">
            <w:r>
              <w:rPr>
                <w:sz w:val="20"/>
                <w:szCs w:val="20"/>
              </w:rPr>
              <w:t>Taxa de juros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BE86" w14:textId="77777777" w:rsidR="00DD7A1A" w:rsidRDefault="00000000">
            <w:r>
              <w:rPr>
                <w:sz w:val="20"/>
                <w:szCs w:val="20"/>
              </w:rPr>
              <w:t>casas decimais inconsistentes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C0082" w14:textId="77777777" w:rsidR="00DD7A1A" w:rsidRDefault="00000000">
            <w:proofErr w:type="gramStart"/>
            <w:r>
              <w:rPr>
                <w:sz w:val="20"/>
                <w:szCs w:val="20"/>
              </w:rPr>
              <w:t>X,XX</w:t>
            </w:r>
            <w:proofErr w:type="gramEnd"/>
            <w:r>
              <w:rPr>
                <w:sz w:val="20"/>
                <w:szCs w:val="20"/>
              </w:rPr>
              <w:t xml:space="preserve"> com vírgula</w:t>
            </w:r>
          </w:p>
        </w:tc>
      </w:tr>
      <w:tr w:rsidR="00DD7A1A" w14:paraId="6B0ED129" w14:textId="77777777">
        <w:tc>
          <w:tcPr>
            <w:tcW w:w="26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AE8CF" w14:textId="77777777" w:rsidR="00DD7A1A" w:rsidRDefault="00000000">
            <w:r>
              <w:rPr>
                <w:sz w:val="20"/>
                <w:szCs w:val="20"/>
              </w:rPr>
              <w:t>produto / modalidade</w:t>
            </w:r>
          </w:p>
        </w:tc>
        <w:tc>
          <w:tcPr>
            <w:tcW w:w="34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20AA4" w14:textId="77777777" w:rsidR="00DD7A1A" w:rsidRDefault="00000000">
            <w:r>
              <w:rPr>
                <w:sz w:val="20"/>
                <w:szCs w:val="20"/>
              </w:rPr>
              <w:t>10-12 grafias</w:t>
            </w:r>
          </w:p>
        </w:tc>
        <w:tc>
          <w:tcPr>
            <w:tcW w:w="33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F0D52" w14:textId="77777777" w:rsidR="00DD7A1A" w:rsidRDefault="00000000">
            <w:r>
              <w:rPr>
                <w:sz w:val="20"/>
                <w:szCs w:val="20"/>
              </w:rPr>
              <w:t>4 categorias padronizadas</w:t>
            </w:r>
          </w:p>
        </w:tc>
      </w:tr>
      <w:tr w:rsidR="00DD7A1A" w14:paraId="7700E79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11F3" w14:textId="77777777" w:rsidR="00DD7A1A" w:rsidRDefault="00000000">
            <w:proofErr w:type="spellStart"/>
            <w:r>
              <w:rPr>
                <w:sz w:val="20"/>
                <w:szCs w:val="20"/>
              </w:rPr>
              <w:t>canal_originacao</w:t>
            </w:r>
            <w:proofErr w:type="spellEnd"/>
            <w:r>
              <w:rPr>
                <w:sz w:val="20"/>
                <w:szCs w:val="20"/>
              </w:rPr>
              <w:t xml:space="preserve"> / canal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C5B17" w14:textId="77777777" w:rsidR="00DD7A1A" w:rsidRDefault="00000000">
            <w:r>
              <w:rPr>
                <w:sz w:val="20"/>
                <w:szCs w:val="20"/>
              </w:rPr>
              <w:t>4-12 grafias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F4397" w14:textId="77777777" w:rsidR="00DD7A1A" w:rsidRDefault="00000000">
            <w:r>
              <w:rPr>
                <w:sz w:val="20"/>
                <w:szCs w:val="20"/>
              </w:rPr>
              <w:t>2-4 categorias padronizadas</w:t>
            </w:r>
          </w:p>
        </w:tc>
      </w:tr>
      <w:tr w:rsidR="00DD7A1A" w14:paraId="5CA960BA" w14:textId="77777777">
        <w:tc>
          <w:tcPr>
            <w:tcW w:w="26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C5A5" w14:textId="77777777" w:rsidR="00DD7A1A" w:rsidRDefault="00000000">
            <w:proofErr w:type="spellStart"/>
            <w:r>
              <w:rPr>
                <w:sz w:val="20"/>
                <w:szCs w:val="20"/>
              </w:rPr>
              <w:t>status_contrato</w:t>
            </w:r>
            <w:proofErr w:type="spellEnd"/>
          </w:p>
        </w:tc>
        <w:tc>
          <w:tcPr>
            <w:tcW w:w="34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43A7" w14:textId="77777777" w:rsidR="00DD7A1A" w:rsidRDefault="00000000">
            <w:r>
              <w:rPr>
                <w:sz w:val="20"/>
                <w:szCs w:val="20"/>
              </w:rPr>
              <w:t>capitalização inconsistente</w:t>
            </w:r>
          </w:p>
        </w:tc>
        <w:tc>
          <w:tcPr>
            <w:tcW w:w="33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F291F" w14:textId="77777777" w:rsidR="00DD7A1A" w:rsidRDefault="00000000">
            <w:r>
              <w:rPr>
                <w:sz w:val="20"/>
                <w:szCs w:val="20"/>
              </w:rPr>
              <w:t>Ativo / Cancelado / Quitado</w:t>
            </w:r>
          </w:p>
        </w:tc>
      </w:tr>
      <w:tr w:rsidR="00DD7A1A" w14:paraId="43DFA26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0B0EF" w14:textId="77777777" w:rsidR="00DD7A1A" w:rsidRDefault="00000000">
            <w:r>
              <w:rPr>
                <w:sz w:val="20"/>
                <w:szCs w:val="20"/>
              </w:rPr>
              <w:t>CPF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0BA35" w14:textId="77777777" w:rsidR="00DD7A1A" w:rsidRDefault="00000000">
            <w:r>
              <w:rPr>
                <w:sz w:val="20"/>
                <w:szCs w:val="20"/>
              </w:rPr>
              <w:t>espaços em branco / 3 formatos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466FC" w14:textId="77777777" w:rsidR="00DD7A1A" w:rsidRDefault="00000000">
            <w:r>
              <w:rPr>
                <w:sz w:val="20"/>
                <w:szCs w:val="20"/>
              </w:rPr>
              <w:t>11 caracteres alfanuméricos maiúsculos</w:t>
            </w:r>
          </w:p>
        </w:tc>
      </w:tr>
    </w:tbl>
    <w:p w14:paraId="7565D627" w14:textId="77777777" w:rsidR="00DD7A1A" w:rsidRDefault="00DD7A1A">
      <w:pPr>
        <w:spacing w:after="150"/>
      </w:pPr>
    </w:p>
    <w:p w14:paraId="340099A1" w14:textId="77777777" w:rsidR="00966EF5" w:rsidRDefault="00966EF5">
      <w:pPr>
        <w:spacing w:after="150"/>
      </w:pPr>
    </w:p>
    <w:p w14:paraId="60D7DDC6" w14:textId="77777777" w:rsidR="00966EF5" w:rsidRDefault="00966EF5">
      <w:pPr>
        <w:spacing w:after="150"/>
      </w:pPr>
    </w:p>
    <w:p w14:paraId="14C96430" w14:textId="77777777" w:rsidR="00966EF5" w:rsidRDefault="00966EF5">
      <w:pPr>
        <w:spacing w:after="150"/>
      </w:pPr>
    </w:p>
    <w:p w14:paraId="5ED591B9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score_bureau</w:t>
      </w:r>
      <w:proofErr w:type="spellEnd"/>
      <w:r>
        <w:t xml:space="preserve"> = -1 → nulo explícito (</w:t>
      </w:r>
      <w:proofErr w:type="spellStart"/>
      <w:r>
        <w:t>NaN</w:t>
      </w:r>
      <w:proofErr w:type="spellEnd"/>
      <w:r>
        <w:t>)</w:t>
      </w:r>
    </w:p>
    <w:p w14:paraId="42445447" w14:textId="77777777" w:rsidR="00DD7A1A" w:rsidRDefault="00000000">
      <w:pPr>
        <w:pStyle w:val="PargrafodaLista"/>
        <w:numPr>
          <w:ilvl w:val="0"/>
          <w:numId w:val="1"/>
        </w:numPr>
        <w:spacing w:after="80"/>
      </w:pPr>
      <w:r>
        <w:t>idade ≤ 1 ou &gt; 100 → nulo explícito (</w:t>
      </w:r>
      <w:proofErr w:type="spellStart"/>
      <w:r>
        <w:t>NaN</w:t>
      </w:r>
      <w:proofErr w:type="spellEnd"/>
      <w:r>
        <w:t>)</w:t>
      </w:r>
    </w:p>
    <w:p w14:paraId="5261FB1D" w14:textId="261E771E" w:rsidR="00DD7A1A" w:rsidRDefault="00000000">
      <w:pPr>
        <w:pStyle w:val="PargrafodaLista"/>
        <w:numPr>
          <w:ilvl w:val="0"/>
          <w:numId w:val="1"/>
        </w:numPr>
        <w:spacing w:after="80"/>
      </w:pPr>
      <w:r>
        <w:t>310 duplicatas removidas de contratos</w:t>
      </w:r>
      <w:r w:rsidR="00FE1830">
        <w:t xml:space="preserve"> e</w:t>
      </w:r>
      <w:r>
        <w:t xml:space="preserve"> 1.209 de apostas</w:t>
      </w:r>
    </w:p>
    <w:p w14:paraId="474D2AAB" w14:textId="77777777" w:rsidR="0090078E" w:rsidRDefault="0090078E" w:rsidP="0090078E">
      <w:pPr>
        <w:spacing w:after="80"/>
      </w:pPr>
    </w:p>
    <w:p w14:paraId="13EB60C7" w14:textId="77777777" w:rsidR="00DD7A1A" w:rsidRDefault="00000000">
      <w:pPr>
        <w:pStyle w:val="Ttulo2"/>
        <w:spacing w:before="300" w:after="150"/>
      </w:pPr>
      <w:r>
        <w:t>2.2 Bases resultantes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50"/>
      </w:tblGrid>
      <w:tr w:rsidR="00DD7A1A" w14:paraId="3EA5B31F" w14:textId="77777777">
        <w:trPr>
          <w:tblHeader/>
        </w:trPr>
        <w:tc>
          <w:tcPr>
            <w:tcW w:w="32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C7295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Arquivo</w:t>
            </w:r>
          </w:p>
        </w:tc>
        <w:tc>
          <w:tcPr>
            <w:tcW w:w="24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4921F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Registros finais</w:t>
            </w:r>
          </w:p>
        </w:tc>
        <w:tc>
          <w:tcPr>
            <w:tcW w:w="37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A0DA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Nulos remanescentes</w:t>
            </w:r>
          </w:p>
        </w:tc>
      </w:tr>
      <w:tr w:rsidR="00DD7A1A" w14:paraId="46B7B34A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583A0" w14:textId="77777777" w:rsidR="00DD7A1A" w:rsidRDefault="00000000">
            <w:r>
              <w:rPr>
                <w:sz w:val="20"/>
                <w:szCs w:val="20"/>
              </w:rPr>
              <w:t>contratos_limpo.csv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78963" w14:textId="77777777" w:rsidR="00DD7A1A" w:rsidRDefault="00000000">
            <w:r>
              <w:rPr>
                <w:sz w:val="20"/>
                <w:szCs w:val="20"/>
              </w:rPr>
              <w:t>51.819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E62F8" w14:textId="77777777" w:rsidR="00DD7A1A" w:rsidRDefault="00000000">
            <w:proofErr w:type="spellStart"/>
            <w:r>
              <w:rPr>
                <w:sz w:val="20"/>
                <w:szCs w:val="20"/>
              </w:rPr>
              <w:t>score_bureau</w:t>
            </w:r>
            <w:proofErr w:type="spellEnd"/>
            <w:r>
              <w:rPr>
                <w:sz w:val="20"/>
                <w:szCs w:val="20"/>
              </w:rPr>
              <w:t xml:space="preserve">: 526 (1,0%) · idade: 944 (1,8%) · </w:t>
            </w:r>
            <w:proofErr w:type="spellStart"/>
            <w:r>
              <w:rPr>
                <w:sz w:val="20"/>
                <w:szCs w:val="20"/>
              </w:rPr>
              <w:t>renda_declarada</w:t>
            </w:r>
            <w:proofErr w:type="spellEnd"/>
            <w:r>
              <w:rPr>
                <w:sz w:val="20"/>
                <w:szCs w:val="20"/>
              </w:rPr>
              <w:t>: 5.075 (9,8%)</w:t>
            </w:r>
          </w:p>
        </w:tc>
      </w:tr>
      <w:tr w:rsidR="00DD7A1A" w14:paraId="3B372BFC" w14:textId="77777777">
        <w:tc>
          <w:tcPr>
            <w:tcW w:w="32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5E6A4" w14:textId="77777777" w:rsidR="00DD7A1A" w:rsidRDefault="00000000">
            <w:r>
              <w:rPr>
                <w:sz w:val="20"/>
                <w:szCs w:val="20"/>
              </w:rPr>
              <w:t>transacoes_apostas_limpo.csv</w:t>
            </w:r>
          </w:p>
        </w:tc>
        <w:tc>
          <w:tcPr>
            <w:tcW w:w="24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DE35E" w14:textId="77777777" w:rsidR="00DD7A1A" w:rsidRDefault="00000000">
            <w:r>
              <w:rPr>
                <w:sz w:val="20"/>
                <w:szCs w:val="20"/>
              </w:rPr>
              <w:t>120.964</w:t>
            </w:r>
          </w:p>
        </w:tc>
        <w:tc>
          <w:tcPr>
            <w:tcW w:w="37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8530F" w14:textId="77777777" w:rsidR="00DD7A1A" w:rsidRDefault="00000000">
            <w:r>
              <w:rPr>
                <w:sz w:val="20"/>
                <w:szCs w:val="20"/>
              </w:rPr>
              <w:t>nenhum</w:t>
            </w:r>
          </w:p>
        </w:tc>
      </w:tr>
    </w:tbl>
    <w:p w14:paraId="4E9F2B9A" w14:textId="77777777" w:rsidR="00DD7A1A" w:rsidRDefault="00000000">
      <w:pPr>
        <w:pStyle w:val="Ttulo1"/>
        <w:spacing w:before="400" w:after="200"/>
      </w:pPr>
      <w:r>
        <w:t>3. Cruzamento das bases (</w:t>
      </w:r>
      <w:proofErr w:type="spellStart"/>
      <w:r>
        <w:t>join</w:t>
      </w:r>
      <w:proofErr w:type="spellEnd"/>
      <w:r>
        <w:t xml:space="preserve"> por CPF)</w:t>
      </w:r>
    </w:p>
    <w:p w14:paraId="4B58909B" w14:textId="77777777" w:rsidR="00DD7A1A" w:rsidRDefault="00000000">
      <w:pPr>
        <w:spacing w:after="150"/>
      </w:pPr>
      <w:r>
        <w:t xml:space="preserve">As duas bases têm granularidades diferentes: contratos.csv é uma base de contratos (múltiplas linhas por cliente) e transacoes_apostas.csv é uma base de transações (múltiplas linhas por cliente). Um </w:t>
      </w:r>
      <w:proofErr w:type="spellStart"/>
      <w:r>
        <w:t>join</w:t>
      </w:r>
      <w:proofErr w:type="spellEnd"/>
      <w:r>
        <w:t xml:space="preserve"> direto entre as duas geraria um produto cartesiano sem sentido de negócio.</w:t>
      </w:r>
    </w:p>
    <w:p w14:paraId="1FB06619" w14:textId="381AC461" w:rsidR="00DD7A1A" w:rsidRDefault="00000000">
      <w:pPr>
        <w:spacing w:after="150"/>
      </w:pPr>
      <w:r>
        <w:t xml:space="preserve">Solução adotada: agregar as apostas por CPF (10 </w:t>
      </w:r>
      <w:r w:rsidR="00B375A7">
        <w:t>métricas resumos</w:t>
      </w:r>
      <w:r>
        <w:t xml:space="preserve"> por cliente) e fazer um LEFT JOIN preservando 100% da base de contratos como referência.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50"/>
      </w:tblGrid>
      <w:tr w:rsidR="00DD7A1A" w14:paraId="6BEF059D" w14:textId="77777777">
        <w:trPr>
          <w:tblHeader/>
        </w:trPr>
        <w:tc>
          <w:tcPr>
            <w:tcW w:w="62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941D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Métrica</w:t>
            </w:r>
          </w:p>
        </w:tc>
        <w:tc>
          <w:tcPr>
            <w:tcW w:w="31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3FDDF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Valor</w:t>
            </w:r>
          </w:p>
        </w:tc>
      </w:tr>
      <w:tr w:rsidR="00DD7A1A" w14:paraId="654813D7" w14:textId="77777777"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3B51" w14:textId="77777777" w:rsidR="00DD7A1A" w:rsidRDefault="00000000">
            <w:r>
              <w:rPr>
                <w:sz w:val="20"/>
                <w:szCs w:val="20"/>
              </w:rPr>
              <w:t>Contratos (linhas base preservadas)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B5FD3" w14:textId="77777777" w:rsidR="00DD7A1A" w:rsidRDefault="00000000">
            <w:r>
              <w:rPr>
                <w:sz w:val="20"/>
                <w:szCs w:val="20"/>
              </w:rPr>
              <w:t>51.819</w:t>
            </w:r>
          </w:p>
        </w:tc>
      </w:tr>
      <w:tr w:rsidR="00DD7A1A" w14:paraId="6DCB66F5" w14:textId="77777777">
        <w:tc>
          <w:tcPr>
            <w:tcW w:w="62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E186B" w14:textId="77777777" w:rsidR="00DD7A1A" w:rsidRDefault="00000000">
            <w:r>
              <w:rPr>
                <w:sz w:val="20"/>
                <w:szCs w:val="20"/>
              </w:rPr>
              <w:t>CPFs únicos em contratos</w:t>
            </w:r>
          </w:p>
        </w:tc>
        <w:tc>
          <w:tcPr>
            <w:tcW w:w="31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B7746" w14:textId="77777777" w:rsidR="00DD7A1A" w:rsidRDefault="00000000">
            <w:r>
              <w:rPr>
                <w:sz w:val="20"/>
                <w:szCs w:val="20"/>
              </w:rPr>
              <w:t>40.000</w:t>
            </w:r>
          </w:p>
        </w:tc>
      </w:tr>
      <w:tr w:rsidR="00DD7A1A" w14:paraId="5DFEE9BF" w14:textId="77777777"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9BD7D" w14:textId="77777777" w:rsidR="00DD7A1A" w:rsidRDefault="00000000">
            <w:r>
              <w:rPr>
                <w:sz w:val="20"/>
                <w:szCs w:val="20"/>
              </w:rPr>
              <w:t>CPFs únicos em apostas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7413F" w14:textId="77777777" w:rsidR="00DD7A1A" w:rsidRDefault="00000000">
            <w:r>
              <w:rPr>
                <w:sz w:val="20"/>
                <w:szCs w:val="20"/>
              </w:rPr>
              <w:t>13.568</w:t>
            </w:r>
          </w:p>
        </w:tc>
      </w:tr>
      <w:tr w:rsidR="00DD7A1A" w14:paraId="608B87B5" w14:textId="77777777">
        <w:tc>
          <w:tcPr>
            <w:tcW w:w="62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A38C1" w14:textId="77777777" w:rsidR="00DD7A1A" w:rsidRDefault="00000000">
            <w:r>
              <w:rPr>
                <w:sz w:val="20"/>
                <w:szCs w:val="20"/>
              </w:rPr>
              <w:t>CPFs em comum entre as duas bases</w:t>
            </w:r>
          </w:p>
        </w:tc>
        <w:tc>
          <w:tcPr>
            <w:tcW w:w="31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FFAF5" w14:textId="77777777" w:rsidR="00DD7A1A" w:rsidRDefault="00000000">
            <w:r>
              <w:rPr>
                <w:sz w:val="20"/>
                <w:szCs w:val="20"/>
              </w:rPr>
              <w:t>12.068</w:t>
            </w:r>
          </w:p>
        </w:tc>
      </w:tr>
      <w:tr w:rsidR="00DD7A1A" w14:paraId="7B177778" w14:textId="77777777"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20A96" w14:textId="77777777" w:rsidR="00DD7A1A" w:rsidRDefault="00000000">
            <w:r>
              <w:rPr>
                <w:sz w:val="20"/>
                <w:szCs w:val="20"/>
              </w:rPr>
              <w:t>Contratos cujo titular tem histórico de apostas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D028B" w14:textId="77777777" w:rsidR="00DD7A1A" w:rsidRDefault="00000000">
            <w:r>
              <w:rPr>
                <w:sz w:val="20"/>
                <w:szCs w:val="20"/>
              </w:rPr>
              <w:t>15.785 (30,5% dos contratos)</w:t>
            </w:r>
          </w:p>
        </w:tc>
      </w:tr>
      <w:tr w:rsidR="00DD7A1A" w14:paraId="16880801" w14:textId="77777777">
        <w:tc>
          <w:tcPr>
            <w:tcW w:w="62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F22DD" w14:textId="77777777" w:rsidR="00DD7A1A" w:rsidRDefault="00000000">
            <w:r>
              <w:rPr>
                <w:sz w:val="20"/>
                <w:szCs w:val="20"/>
              </w:rPr>
              <w:t>Clientes únicos com histórico de apostas</w:t>
            </w:r>
          </w:p>
        </w:tc>
        <w:tc>
          <w:tcPr>
            <w:tcW w:w="31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96442" w14:textId="77777777" w:rsidR="00DD7A1A" w:rsidRDefault="00000000">
            <w:r>
              <w:rPr>
                <w:sz w:val="20"/>
                <w:szCs w:val="20"/>
              </w:rPr>
              <w:t>12.068 de 40.000 (30,2%)</w:t>
            </w:r>
          </w:p>
        </w:tc>
      </w:tr>
    </w:tbl>
    <w:p w14:paraId="7BA7C189" w14:textId="77777777" w:rsidR="00DD7A1A" w:rsidRDefault="00DD7A1A">
      <w:pPr>
        <w:spacing w:after="150"/>
      </w:pPr>
    </w:p>
    <w:p w14:paraId="4816596A" w14:textId="2FDB51AB" w:rsidR="00C46D57" w:rsidRDefault="00000000">
      <w:pPr>
        <w:spacing w:after="150"/>
        <w:rPr>
          <w:i/>
          <w:iCs/>
          <w:color w:val="5F5E5A"/>
        </w:rPr>
      </w:pPr>
      <w:r>
        <w:rPr>
          <w:i/>
          <w:iCs/>
          <w:color w:val="5F5E5A"/>
        </w:rPr>
        <w:t xml:space="preserve">O arquivo final contratos_apostas_join.csv tem 28 colunas: </w:t>
      </w:r>
      <w:r w:rsidR="00B375A7">
        <w:rPr>
          <w:i/>
          <w:iCs/>
          <w:color w:val="5F5E5A"/>
        </w:rPr>
        <w:t>os 18 originais</w:t>
      </w:r>
      <w:r>
        <w:rPr>
          <w:i/>
          <w:iCs/>
          <w:color w:val="5F5E5A"/>
        </w:rPr>
        <w:t xml:space="preserve"> de contratos, 9 métricas agregadas de apostas e a flag </w:t>
      </w:r>
      <w:proofErr w:type="spellStart"/>
      <w:r>
        <w:rPr>
          <w:i/>
          <w:iCs/>
          <w:color w:val="5F5E5A"/>
        </w:rPr>
        <w:t>possui_apostas</w:t>
      </w:r>
      <w:proofErr w:type="spellEnd"/>
      <w:r>
        <w:rPr>
          <w:i/>
          <w:iCs/>
          <w:color w:val="5F5E5A"/>
        </w:rPr>
        <w:t xml:space="preserve"> (SIM/NAO).</w:t>
      </w:r>
    </w:p>
    <w:p w14:paraId="031730DD" w14:textId="77777777" w:rsidR="005853A5" w:rsidRDefault="005853A5">
      <w:pPr>
        <w:spacing w:after="150"/>
        <w:rPr>
          <w:i/>
          <w:iCs/>
          <w:color w:val="5F5E5A"/>
        </w:rPr>
      </w:pPr>
    </w:p>
    <w:p w14:paraId="2345E9D8" w14:textId="77777777" w:rsidR="005853A5" w:rsidRDefault="005853A5">
      <w:pPr>
        <w:spacing w:after="150"/>
        <w:rPr>
          <w:i/>
          <w:iCs/>
          <w:color w:val="5F5E5A"/>
        </w:rPr>
      </w:pPr>
    </w:p>
    <w:p w14:paraId="53FEB10E" w14:textId="77777777" w:rsidR="005853A5" w:rsidRDefault="005853A5">
      <w:pPr>
        <w:spacing w:after="150"/>
        <w:rPr>
          <w:i/>
          <w:iCs/>
          <w:color w:val="5F5E5A"/>
        </w:rPr>
      </w:pPr>
    </w:p>
    <w:p w14:paraId="33F38477" w14:textId="77777777" w:rsidR="005853A5" w:rsidRDefault="005853A5">
      <w:pPr>
        <w:spacing w:after="150"/>
        <w:rPr>
          <w:i/>
          <w:iCs/>
          <w:color w:val="5F5E5A"/>
        </w:rPr>
      </w:pPr>
    </w:p>
    <w:p w14:paraId="128DB2F0" w14:textId="77777777" w:rsidR="005853A5" w:rsidRDefault="005853A5">
      <w:pPr>
        <w:spacing w:after="150"/>
        <w:rPr>
          <w:i/>
          <w:iCs/>
          <w:color w:val="5F5E5A"/>
        </w:rPr>
      </w:pPr>
    </w:p>
    <w:p w14:paraId="316187EE" w14:textId="77777777" w:rsidR="005853A5" w:rsidRDefault="005853A5">
      <w:pPr>
        <w:spacing w:after="150"/>
        <w:rPr>
          <w:i/>
          <w:iCs/>
          <w:color w:val="5F5E5A"/>
        </w:rPr>
      </w:pPr>
    </w:p>
    <w:p w14:paraId="2D29DEAF" w14:textId="77777777" w:rsidR="005853A5" w:rsidRDefault="005853A5">
      <w:pPr>
        <w:spacing w:after="150"/>
        <w:rPr>
          <w:i/>
          <w:iCs/>
          <w:color w:val="5F5E5A"/>
        </w:rPr>
      </w:pPr>
    </w:p>
    <w:p w14:paraId="41EC56F6" w14:textId="77777777" w:rsidR="005853A5" w:rsidRDefault="005853A5">
      <w:pPr>
        <w:spacing w:after="150"/>
        <w:rPr>
          <w:i/>
          <w:iCs/>
          <w:color w:val="5F5E5A"/>
        </w:rPr>
      </w:pPr>
    </w:p>
    <w:p w14:paraId="4572C2E4" w14:textId="77777777" w:rsidR="005853A5" w:rsidRDefault="005853A5">
      <w:pPr>
        <w:spacing w:after="150"/>
        <w:rPr>
          <w:i/>
          <w:iCs/>
          <w:color w:val="5F5E5A"/>
        </w:rPr>
      </w:pPr>
    </w:p>
    <w:p w14:paraId="74E4EF41" w14:textId="77777777" w:rsidR="005853A5" w:rsidRDefault="005853A5">
      <w:pPr>
        <w:spacing w:after="150"/>
        <w:rPr>
          <w:i/>
          <w:iCs/>
          <w:color w:val="5F5E5A"/>
        </w:rPr>
      </w:pPr>
    </w:p>
    <w:p w14:paraId="6F19FA65" w14:textId="77777777" w:rsidR="005853A5" w:rsidRDefault="005853A5">
      <w:pPr>
        <w:spacing w:after="150"/>
        <w:rPr>
          <w:i/>
          <w:iCs/>
          <w:color w:val="5F5E5A"/>
        </w:rPr>
      </w:pPr>
    </w:p>
    <w:p w14:paraId="5FF6D245" w14:textId="7C146329" w:rsidR="00DD7A1A" w:rsidRDefault="00000000">
      <w:pPr>
        <w:pStyle w:val="Ttulo1"/>
        <w:spacing w:before="400" w:after="200"/>
      </w:pPr>
      <w:r>
        <w:t>4. Análise exploratória</w:t>
      </w:r>
    </w:p>
    <w:p w14:paraId="1AED7BCF" w14:textId="77777777" w:rsidR="00DD7A1A" w:rsidRDefault="00000000">
      <w:pPr>
        <w:pStyle w:val="Ttulo2"/>
        <w:spacing w:before="300" w:after="150"/>
      </w:pPr>
      <w:r>
        <w:t>4.1 Distribuição do valor contratado</w:t>
      </w:r>
    </w:p>
    <w:p w14:paraId="654C0E7B" w14:textId="77777777" w:rsidR="005853A5" w:rsidRDefault="005853A5">
      <w:pPr>
        <w:pStyle w:val="Ttulo2"/>
        <w:spacing w:before="300" w:after="150"/>
      </w:pPr>
    </w:p>
    <w:p w14:paraId="23B36667" w14:textId="77777777" w:rsidR="00DD7A1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619CACBF" wp14:editId="529C137F">
            <wp:extent cx="5524500" cy="2705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4BB8" w14:textId="77777777" w:rsidR="00DD7A1A" w:rsidRDefault="00000000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  <w:r w:rsidRPr="00C46D57">
        <w:rPr>
          <w:b/>
          <w:bCs/>
          <w:i/>
          <w:iCs/>
          <w:color w:val="5F5E5A"/>
          <w:sz w:val="18"/>
          <w:szCs w:val="18"/>
        </w:rPr>
        <w:t>Distribuição fortemente assimétrica à direita: concentração entre R$ 120 e R$ 1.300, com cauda longa até quase R$ 7.900.</w:t>
      </w:r>
    </w:p>
    <w:p w14:paraId="7336BE07" w14:textId="77777777" w:rsidR="005853A5" w:rsidRPr="00C46D57" w:rsidRDefault="005853A5">
      <w:pPr>
        <w:spacing w:after="300"/>
        <w:jc w:val="center"/>
        <w:rPr>
          <w:b/>
          <w:bCs/>
        </w:rPr>
      </w:pPr>
    </w:p>
    <w:p w14:paraId="39A1A491" w14:textId="77777777" w:rsidR="00DD7A1A" w:rsidRDefault="00000000">
      <w:pPr>
        <w:pStyle w:val="Ttulo2"/>
        <w:spacing w:before="300" w:after="150"/>
      </w:pPr>
      <w:r>
        <w:t>4.2 Score de bureau como principal driver de risco</w:t>
      </w:r>
    </w:p>
    <w:p w14:paraId="09331689" w14:textId="77777777" w:rsidR="00DD7A1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8A4CF7F" wp14:editId="75B9053D">
            <wp:extent cx="5524500" cy="2714625"/>
            <wp:effectExtent l="0" t="0" r="0" b="0"/>
            <wp:docPr id="827962244" name="Imagem 82796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B4AE" w14:textId="664791F0" w:rsidR="0090078E" w:rsidRDefault="00000000" w:rsidP="00C46D57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  <w:r w:rsidRPr="00C46D57">
        <w:rPr>
          <w:b/>
          <w:bCs/>
          <w:i/>
          <w:iCs/>
          <w:color w:val="5F5E5A"/>
          <w:sz w:val="18"/>
          <w:szCs w:val="18"/>
        </w:rPr>
        <w:t>Inadimplência cai de 87% (score ≤400) para 1,3% (score 801-900) — a variável isolada de maior poder discriminante da base.</w:t>
      </w:r>
    </w:p>
    <w:p w14:paraId="25CEAC69" w14:textId="77777777" w:rsidR="005853A5" w:rsidRDefault="005853A5" w:rsidP="00C46D57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48DFFA25" w14:textId="77777777" w:rsidR="005853A5" w:rsidRDefault="005853A5" w:rsidP="00C46D57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44658003" w14:textId="77777777" w:rsidR="005853A5" w:rsidRDefault="005853A5" w:rsidP="00C46D57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40AA4DC2" w14:textId="77777777" w:rsidR="005853A5" w:rsidRDefault="005853A5">
      <w:pPr>
        <w:pStyle w:val="Ttulo2"/>
        <w:spacing w:before="300" w:after="150"/>
      </w:pPr>
    </w:p>
    <w:p w14:paraId="40618AC1" w14:textId="31D482CA" w:rsidR="00DD7A1A" w:rsidRDefault="00000000">
      <w:pPr>
        <w:pStyle w:val="Ttulo2"/>
        <w:spacing w:before="300" w:after="150"/>
      </w:pPr>
      <w:r>
        <w:t>4.3 Evolução da inadimplência por safra</w:t>
      </w:r>
    </w:p>
    <w:p w14:paraId="7914F583" w14:textId="1B588262" w:rsidR="00DD7A1A" w:rsidRDefault="009B2D9F" w:rsidP="009D5791">
      <w:pPr>
        <w:spacing w:before="100" w:after="200"/>
        <w:jc w:val="center"/>
        <w:rPr>
          <w:noProof/>
        </w:rPr>
      </w:pPr>
      <w:r w:rsidRPr="009B2D9F">
        <w:rPr>
          <w:noProof/>
        </w:rPr>
        <w:drawing>
          <wp:inline distT="0" distB="0" distL="0" distR="0" wp14:anchorId="1ED818D3" wp14:editId="3949B91B">
            <wp:extent cx="5454594" cy="3117655"/>
            <wp:effectExtent l="0" t="0" r="0" b="6985"/>
            <wp:docPr id="203954321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051" cy="31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95E8" w14:textId="77777777" w:rsidR="00DD7A1A" w:rsidRPr="00C46D57" w:rsidRDefault="00000000">
      <w:pPr>
        <w:spacing w:after="300"/>
        <w:jc w:val="center"/>
        <w:rPr>
          <w:b/>
          <w:bCs/>
        </w:rPr>
      </w:pPr>
      <w:r w:rsidRPr="00C46D57">
        <w:rPr>
          <w:b/>
          <w:bCs/>
          <w:i/>
          <w:iCs/>
          <w:color w:val="5F5E5A"/>
          <w:sz w:val="18"/>
          <w:szCs w:val="18"/>
        </w:rPr>
        <w:t>Piora progressiva de junho (15,4%) a novembro de 2025 (19,3%); dezembro é parcial (dados até dia 19).</w:t>
      </w:r>
    </w:p>
    <w:p w14:paraId="5EEC0D1B" w14:textId="77777777" w:rsidR="00C46D57" w:rsidRDefault="00C46D57">
      <w:pPr>
        <w:pStyle w:val="Ttulo2"/>
        <w:spacing w:before="300" w:after="150"/>
      </w:pPr>
    </w:p>
    <w:p w14:paraId="2152ADBD" w14:textId="7C2ED2AD" w:rsidR="00DD7A1A" w:rsidRDefault="00000000">
      <w:pPr>
        <w:pStyle w:val="Ttulo2"/>
        <w:spacing w:before="300" w:after="150"/>
      </w:pPr>
      <w:r>
        <w:t>4.4 Apostas e inadimplência</w:t>
      </w:r>
    </w:p>
    <w:p w14:paraId="776236FE" w14:textId="77777777" w:rsidR="00C46D57" w:rsidRDefault="00000000" w:rsidP="00C46D57">
      <w:pPr>
        <w:spacing w:before="100" w:after="200"/>
        <w:jc w:val="center"/>
        <w:rPr>
          <w:i/>
          <w:iCs/>
          <w:color w:val="5F5E5A"/>
          <w:sz w:val="18"/>
          <w:szCs w:val="18"/>
        </w:rPr>
      </w:pPr>
      <w:r>
        <w:rPr>
          <w:noProof/>
        </w:rPr>
        <w:drawing>
          <wp:inline distT="0" distB="0" distL="0" distR="0" wp14:anchorId="08A229E8" wp14:editId="502E5976">
            <wp:extent cx="5524500" cy="2295525"/>
            <wp:effectExtent l="0" t="0" r="0" b="0"/>
            <wp:docPr id="1610163040" name="Imagem 161016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8894" w14:textId="0E809F0C" w:rsidR="00DD7A1A" w:rsidRDefault="00000000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  <w:r w:rsidRPr="00C46D57">
        <w:rPr>
          <w:b/>
          <w:bCs/>
          <w:i/>
          <w:iCs/>
          <w:color w:val="5F5E5A"/>
          <w:sz w:val="18"/>
          <w:szCs w:val="18"/>
        </w:rPr>
        <w:t>Clientes com histórico de apostas têm inadimplência 55% maior em termos relativos.</w:t>
      </w:r>
    </w:p>
    <w:p w14:paraId="25E5665C" w14:textId="77777777" w:rsidR="005853A5" w:rsidRDefault="005853A5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1ACC5DC7" w14:textId="77777777" w:rsidR="005853A5" w:rsidRDefault="005853A5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1C2FF6ED" w14:textId="77777777" w:rsidR="005853A5" w:rsidRDefault="005853A5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3759429C" w14:textId="77777777" w:rsidR="005853A5" w:rsidRDefault="005853A5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71275216" w14:textId="77777777" w:rsidR="005853A5" w:rsidRDefault="005853A5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66F0E215" w14:textId="77777777" w:rsidR="005853A5" w:rsidRDefault="005853A5" w:rsidP="00C46D57">
      <w:pPr>
        <w:spacing w:before="100" w:after="2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612A4B42" w14:textId="77777777" w:rsidR="005853A5" w:rsidRPr="00C46D57" w:rsidRDefault="005853A5" w:rsidP="009D5791">
      <w:pPr>
        <w:spacing w:before="100" w:after="200"/>
        <w:rPr>
          <w:b/>
          <w:bCs/>
          <w:i/>
          <w:iCs/>
          <w:color w:val="5F5E5A"/>
          <w:sz w:val="18"/>
          <w:szCs w:val="18"/>
        </w:rPr>
      </w:pPr>
    </w:p>
    <w:p w14:paraId="6ADAB496" w14:textId="77777777" w:rsidR="00C46D57" w:rsidRDefault="00C46D57" w:rsidP="00C46D57">
      <w:pPr>
        <w:spacing w:before="100" w:after="200"/>
        <w:jc w:val="center"/>
      </w:pPr>
    </w:p>
    <w:p w14:paraId="22D5B091" w14:textId="77777777" w:rsidR="00C46D57" w:rsidRDefault="00C46D57" w:rsidP="00C46D57">
      <w:pPr>
        <w:spacing w:before="100" w:after="200"/>
        <w:jc w:val="center"/>
      </w:pPr>
    </w:p>
    <w:p w14:paraId="1F7F803E" w14:textId="6B86AFD6" w:rsidR="00DD7A1A" w:rsidRDefault="009D5791" w:rsidP="009D5791">
      <w:pPr>
        <w:spacing w:before="100" w:after="200"/>
        <w:jc w:val="center"/>
        <w:rPr>
          <w:noProof/>
        </w:rPr>
      </w:pPr>
      <w:r w:rsidRPr="009D5791">
        <w:rPr>
          <w:noProof/>
        </w:rPr>
        <w:drawing>
          <wp:inline distT="0" distB="0" distL="0" distR="0" wp14:anchorId="7ED90483" wp14:editId="2106BAAD">
            <wp:extent cx="4929808" cy="2817706"/>
            <wp:effectExtent l="0" t="0" r="4445" b="1905"/>
            <wp:docPr id="3920499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368" cy="283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8244" w14:textId="1B03C66A" w:rsidR="00DD7A1A" w:rsidRDefault="009D5791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  <w:r>
        <w:rPr>
          <w:b/>
          <w:bCs/>
          <w:i/>
          <w:iCs/>
          <w:color w:val="5F5E5A"/>
          <w:sz w:val="18"/>
          <w:szCs w:val="18"/>
        </w:rPr>
        <w:t>Inadimplência por n° de transações de apostas mostra que</w:t>
      </w:r>
      <w:r w:rsidRPr="00C46D57">
        <w:rPr>
          <w:b/>
          <w:bCs/>
          <w:i/>
          <w:iCs/>
          <w:color w:val="5F5E5A"/>
          <w:sz w:val="18"/>
          <w:szCs w:val="18"/>
        </w:rPr>
        <w:t xml:space="preserve">: </w:t>
      </w:r>
      <w:r>
        <w:rPr>
          <w:b/>
          <w:bCs/>
          <w:i/>
          <w:iCs/>
          <w:color w:val="5F5E5A"/>
          <w:sz w:val="18"/>
          <w:szCs w:val="18"/>
        </w:rPr>
        <w:t>Q</w:t>
      </w:r>
      <w:r w:rsidRPr="00C46D57">
        <w:rPr>
          <w:b/>
          <w:bCs/>
          <w:i/>
          <w:iCs/>
          <w:color w:val="5F5E5A"/>
          <w:sz w:val="18"/>
          <w:szCs w:val="18"/>
        </w:rPr>
        <w:t>uanto mais transações de apostas, maior a inadimplência.</w:t>
      </w:r>
    </w:p>
    <w:p w14:paraId="014EFC72" w14:textId="77777777" w:rsidR="00C46D57" w:rsidRDefault="00C46D57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3B0888C7" w14:textId="77777777" w:rsidR="00C46D57" w:rsidRPr="00C46D57" w:rsidRDefault="00C46D57">
      <w:pPr>
        <w:spacing w:after="300"/>
        <w:jc w:val="center"/>
        <w:rPr>
          <w:b/>
          <w:bCs/>
        </w:rPr>
      </w:pPr>
    </w:p>
    <w:p w14:paraId="12FD704E" w14:textId="77777777" w:rsidR="00DD7A1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A54D278" wp14:editId="431B12D8">
            <wp:extent cx="5524500" cy="2952750"/>
            <wp:effectExtent l="0" t="0" r="0" b="0"/>
            <wp:docPr id="47266107" name="Imagem 4726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0EB8" w14:textId="77777777" w:rsidR="00DD7A1A" w:rsidRDefault="00000000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  <w:r w:rsidRPr="00C46D57">
        <w:rPr>
          <w:b/>
          <w:bCs/>
          <w:i/>
          <w:iCs/>
          <w:color w:val="5F5E5A"/>
          <w:sz w:val="18"/>
          <w:szCs w:val="18"/>
        </w:rPr>
        <w:t>O efeito de apostas persiste dentro de cada faixa de score — não é redundante com o bureau.</w:t>
      </w:r>
    </w:p>
    <w:p w14:paraId="4B3EAD87" w14:textId="77777777" w:rsidR="005853A5" w:rsidRDefault="005853A5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4DA676ED" w14:textId="77777777" w:rsidR="005853A5" w:rsidRDefault="005853A5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1152AD00" w14:textId="77777777" w:rsidR="005853A5" w:rsidRDefault="005853A5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07BD3853" w14:textId="77777777" w:rsidR="005853A5" w:rsidRDefault="005853A5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3BEEA655" w14:textId="77777777" w:rsidR="005853A5" w:rsidRDefault="005853A5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5A49F119" w14:textId="77777777" w:rsidR="005853A5" w:rsidRDefault="005853A5">
      <w:pPr>
        <w:spacing w:after="300"/>
        <w:jc w:val="center"/>
        <w:rPr>
          <w:b/>
          <w:bCs/>
          <w:i/>
          <w:iCs/>
          <w:color w:val="5F5E5A"/>
          <w:sz w:val="18"/>
          <w:szCs w:val="18"/>
        </w:rPr>
      </w:pPr>
    </w:p>
    <w:p w14:paraId="6E23C349" w14:textId="77777777" w:rsidR="00C46D57" w:rsidRPr="00C46D57" w:rsidRDefault="00C46D57">
      <w:pPr>
        <w:spacing w:after="300"/>
        <w:jc w:val="center"/>
        <w:rPr>
          <w:b/>
          <w:bCs/>
        </w:rPr>
      </w:pPr>
    </w:p>
    <w:p w14:paraId="25A36D08" w14:textId="48140A61" w:rsidR="00DD7A1A" w:rsidRDefault="009D5791" w:rsidP="009D5791">
      <w:pPr>
        <w:spacing w:before="100" w:after="200"/>
        <w:jc w:val="center"/>
        <w:rPr>
          <w:noProof/>
        </w:rPr>
      </w:pPr>
      <w:r w:rsidRPr="009D5791">
        <w:rPr>
          <w:noProof/>
        </w:rPr>
        <w:drawing>
          <wp:inline distT="0" distB="0" distL="0" distR="0" wp14:anchorId="3D779897" wp14:editId="59F8C6F1">
            <wp:extent cx="5606318" cy="3204376"/>
            <wp:effectExtent l="0" t="0" r="0" b="0"/>
            <wp:docPr id="112871325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525" cy="322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8AA0" w14:textId="77777777" w:rsidR="00DD7A1A" w:rsidRPr="00C46D57" w:rsidRDefault="00000000">
      <w:pPr>
        <w:spacing w:after="300"/>
        <w:jc w:val="center"/>
        <w:rPr>
          <w:b/>
          <w:bCs/>
        </w:rPr>
      </w:pPr>
      <w:r w:rsidRPr="00C46D57">
        <w:rPr>
          <w:b/>
          <w:bCs/>
          <w:i/>
          <w:iCs/>
          <w:color w:val="5F5E5A"/>
          <w:sz w:val="18"/>
          <w:szCs w:val="18"/>
        </w:rPr>
        <w:t>A fatia de apostadores na carteira mais que dobrou em 6 meses, coincidindo com a piora de safra da seção 4.3.</w:t>
      </w:r>
    </w:p>
    <w:p w14:paraId="314F7A12" w14:textId="77777777" w:rsidR="005853A5" w:rsidRDefault="005853A5"/>
    <w:p w14:paraId="276CB326" w14:textId="77777777" w:rsidR="005853A5" w:rsidRDefault="005853A5"/>
    <w:p w14:paraId="6E0A2EE7" w14:textId="77777777" w:rsidR="005853A5" w:rsidRDefault="005853A5"/>
    <w:p w14:paraId="46563726" w14:textId="77777777" w:rsidR="005853A5" w:rsidRDefault="005853A5"/>
    <w:p w14:paraId="18DEEFFD" w14:textId="77777777" w:rsidR="005853A5" w:rsidRDefault="005853A5"/>
    <w:p w14:paraId="7196719D" w14:textId="77777777" w:rsidR="005853A5" w:rsidRDefault="005853A5"/>
    <w:p w14:paraId="6F86E138" w14:textId="77777777" w:rsidR="005853A5" w:rsidRDefault="005853A5"/>
    <w:p w14:paraId="21C2F531" w14:textId="77777777" w:rsidR="005853A5" w:rsidRDefault="005853A5"/>
    <w:p w14:paraId="2C333512" w14:textId="77777777" w:rsidR="005853A5" w:rsidRDefault="005853A5"/>
    <w:p w14:paraId="4AD93FAE" w14:textId="77777777" w:rsidR="005853A5" w:rsidRDefault="005853A5"/>
    <w:p w14:paraId="671A840A" w14:textId="77777777" w:rsidR="005853A5" w:rsidRDefault="005853A5"/>
    <w:p w14:paraId="197C8B52" w14:textId="77777777" w:rsidR="005853A5" w:rsidRDefault="005853A5"/>
    <w:p w14:paraId="57655D3B" w14:textId="77777777" w:rsidR="005853A5" w:rsidRDefault="005853A5"/>
    <w:p w14:paraId="0274D5FC" w14:textId="77777777" w:rsidR="005853A5" w:rsidRDefault="005853A5"/>
    <w:p w14:paraId="12994069" w14:textId="77777777" w:rsidR="005853A5" w:rsidRDefault="005853A5"/>
    <w:p w14:paraId="2D778210" w14:textId="77777777" w:rsidR="005853A5" w:rsidRDefault="005853A5"/>
    <w:p w14:paraId="1B6C14C9" w14:textId="77777777" w:rsidR="005853A5" w:rsidRDefault="005853A5"/>
    <w:p w14:paraId="17CC8605" w14:textId="77777777" w:rsidR="005853A5" w:rsidRDefault="005853A5"/>
    <w:p w14:paraId="1A308226" w14:textId="77777777" w:rsidR="005853A5" w:rsidRDefault="005853A5"/>
    <w:p w14:paraId="0B80AB90" w14:textId="77777777" w:rsidR="005853A5" w:rsidRDefault="005853A5"/>
    <w:p w14:paraId="28544638" w14:textId="77777777" w:rsidR="005853A5" w:rsidRDefault="005853A5"/>
    <w:p w14:paraId="34963BB9" w14:textId="77777777" w:rsidR="005853A5" w:rsidRDefault="005853A5"/>
    <w:p w14:paraId="34051BDB" w14:textId="77777777" w:rsidR="005853A5" w:rsidRDefault="005853A5"/>
    <w:p w14:paraId="028DF4AD" w14:textId="77777777" w:rsidR="005853A5" w:rsidRDefault="005853A5"/>
    <w:p w14:paraId="0D774178" w14:textId="77777777" w:rsidR="005853A5" w:rsidRDefault="005853A5"/>
    <w:p w14:paraId="2146AF45" w14:textId="77777777" w:rsidR="005853A5" w:rsidRDefault="005853A5"/>
    <w:p w14:paraId="43F2D284" w14:textId="77777777" w:rsidR="005853A5" w:rsidRDefault="005853A5"/>
    <w:p w14:paraId="405B3771" w14:textId="77777777" w:rsidR="005853A5" w:rsidRDefault="005853A5">
      <w:pPr>
        <w:pStyle w:val="Ttulo1"/>
        <w:spacing w:before="400" w:after="200"/>
      </w:pPr>
    </w:p>
    <w:p w14:paraId="04E71BA5" w14:textId="77777777" w:rsidR="00966EF5" w:rsidRPr="00966EF5" w:rsidRDefault="00966EF5">
      <w:pPr>
        <w:pStyle w:val="Ttulo1"/>
        <w:spacing w:before="400" w:after="200"/>
        <w:rPr>
          <w:sz w:val="20"/>
          <w:szCs w:val="20"/>
        </w:rPr>
      </w:pPr>
    </w:p>
    <w:p w14:paraId="018DF66C" w14:textId="482EA420" w:rsidR="00DD7A1A" w:rsidRDefault="00000000">
      <w:pPr>
        <w:pStyle w:val="Ttulo1"/>
        <w:spacing w:before="400" w:after="200"/>
      </w:pPr>
      <w:r>
        <w:t>5. Testes estatísticos</w:t>
      </w:r>
    </w:p>
    <w:p w14:paraId="3E3346EE" w14:textId="77777777" w:rsidR="00DD7A1A" w:rsidRDefault="00000000">
      <w:pPr>
        <w:pStyle w:val="Ttulo2"/>
        <w:spacing w:before="300" w:after="150"/>
      </w:pPr>
      <w:r>
        <w:t xml:space="preserve">5.1 </w:t>
      </w:r>
      <w:proofErr w:type="spellStart"/>
      <w:r>
        <w:t>Qui</w:t>
      </w:r>
      <w:proofErr w:type="spellEnd"/>
      <w:r>
        <w:t>-quadrado de independência</w:t>
      </w:r>
    </w:p>
    <w:p w14:paraId="5034ED0E" w14:textId="77777777" w:rsidR="00DD7A1A" w:rsidRDefault="00000000">
      <w:pPr>
        <w:spacing w:after="150"/>
      </w:pPr>
      <w:r>
        <w:t xml:space="preserve">Testado para as três réguas de inadimplência disponíveis, cruzadas com </w:t>
      </w:r>
      <w:proofErr w:type="spellStart"/>
      <w:r>
        <w:t>possui_apostas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500"/>
        <w:gridCol w:w="1900"/>
        <w:gridCol w:w="1250"/>
      </w:tblGrid>
      <w:tr w:rsidR="00DD7A1A" w14:paraId="49AB5FBD" w14:textId="77777777">
        <w:trPr>
          <w:tblHeader/>
        </w:trPr>
        <w:tc>
          <w:tcPr>
            <w:tcW w:w="17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71A2A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Régua</w:t>
            </w:r>
          </w:p>
        </w:tc>
        <w:tc>
          <w:tcPr>
            <w:tcW w:w="15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37C34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Sem apostas</w:t>
            </w:r>
          </w:p>
        </w:tc>
        <w:tc>
          <w:tcPr>
            <w:tcW w:w="15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7A2F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Com apostas</w:t>
            </w:r>
          </w:p>
        </w:tc>
        <w:tc>
          <w:tcPr>
            <w:tcW w:w="15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C25C1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χ²</w:t>
            </w:r>
          </w:p>
        </w:tc>
        <w:tc>
          <w:tcPr>
            <w:tcW w:w="19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13E4B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p-valor</w:t>
            </w:r>
          </w:p>
        </w:tc>
        <w:tc>
          <w:tcPr>
            <w:tcW w:w="12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FB3A3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Risco relativo</w:t>
            </w:r>
          </w:p>
        </w:tc>
      </w:tr>
      <w:tr w:rsidR="00DD7A1A" w14:paraId="39875068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4A23C" w14:textId="77777777" w:rsidR="00DD7A1A" w:rsidRDefault="00000000">
            <w:r>
              <w:rPr>
                <w:sz w:val="20"/>
                <w:szCs w:val="20"/>
              </w:rPr>
              <w:t>fpd_15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0CA10" w14:textId="77777777" w:rsidR="00DD7A1A" w:rsidRDefault="00000000">
            <w:r>
              <w:rPr>
                <w:sz w:val="20"/>
                <w:szCs w:val="20"/>
              </w:rPr>
              <w:t>7,0%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4A1BB" w14:textId="77777777" w:rsidR="00DD7A1A" w:rsidRDefault="00000000">
            <w:r>
              <w:rPr>
                <w:sz w:val="20"/>
                <w:szCs w:val="20"/>
              </w:rPr>
              <w:t>10,2%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D3535" w14:textId="77777777" w:rsidR="00DD7A1A" w:rsidRDefault="00000000">
            <w:r>
              <w:rPr>
                <w:sz w:val="20"/>
                <w:szCs w:val="20"/>
              </w:rPr>
              <w:t>154,93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F2DE3" w14:textId="77777777" w:rsidR="00DD7A1A" w:rsidRDefault="00000000">
            <w:r>
              <w:rPr>
                <w:sz w:val="20"/>
                <w:szCs w:val="20"/>
              </w:rPr>
              <w:t>1,45×10⁻³⁵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02C11" w14:textId="77777777" w:rsidR="00DD7A1A" w:rsidRDefault="00000000">
            <w:r>
              <w:rPr>
                <w:sz w:val="20"/>
                <w:szCs w:val="20"/>
              </w:rPr>
              <w:t>1,46x</w:t>
            </w:r>
          </w:p>
        </w:tc>
      </w:tr>
      <w:tr w:rsidR="00DD7A1A" w14:paraId="1B330703" w14:textId="77777777">
        <w:tc>
          <w:tcPr>
            <w:tcW w:w="17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48385" w14:textId="77777777" w:rsidR="00DD7A1A" w:rsidRDefault="00000000">
            <w:r>
              <w:rPr>
                <w:sz w:val="20"/>
                <w:szCs w:val="20"/>
              </w:rPr>
              <w:t>over30_3m</w:t>
            </w:r>
          </w:p>
        </w:tc>
        <w:tc>
          <w:tcPr>
            <w:tcW w:w="1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641B5" w14:textId="77777777" w:rsidR="00DD7A1A" w:rsidRDefault="00000000">
            <w:r>
              <w:rPr>
                <w:sz w:val="20"/>
                <w:szCs w:val="20"/>
              </w:rPr>
              <w:t>15,0%</w:t>
            </w:r>
          </w:p>
        </w:tc>
        <w:tc>
          <w:tcPr>
            <w:tcW w:w="1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A608" w14:textId="77777777" w:rsidR="00DD7A1A" w:rsidRDefault="00000000">
            <w:r>
              <w:rPr>
                <w:sz w:val="20"/>
                <w:szCs w:val="20"/>
              </w:rPr>
              <w:t>23,3%</w:t>
            </w:r>
          </w:p>
        </w:tc>
        <w:tc>
          <w:tcPr>
            <w:tcW w:w="15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53C54" w14:textId="77777777" w:rsidR="00DD7A1A" w:rsidRDefault="00000000">
            <w:r>
              <w:rPr>
                <w:sz w:val="20"/>
                <w:szCs w:val="20"/>
              </w:rPr>
              <w:t>522,78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81791" w14:textId="77777777" w:rsidR="00DD7A1A" w:rsidRDefault="00000000">
            <w:r>
              <w:rPr>
                <w:sz w:val="20"/>
                <w:szCs w:val="20"/>
              </w:rPr>
              <w:t>1,05×10⁻¹¹⁵</w:t>
            </w:r>
          </w:p>
        </w:tc>
        <w:tc>
          <w:tcPr>
            <w:tcW w:w="12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CE03A" w14:textId="77777777" w:rsidR="00DD7A1A" w:rsidRDefault="00000000">
            <w:r>
              <w:rPr>
                <w:sz w:val="20"/>
                <w:szCs w:val="20"/>
              </w:rPr>
              <w:t>1,55x</w:t>
            </w:r>
          </w:p>
        </w:tc>
      </w:tr>
      <w:tr w:rsidR="00DD7A1A" w14:paraId="0511A7B0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ADD3" w14:textId="77777777" w:rsidR="00DD7A1A" w:rsidRDefault="00000000">
            <w:r>
              <w:rPr>
                <w:sz w:val="20"/>
                <w:szCs w:val="20"/>
              </w:rPr>
              <w:t>over60_6m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91FD1" w14:textId="77777777" w:rsidR="00DD7A1A" w:rsidRDefault="00000000">
            <w:r>
              <w:rPr>
                <w:sz w:val="20"/>
                <w:szCs w:val="20"/>
              </w:rPr>
              <w:t>22,3%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65631" w14:textId="77777777" w:rsidR="00DD7A1A" w:rsidRDefault="00000000">
            <w:r>
              <w:rPr>
                <w:sz w:val="20"/>
                <w:szCs w:val="20"/>
              </w:rPr>
              <w:t>36,4%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5514C" w14:textId="77777777" w:rsidR="00DD7A1A" w:rsidRDefault="00000000">
            <w:r>
              <w:rPr>
                <w:sz w:val="20"/>
                <w:szCs w:val="20"/>
              </w:rPr>
              <w:t>1.120,14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8CA0" w14:textId="77777777" w:rsidR="00DD7A1A" w:rsidRDefault="00000000">
            <w:r>
              <w:rPr>
                <w:sz w:val="20"/>
                <w:szCs w:val="20"/>
              </w:rPr>
              <w:t>1,38×10⁻²⁴⁵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BC2EC" w14:textId="77777777" w:rsidR="00DD7A1A" w:rsidRDefault="00000000">
            <w:r>
              <w:rPr>
                <w:sz w:val="20"/>
                <w:szCs w:val="20"/>
              </w:rPr>
              <w:t>1,63x</w:t>
            </w:r>
          </w:p>
        </w:tc>
      </w:tr>
    </w:tbl>
    <w:p w14:paraId="115AB726" w14:textId="77777777" w:rsidR="00DD7A1A" w:rsidRDefault="00DD7A1A">
      <w:pPr>
        <w:spacing w:after="150"/>
      </w:pPr>
    </w:p>
    <w:p w14:paraId="6030E6B9" w14:textId="77777777" w:rsidR="00DD7A1A" w:rsidRDefault="00000000">
      <w:pPr>
        <w:spacing w:after="150"/>
      </w:pPr>
      <w:r>
        <w:t>V de Cramer para over30_3m: 0,10 — associação estatisticamente significante em todas as réguas, com magnitude que cresce nas réguas mais severas.</w:t>
      </w:r>
    </w:p>
    <w:p w14:paraId="4F1030B5" w14:textId="77777777" w:rsidR="00DD7A1A" w:rsidRDefault="00000000">
      <w:pPr>
        <w:pStyle w:val="Ttulo2"/>
        <w:spacing w:before="300" w:after="150"/>
      </w:pPr>
      <w:r>
        <w:t>5.2 Regressão logística — controlando por score de bureau</w:t>
      </w:r>
    </w:p>
    <w:p w14:paraId="3B296001" w14:textId="77777777" w:rsidR="00DD7A1A" w:rsidRDefault="00000000">
      <w:pPr>
        <w:spacing w:after="150"/>
      </w:pPr>
      <w:r>
        <w:t xml:space="preserve">Modelo: over30_3m ~ </w:t>
      </w:r>
      <w:proofErr w:type="spellStart"/>
      <w:r>
        <w:t>possui_apostas</w:t>
      </w:r>
      <w:proofErr w:type="spellEnd"/>
      <w:r>
        <w:t xml:space="preserve"> + </w:t>
      </w:r>
      <w:proofErr w:type="spellStart"/>
      <w:r>
        <w:t>score_bureau</w:t>
      </w:r>
      <w:proofErr w:type="spellEnd"/>
      <w:r>
        <w:t xml:space="preserve"> (n = 51.293)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900"/>
        <w:gridCol w:w="2000"/>
        <w:gridCol w:w="1250"/>
      </w:tblGrid>
      <w:tr w:rsidR="00DD7A1A" w14:paraId="366CE2B3" w14:textId="77777777">
        <w:trPr>
          <w:tblHeader/>
        </w:trPr>
        <w:tc>
          <w:tcPr>
            <w:tcW w:w="42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4CE72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Variável</w:t>
            </w:r>
          </w:p>
        </w:tc>
        <w:tc>
          <w:tcPr>
            <w:tcW w:w="19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BB36" w14:textId="77777777" w:rsidR="00DD7A1A" w:rsidRDefault="00000000"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Odds</w:t>
            </w:r>
            <w:proofErr w:type="spellEnd"/>
            <w:r>
              <w:rPr>
                <w:b/>
                <w:bCs/>
                <w:color w:val="0C447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20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AF19D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IC 95%</w:t>
            </w:r>
          </w:p>
        </w:tc>
        <w:tc>
          <w:tcPr>
            <w:tcW w:w="12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3FC90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p-valor</w:t>
            </w:r>
          </w:p>
        </w:tc>
      </w:tr>
      <w:tr w:rsidR="00DD7A1A" w14:paraId="306E616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1C453" w14:textId="77777777" w:rsidR="00DD7A1A" w:rsidRDefault="00000000">
            <w:proofErr w:type="spellStart"/>
            <w:r>
              <w:rPr>
                <w:sz w:val="20"/>
                <w:szCs w:val="20"/>
              </w:rPr>
              <w:t>possui_apostas</w:t>
            </w:r>
            <w:proofErr w:type="spellEnd"/>
            <w:r>
              <w:rPr>
                <w:sz w:val="20"/>
                <w:szCs w:val="20"/>
              </w:rPr>
              <w:t xml:space="preserve"> (SIM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NAO)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548B8" w14:textId="77777777" w:rsidR="00DD7A1A" w:rsidRDefault="00000000">
            <w:r>
              <w:rPr>
                <w:sz w:val="20"/>
                <w:szCs w:val="20"/>
              </w:rPr>
              <w:t>1,43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386E6" w14:textId="77777777" w:rsidR="00DD7A1A" w:rsidRDefault="00000000">
            <w:r>
              <w:rPr>
                <w:sz w:val="20"/>
                <w:szCs w:val="20"/>
              </w:rPr>
              <w:t>1,36 – 1,51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AE70B" w14:textId="77777777" w:rsidR="00DD7A1A" w:rsidRDefault="00000000">
            <w:r>
              <w:rPr>
                <w:sz w:val="20"/>
                <w:szCs w:val="20"/>
              </w:rPr>
              <w:t>&lt; 0,001</w:t>
            </w:r>
          </w:p>
        </w:tc>
      </w:tr>
      <w:tr w:rsidR="00DD7A1A" w14:paraId="1B2ED6A8" w14:textId="77777777">
        <w:tc>
          <w:tcPr>
            <w:tcW w:w="42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B35B6" w14:textId="77777777" w:rsidR="00DD7A1A" w:rsidRDefault="00000000">
            <w:proofErr w:type="spellStart"/>
            <w:r>
              <w:rPr>
                <w:sz w:val="20"/>
                <w:szCs w:val="20"/>
              </w:rPr>
              <w:t>score_bureau</w:t>
            </w:r>
            <w:proofErr w:type="spellEnd"/>
            <w:r>
              <w:rPr>
                <w:sz w:val="20"/>
                <w:szCs w:val="20"/>
              </w:rPr>
              <w:t xml:space="preserve"> (a cada +100 pontos)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84EAC" w14:textId="77777777" w:rsidR="00DD7A1A" w:rsidRDefault="00000000">
            <w:r>
              <w:rPr>
                <w:sz w:val="20"/>
                <w:szCs w:val="20"/>
              </w:rPr>
              <w:t>0,28</w:t>
            </w:r>
          </w:p>
        </w:tc>
        <w:tc>
          <w:tcPr>
            <w:tcW w:w="20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F083C" w14:textId="77777777" w:rsidR="00DD7A1A" w:rsidRDefault="00000000">
            <w:r>
              <w:rPr>
                <w:sz w:val="20"/>
                <w:szCs w:val="20"/>
              </w:rPr>
              <w:t>0,27 – 0,29</w:t>
            </w:r>
          </w:p>
        </w:tc>
        <w:tc>
          <w:tcPr>
            <w:tcW w:w="12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A111" w14:textId="77777777" w:rsidR="00DD7A1A" w:rsidRDefault="00000000">
            <w:r>
              <w:rPr>
                <w:sz w:val="20"/>
                <w:szCs w:val="20"/>
              </w:rPr>
              <w:t>&lt; 0,001</w:t>
            </w:r>
          </w:p>
        </w:tc>
      </w:tr>
    </w:tbl>
    <w:p w14:paraId="6EEDAE77" w14:textId="77777777" w:rsidR="00DD7A1A" w:rsidRDefault="00DD7A1A">
      <w:pPr>
        <w:spacing w:after="150"/>
      </w:pPr>
    </w:p>
    <w:p w14:paraId="2F4AF75A" w14:textId="77777777" w:rsidR="00DD7A1A" w:rsidRDefault="00000000">
      <w:pPr>
        <w:spacing w:after="150"/>
      </w:pPr>
      <w:r>
        <w:t>Mesmo controlando pelo score de bureau, possuir histórico de apostas aumenta em 43% a chance (</w:t>
      </w:r>
      <w:proofErr w:type="spellStart"/>
      <w:r>
        <w:t>odds</w:t>
      </w:r>
      <w:proofErr w:type="spellEnd"/>
      <w:r>
        <w:t>) de inadimplência. Teste de razão de verossimilhança confirma que adicionar a variável melhora o modelo de forma significante (LR = 184,89; p = 4,15×10⁻⁴²).</w:t>
      </w:r>
    </w:p>
    <w:p w14:paraId="6A0015BA" w14:textId="77777777" w:rsidR="00DD7A1A" w:rsidRDefault="00000000">
      <w:pPr>
        <w:pStyle w:val="Ttulo2"/>
        <w:spacing w:before="300" w:after="150"/>
      </w:pPr>
      <w:r>
        <w:t>5.3 Modelo expandido — intensidade de apostas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100"/>
        <w:gridCol w:w="3950"/>
      </w:tblGrid>
      <w:tr w:rsidR="00DD7A1A" w14:paraId="723FDB35" w14:textId="77777777">
        <w:trPr>
          <w:tblHeader/>
        </w:trPr>
        <w:tc>
          <w:tcPr>
            <w:tcW w:w="33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E7F34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Variável</w:t>
            </w:r>
          </w:p>
        </w:tc>
        <w:tc>
          <w:tcPr>
            <w:tcW w:w="21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2A050" w14:textId="77777777" w:rsidR="00DD7A1A" w:rsidRDefault="00000000"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Odds</w:t>
            </w:r>
            <w:proofErr w:type="spellEnd"/>
            <w:r>
              <w:rPr>
                <w:b/>
                <w:bCs/>
                <w:color w:val="0C447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C447C"/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39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26A2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Leitura</w:t>
            </w:r>
          </w:p>
        </w:tc>
      </w:tr>
      <w:tr w:rsidR="00DD7A1A" w14:paraId="07617C0C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96F9A" w14:textId="77777777" w:rsidR="00DD7A1A" w:rsidRDefault="00000000">
            <w:proofErr w:type="spellStart"/>
            <w:r>
              <w:rPr>
                <w:sz w:val="20"/>
                <w:szCs w:val="20"/>
              </w:rPr>
              <w:t>possui_apostas</w:t>
            </w:r>
            <w:proofErr w:type="spellEnd"/>
            <w:r>
              <w:rPr>
                <w:sz w:val="20"/>
                <w:szCs w:val="20"/>
              </w:rPr>
              <w:t xml:space="preserve"> (flag)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176C" w14:textId="77777777" w:rsidR="00DD7A1A" w:rsidRDefault="00000000">
            <w:r>
              <w:rPr>
                <w:sz w:val="20"/>
                <w:szCs w:val="20"/>
              </w:rPr>
              <w:t>0,85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7815" w14:textId="77777777" w:rsidR="00DD7A1A" w:rsidRDefault="00000000">
            <w:r>
              <w:rPr>
                <w:sz w:val="20"/>
                <w:szCs w:val="20"/>
              </w:rPr>
              <w:t>isolado, perde força</w:t>
            </w:r>
          </w:p>
        </w:tc>
      </w:tr>
      <w:tr w:rsidR="00DD7A1A" w14:paraId="5BFE569D" w14:textId="77777777">
        <w:tc>
          <w:tcPr>
            <w:tcW w:w="33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09799" w14:textId="77777777" w:rsidR="00DD7A1A" w:rsidRDefault="00000000">
            <w:proofErr w:type="gramStart"/>
            <w:r>
              <w:rPr>
                <w:sz w:val="20"/>
                <w:szCs w:val="20"/>
              </w:rPr>
              <w:t>log(</w:t>
            </w:r>
            <w:proofErr w:type="gramEnd"/>
            <w:r>
              <w:rPr>
                <w:sz w:val="20"/>
                <w:szCs w:val="20"/>
              </w:rPr>
              <w:t>valor apostado)</w:t>
            </w:r>
          </w:p>
        </w:tc>
        <w:tc>
          <w:tcPr>
            <w:tcW w:w="21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4AE1C" w14:textId="77777777" w:rsidR="00DD7A1A" w:rsidRDefault="00000000">
            <w:r>
              <w:rPr>
                <w:sz w:val="20"/>
                <w:szCs w:val="20"/>
              </w:rPr>
              <w:t>1,11 por unidade log</w:t>
            </w:r>
          </w:p>
        </w:tc>
        <w:tc>
          <w:tcPr>
            <w:tcW w:w="39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846BA" w14:textId="77777777" w:rsidR="00DD7A1A" w:rsidRDefault="00000000">
            <w:r>
              <w:rPr>
                <w:sz w:val="20"/>
                <w:szCs w:val="20"/>
              </w:rPr>
              <w:t>cada aumento no volume eleva o risco</w:t>
            </w:r>
          </w:p>
        </w:tc>
      </w:tr>
      <w:tr w:rsidR="00DD7A1A" w14:paraId="496C0D17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DA76A" w14:textId="77777777" w:rsidR="00DD7A1A" w:rsidRDefault="00000000">
            <w:proofErr w:type="spellStart"/>
            <w:r>
              <w:rPr>
                <w:sz w:val="20"/>
                <w:szCs w:val="20"/>
              </w:rPr>
              <w:t>score_bureau</w:t>
            </w:r>
            <w:proofErr w:type="spellEnd"/>
            <w:r>
              <w:rPr>
                <w:sz w:val="20"/>
                <w:szCs w:val="20"/>
              </w:rPr>
              <w:t xml:space="preserve"> (+100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7A4F" w14:textId="77777777" w:rsidR="00DD7A1A" w:rsidRDefault="00000000">
            <w:r>
              <w:rPr>
                <w:sz w:val="20"/>
                <w:szCs w:val="20"/>
              </w:rPr>
              <w:t>0,28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D249" w14:textId="77777777" w:rsidR="00DD7A1A" w:rsidRDefault="00000000">
            <w:r>
              <w:rPr>
                <w:sz w:val="20"/>
                <w:szCs w:val="20"/>
              </w:rPr>
              <w:t>continua dominante</w:t>
            </w:r>
          </w:p>
        </w:tc>
      </w:tr>
    </w:tbl>
    <w:p w14:paraId="513F0BA3" w14:textId="77777777" w:rsidR="00DD7A1A" w:rsidRDefault="00DD7A1A">
      <w:pPr>
        <w:spacing w:after="150"/>
      </w:pPr>
    </w:p>
    <w:p w14:paraId="7AAE55B6" w14:textId="77777777" w:rsidR="00DD7A1A" w:rsidRDefault="00000000">
      <w:pPr>
        <w:spacing w:after="150"/>
      </w:pPr>
      <w:r>
        <w:t>O que prediz risco não é o simples fato de apostar, mas a intensidade de uso — confirmando o padrão de dose-resposta visto na análise exploratória.</w:t>
      </w:r>
    </w:p>
    <w:p w14:paraId="17730B3E" w14:textId="77777777" w:rsidR="006A38C3" w:rsidRDefault="006A38C3">
      <w:pPr>
        <w:spacing w:after="150"/>
      </w:pPr>
    </w:p>
    <w:p w14:paraId="4691F3BF" w14:textId="77777777" w:rsidR="006A38C3" w:rsidRDefault="006A38C3">
      <w:pPr>
        <w:spacing w:after="150"/>
      </w:pPr>
    </w:p>
    <w:p w14:paraId="5EF03118" w14:textId="77777777" w:rsidR="00C46D57" w:rsidRDefault="00C46D57">
      <w:pPr>
        <w:spacing w:after="150"/>
      </w:pPr>
    </w:p>
    <w:p w14:paraId="4EE22196" w14:textId="77777777" w:rsidR="00C46D57" w:rsidRDefault="00C46D57">
      <w:pPr>
        <w:spacing w:after="150"/>
      </w:pPr>
    </w:p>
    <w:p w14:paraId="370DB304" w14:textId="77777777" w:rsidR="00C46D57" w:rsidRDefault="00C46D57">
      <w:pPr>
        <w:spacing w:after="150"/>
      </w:pPr>
    </w:p>
    <w:p w14:paraId="515FE7A4" w14:textId="77777777" w:rsidR="00C46D57" w:rsidRDefault="00C46D57">
      <w:pPr>
        <w:spacing w:after="150"/>
      </w:pPr>
    </w:p>
    <w:p w14:paraId="55A8D8D8" w14:textId="77777777" w:rsidR="006A38C3" w:rsidRDefault="006A38C3">
      <w:pPr>
        <w:spacing w:after="150"/>
      </w:pPr>
    </w:p>
    <w:p w14:paraId="0D1B1DBB" w14:textId="77777777" w:rsidR="00DD7A1A" w:rsidRDefault="00000000">
      <w:pPr>
        <w:pStyle w:val="Ttulo2"/>
        <w:spacing w:before="300" w:after="150"/>
      </w:pPr>
      <w:r>
        <w:t>5.4 Efeito por faixa de score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50"/>
        <w:gridCol w:w="1750"/>
        <w:gridCol w:w="1900"/>
        <w:gridCol w:w="1950"/>
      </w:tblGrid>
      <w:tr w:rsidR="00DD7A1A" w14:paraId="75531847" w14:textId="77777777">
        <w:trPr>
          <w:tblHeader/>
        </w:trPr>
        <w:tc>
          <w:tcPr>
            <w:tcW w:w="20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05716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Faixa de score</w:t>
            </w:r>
          </w:p>
        </w:tc>
        <w:tc>
          <w:tcPr>
            <w:tcW w:w="17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9E41F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Sem apostas</w:t>
            </w:r>
          </w:p>
        </w:tc>
        <w:tc>
          <w:tcPr>
            <w:tcW w:w="17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16023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Com apostas</w:t>
            </w:r>
          </w:p>
        </w:tc>
        <w:tc>
          <w:tcPr>
            <w:tcW w:w="19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207B1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Diferença</w:t>
            </w:r>
          </w:p>
        </w:tc>
        <w:tc>
          <w:tcPr>
            <w:tcW w:w="19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DD722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Risco relativo</w:t>
            </w:r>
          </w:p>
        </w:tc>
      </w:tr>
      <w:tr w:rsidR="00DD7A1A" w14:paraId="375CE7A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74F56" w14:textId="77777777" w:rsidR="00DD7A1A" w:rsidRDefault="00000000">
            <w:r>
              <w:rPr>
                <w:sz w:val="20"/>
                <w:szCs w:val="20"/>
              </w:rPr>
              <w:t>≤500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B4D50" w14:textId="77777777" w:rsidR="00DD7A1A" w:rsidRDefault="00000000">
            <w:r>
              <w:rPr>
                <w:sz w:val="20"/>
                <w:szCs w:val="20"/>
              </w:rPr>
              <w:t>52,2%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1E350" w14:textId="77777777" w:rsidR="00DD7A1A" w:rsidRDefault="00000000">
            <w:r>
              <w:rPr>
                <w:sz w:val="20"/>
                <w:szCs w:val="20"/>
              </w:rPr>
              <w:t>64,3%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A2118" w14:textId="77777777" w:rsidR="00DD7A1A" w:rsidRDefault="00000000">
            <w:r>
              <w:rPr>
                <w:sz w:val="20"/>
                <w:szCs w:val="20"/>
              </w:rPr>
              <w:t xml:space="preserve">+12,0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75ED" w14:textId="77777777" w:rsidR="00DD7A1A" w:rsidRDefault="00000000">
            <w:r>
              <w:rPr>
                <w:sz w:val="20"/>
                <w:szCs w:val="20"/>
              </w:rPr>
              <w:t>1,23x</w:t>
            </w:r>
          </w:p>
        </w:tc>
      </w:tr>
      <w:tr w:rsidR="00DD7A1A" w14:paraId="1F959BC7" w14:textId="77777777">
        <w:tc>
          <w:tcPr>
            <w:tcW w:w="20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EDFDD" w14:textId="77777777" w:rsidR="00DD7A1A" w:rsidRDefault="00000000">
            <w:r>
              <w:rPr>
                <w:sz w:val="20"/>
                <w:szCs w:val="20"/>
              </w:rPr>
              <w:t>501-600</w:t>
            </w:r>
          </w:p>
        </w:tc>
        <w:tc>
          <w:tcPr>
            <w:tcW w:w="17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EC2A0" w14:textId="77777777" w:rsidR="00DD7A1A" w:rsidRDefault="00000000">
            <w:r>
              <w:rPr>
                <w:sz w:val="20"/>
                <w:szCs w:val="20"/>
              </w:rPr>
              <w:t>24,8%</w:t>
            </w:r>
          </w:p>
        </w:tc>
        <w:tc>
          <w:tcPr>
            <w:tcW w:w="17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6DCF" w14:textId="77777777" w:rsidR="00DD7A1A" w:rsidRDefault="00000000">
            <w:r>
              <w:rPr>
                <w:sz w:val="20"/>
                <w:szCs w:val="20"/>
              </w:rPr>
              <w:t>33,3%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8E72" w14:textId="77777777" w:rsidR="00DD7A1A" w:rsidRDefault="00000000">
            <w:r>
              <w:rPr>
                <w:sz w:val="20"/>
                <w:szCs w:val="20"/>
              </w:rPr>
              <w:t xml:space="preserve">+8,5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62CA" w14:textId="77777777" w:rsidR="00DD7A1A" w:rsidRDefault="00000000">
            <w:r>
              <w:rPr>
                <w:sz w:val="20"/>
                <w:szCs w:val="20"/>
              </w:rPr>
              <w:t>1,34x</w:t>
            </w:r>
          </w:p>
        </w:tc>
      </w:tr>
      <w:tr w:rsidR="00DD7A1A" w14:paraId="1BB2721D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E434" w14:textId="77777777" w:rsidR="00DD7A1A" w:rsidRDefault="00000000">
            <w:r>
              <w:rPr>
                <w:sz w:val="20"/>
                <w:szCs w:val="20"/>
              </w:rPr>
              <w:t>601-700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08099" w14:textId="77777777" w:rsidR="00DD7A1A" w:rsidRDefault="00000000">
            <w:r>
              <w:rPr>
                <w:sz w:val="20"/>
                <w:szCs w:val="20"/>
              </w:rPr>
              <w:t>10,1%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24207" w14:textId="77777777" w:rsidR="00DD7A1A" w:rsidRDefault="00000000">
            <w:r>
              <w:rPr>
                <w:sz w:val="20"/>
                <w:szCs w:val="20"/>
              </w:rPr>
              <w:t>13,4%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D538" w14:textId="77777777" w:rsidR="00DD7A1A" w:rsidRDefault="00000000">
            <w:r>
              <w:rPr>
                <w:sz w:val="20"/>
                <w:szCs w:val="20"/>
              </w:rPr>
              <w:t xml:space="preserve">+3,3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F948B" w14:textId="77777777" w:rsidR="00DD7A1A" w:rsidRDefault="00000000">
            <w:r>
              <w:rPr>
                <w:sz w:val="20"/>
                <w:szCs w:val="20"/>
              </w:rPr>
              <w:t>1,32x</w:t>
            </w:r>
          </w:p>
        </w:tc>
      </w:tr>
      <w:tr w:rsidR="00DD7A1A" w14:paraId="5A95D241" w14:textId="77777777">
        <w:tc>
          <w:tcPr>
            <w:tcW w:w="20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07F4E" w14:textId="77777777" w:rsidR="00DD7A1A" w:rsidRDefault="00000000">
            <w:r>
              <w:rPr>
                <w:sz w:val="20"/>
                <w:szCs w:val="20"/>
              </w:rPr>
              <w:t>701-800</w:t>
            </w:r>
          </w:p>
        </w:tc>
        <w:tc>
          <w:tcPr>
            <w:tcW w:w="17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92BB" w14:textId="77777777" w:rsidR="00DD7A1A" w:rsidRDefault="00000000">
            <w:r>
              <w:rPr>
                <w:sz w:val="20"/>
                <w:szCs w:val="20"/>
              </w:rPr>
              <w:t>4,0%</w:t>
            </w:r>
          </w:p>
        </w:tc>
        <w:tc>
          <w:tcPr>
            <w:tcW w:w="17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9B6AD" w14:textId="77777777" w:rsidR="00DD7A1A" w:rsidRDefault="00000000">
            <w:r>
              <w:rPr>
                <w:sz w:val="20"/>
                <w:szCs w:val="20"/>
              </w:rPr>
              <w:t>5,0%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1BACC" w14:textId="77777777" w:rsidR="00DD7A1A" w:rsidRDefault="00000000">
            <w:r>
              <w:rPr>
                <w:sz w:val="20"/>
                <w:szCs w:val="20"/>
              </w:rPr>
              <w:t xml:space="preserve">+1,0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2DE7" w14:textId="77777777" w:rsidR="00DD7A1A" w:rsidRDefault="00000000">
            <w:r>
              <w:rPr>
                <w:sz w:val="20"/>
                <w:szCs w:val="20"/>
              </w:rPr>
              <w:t>1,24x</w:t>
            </w:r>
          </w:p>
        </w:tc>
      </w:tr>
      <w:tr w:rsidR="00DD7A1A" w14:paraId="687B0E47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FF190" w14:textId="77777777" w:rsidR="00DD7A1A" w:rsidRDefault="00000000">
            <w:r>
              <w:rPr>
                <w:sz w:val="20"/>
                <w:szCs w:val="20"/>
              </w:rPr>
              <w:t>801-900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F502" w14:textId="77777777" w:rsidR="00DD7A1A" w:rsidRDefault="00000000">
            <w:r>
              <w:rPr>
                <w:sz w:val="20"/>
                <w:szCs w:val="20"/>
              </w:rPr>
              <w:t>1,2%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E2373" w14:textId="77777777" w:rsidR="00DD7A1A" w:rsidRDefault="00000000">
            <w:r>
              <w:rPr>
                <w:sz w:val="20"/>
                <w:szCs w:val="20"/>
              </w:rPr>
              <w:t>1,9%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9E77" w14:textId="77777777" w:rsidR="00DD7A1A" w:rsidRDefault="00000000">
            <w:r>
              <w:rPr>
                <w:sz w:val="20"/>
                <w:szCs w:val="20"/>
              </w:rPr>
              <w:t xml:space="preserve">+0,7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5EABD" w14:textId="77777777" w:rsidR="00DD7A1A" w:rsidRDefault="00000000">
            <w:r>
              <w:rPr>
                <w:sz w:val="20"/>
                <w:szCs w:val="20"/>
              </w:rPr>
              <w:t>1,61x</w:t>
            </w:r>
          </w:p>
        </w:tc>
      </w:tr>
    </w:tbl>
    <w:p w14:paraId="53DFADC8" w14:textId="77777777" w:rsidR="00DD7A1A" w:rsidRDefault="00DD7A1A">
      <w:pPr>
        <w:spacing w:after="150"/>
      </w:pPr>
    </w:p>
    <w:p w14:paraId="471AB263" w14:textId="77777777" w:rsidR="00DD7A1A" w:rsidRDefault="00000000">
      <w:pPr>
        <w:spacing w:after="150"/>
      </w:pPr>
      <w:r>
        <w:t>O efeito não desaparece em nenhuma faixa — inclusive no extremo de score mais alto (801-900), onde o risco relativo é o maior de todos (1,61x). Isso confirma que o sinal de apostas é incremental ao score, não redundante.</w:t>
      </w:r>
    </w:p>
    <w:p w14:paraId="663A6CE9" w14:textId="77777777" w:rsidR="00DD7A1A" w:rsidRDefault="00000000">
      <w:r>
        <w:br w:type="page"/>
      </w:r>
    </w:p>
    <w:p w14:paraId="483D5B42" w14:textId="77777777" w:rsidR="005853A5" w:rsidRPr="00966EF5" w:rsidRDefault="005853A5">
      <w:pPr>
        <w:pStyle w:val="Ttulo1"/>
        <w:spacing w:before="400" w:after="200"/>
        <w:rPr>
          <w:sz w:val="20"/>
          <w:szCs w:val="20"/>
        </w:rPr>
      </w:pPr>
    </w:p>
    <w:p w14:paraId="6A710487" w14:textId="066ABF66" w:rsidR="00DD7A1A" w:rsidRDefault="00000000">
      <w:pPr>
        <w:pStyle w:val="Ttulo1"/>
        <w:spacing w:before="400" w:after="200"/>
      </w:pPr>
      <w:r>
        <w:t>6. Perguntas de negócio</w:t>
      </w:r>
    </w:p>
    <w:p w14:paraId="0CC79FBD" w14:textId="77777777" w:rsidR="00DD7A1A" w:rsidRDefault="00000000">
      <w:pPr>
        <w:pStyle w:val="Ttulo2"/>
        <w:spacing w:before="300" w:after="150"/>
      </w:pPr>
      <w:r>
        <w:t>6.1 Quem aposta paga pior? O efeito cresce com a intensidade?</w:t>
      </w:r>
    </w:p>
    <w:p w14:paraId="6147D054" w14:textId="77777777" w:rsidR="00DD7A1A" w:rsidRDefault="00000000">
      <w:pPr>
        <w:spacing w:after="150"/>
      </w:pPr>
      <w:r>
        <w:t>Sim, de forma monotônica. Por número de transações de apostas: 1-5 transações → 20,0% de inadimplência; 6-10 → 24,7%; 11-20 → 29,6%; 21-50 → 30,5%; 50+ → 36,2%. Por valor total apostado (quintis): de 19,3% (Q1) a 31,9% (Q5). Não é "apostou = ruim", é "quanto mais aposta, pior fica".</w:t>
      </w:r>
    </w:p>
    <w:p w14:paraId="1B1008F9" w14:textId="77777777" w:rsidR="00DD7A1A" w:rsidRDefault="00000000">
      <w:pPr>
        <w:pStyle w:val="Ttulo2"/>
        <w:spacing w:before="300" w:after="150"/>
      </w:pPr>
      <w:r>
        <w:t>6.2 O sinal é igual nas três réguas de inadimplência?</w:t>
      </w:r>
    </w:p>
    <w:p w14:paraId="513505DB" w14:textId="77777777" w:rsidR="00DD7A1A" w:rsidRDefault="00000000">
      <w:pPr>
        <w:spacing w:after="150"/>
      </w:pPr>
      <w:r>
        <w:t>Não — amplifica: risco relativo de 1,46x em fpd_15, 1,55x em over30_3m e 1,63x em over60_6m. O efeito cresce quanto mais severo e mais tardio é o indicador de atraso, o que é mais compatível com fragilidade financeira contínua do que com um atraso pontual e circunstancial.</w:t>
      </w:r>
    </w:p>
    <w:p w14:paraId="7A2E94BF" w14:textId="77777777" w:rsidR="00DD7A1A" w:rsidRDefault="00000000">
      <w:pPr>
        <w:pStyle w:val="Ttulo2"/>
        <w:spacing w:before="300" w:after="150"/>
      </w:pPr>
      <w:r>
        <w:t>6.3 Separando por faixa de bureau, o efeito continua de pé ou some?</w:t>
      </w:r>
    </w:p>
    <w:p w14:paraId="680D5CB2" w14:textId="77777777" w:rsidR="00DD7A1A" w:rsidRDefault="00000000">
      <w:pPr>
        <w:spacing w:after="150"/>
      </w:pPr>
      <w:r>
        <w:t>Continua de pé em todas as faixas, com risco relativo entre 1,23x e 1,61x — inclusive no extremo de score mais alto. Isso mostra que o sinal de apostas carrega informação de risco que o bureau tradicional não captura sozinho, mesmo para clientes classificados como "bons" pelo score.</w:t>
      </w:r>
    </w:p>
    <w:p w14:paraId="63A9F580" w14:textId="77777777" w:rsidR="00DD7A1A" w:rsidRDefault="00000000">
      <w:pPr>
        <w:pStyle w:val="Ttulo2"/>
        <w:spacing w:before="300" w:after="150"/>
      </w:pPr>
      <w:r>
        <w:t>6.4 A fatia de apostadores na carteira está mudando com o tempo?</w:t>
      </w:r>
    </w:p>
    <w:p w14:paraId="0A3C0B5E" w14:textId="77777777" w:rsidR="00DD7A1A" w:rsidRDefault="00000000">
      <w:pPr>
        <w:spacing w:after="150"/>
      </w:pPr>
      <w:r>
        <w:t>Sim, de forma acentuada: a participação de contratos cujo titular tem histórico de apostas mais que dobrou em 6 meses (19,4% em junho para 46,7% em dezembro, parcial). Essa trajetória coincide temporalmente com a piora de safra observada na seção 4.3, sugerindo que parte da deterioração da carteira ao longo do ano é explicada pela mudança no mix de clientes, não apenas por afrouxamento de política de crédito.</w:t>
      </w:r>
    </w:p>
    <w:p w14:paraId="3C8CBCC9" w14:textId="77777777" w:rsidR="00DD7A1A" w:rsidRDefault="00000000">
      <w:pPr>
        <w:pStyle w:val="Ttulo2"/>
        <w:spacing w:before="300" w:after="150"/>
      </w:pPr>
      <w:r>
        <w:t>6.5 Se fosse cortar, qual regra? Quanto de produção se abre mão para derrubar quanto de risco?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0"/>
        <w:gridCol w:w="2000"/>
        <w:gridCol w:w="1900"/>
        <w:gridCol w:w="1900"/>
      </w:tblGrid>
      <w:tr w:rsidR="00DD7A1A" w14:paraId="0AF04FCE" w14:textId="77777777">
        <w:trPr>
          <w:tblHeader/>
        </w:trPr>
        <w:tc>
          <w:tcPr>
            <w:tcW w:w="355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3483A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Cenário de corte</w:t>
            </w:r>
          </w:p>
        </w:tc>
        <w:tc>
          <w:tcPr>
            <w:tcW w:w="20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D7C7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Produção perdida</w:t>
            </w:r>
          </w:p>
        </w:tc>
        <w:tc>
          <w:tcPr>
            <w:tcW w:w="19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0A6C3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Queda de risco</w:t>
            </w:r>
          </w:p>
        </w:tc>
        <w:tc>
          <w:tcPr>
            <w:tcW w:w="1900" w:type="dxa"/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A6CE5" w14:textId="77777777" w:rsidR="00DD7A1A" w:rsidRDefault="00000000">
            <w:r>
              <w:rPr>
                <w:b/>
                <w:bCs/>
                <w:color w:val="0C447C"/>
                <w:sz w:val="20"/>
                <w:szCs w:val="20"/>
              </w:rPr>
              <w:t>Eficiência (pp / % produção)</w:t>
            </w:r>
          </w:p>
        </w:tc>
      </w:tr>
      <w:tr w:rsidR="00DD7A1A" w14:paraId="5E957E7C" w14:textId="77777777"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57AC" w14:textId="77777777" w:rsidR="00DD7A1A" w:rsidRDefault="00000000">
            <w:r>
              <w:rPr>
                <w:sz w:val="20"/>
                <w:szCs w:val="20"/>
              </w:rPr>
              <w:t>A) Cortar todos com apostas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A2B8D" w14:textId="77777777" w:rsidR="00DD7A1A" w:rsidRDefault="00000000">
            <w:r>
              <w:rPr>
                <w:sz w:val="20"/>
                <w:szCs w:val="20"/>
              </w:rPr>
              <w:t>30,5%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59C16" w14:textId="77777777" w:rsidR="00DD7A1A" w:rsidRDefault="00000000">
            <w:r>
              <w:rPr>
                <w:sz w:val="20"/>
                <w:szCs w:val="20"/>
              </w:rPr>
              <w:t xml:space="preserve">2,53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1C5FF" w14:textId="77777777" w:rsidR="00DD7A1A" w:rsidRDefault="00000000">
            <w:r>
              <w:rPr>
                <w:sz w:val="20"/>
                <w:szCs w:val="20"/>
              </w:rPr>
              <w:t>0,083</w:t>
            </w:r>
          </w:p>
        </w:tc>
      </w:tr>
      <w:tr w:rsidR="00DD7A1A" w14:paraId="78D7FDA4" w14:textId="77777777">
        <w:tc>
          <w:tcPr>
            <w:tcW w:w="35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23364" w14:textId="77777777" w:rsidR="00DD7A1A" w:rsidRDefault="00000000">
            <w:r>
              <w:rPr>
                <w:sz w:val="20"/>
                <w:szCs w:val="20"/>
              </w:rPr>
              <w:t>B) Cortar 21+ transações</w:t>
            </w:r>
          </w:p>
        </w:tc>
        <w:tc>
          <w:tcPr>
            <w:tcW w:w="20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A3CB9" w14:textId="77777777" w:rsidR="00DD7A1A" w:rsidRDefault="00000000">
            <w:r>
              <w:rPr>
                <w:sz w:val="20"/>
                <w:szCs w:val="20"/>
              </w:rPr>
              <w:t>3,1%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8644A" w14:textId="77777777" w:rsidR="00DD7A1A" w:rsidRDefault="00000000">
            <w:r>
              <w:rPr>
                <w:sz w:val="20"/>
                <w:szCs w:val="20"/>
              </w:rPr>
              <w:t xml:space="preserve">0,51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57FA" w14:textId="77777777" w:rsidR="00DD7A1A" w:rsidRDefault="00000000">
            <w:r>
              <w:rPr>
                <w:sz w:val="20"/>
                <w:szCs w:val="20"/>
              </w:rPr>
              <w:t>0,165</w:t>
            </w:r>
          </w:p>
        </w:tc>
      </w:tr>
      <w:tr w:rsidR="00DD7A1A" w14:paraId="4AA6966A" w14:textId="77777777"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A6508" w14:textId="77777777" w:rsidR="00DD7A1A" w:rsidRDefault="00000000">
            <w:r>
              <w:rPr>
                <w:sz w:val="20"/>
                <w:szCs w:val="20"/>
              </w:rPr>
              <w:t>C) Cortar 50+ transações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29F7A" w14:textId="77777777" w:rsidR="00DD7A1A" w:rsidRDefault="00000000">
            <w:r>
              <w:rPr>
                <w:sz w:val="20"/>
                <w:szCs w:val="20"/>
              </w:rPr>
              <w:t>1,7%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CCE4F" w14:textId="77777777" w:rsidR="00DD7A1A" w:rsidRDefault="00000000">
            <w:r>
              <w:rPr>
                <w:sz w:val="20"/>
                <w:szCs w:val="20"/>
              </w:rPr>
              <w:t xml:space="preserve">0,32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6F02" w14:textId="77777777" w:rsidR="00DD7A1A" w:rsidRDefault="00000000">
            <w:r>
              <w:rPr>
                <w:sz w:val="20"/>
                <w:szCs w:val="20"/>
              </w:rPr>
              <w:t>0,188</w:t>
            </w:r>
          </w:p>
        </w:tc>
      </w:tr>
      <w:tr w:rsidR="00DD7A1A" w14:paraId="6AA66F00" w14:textId="77777777">
        <w:tc>
          <w:tcPr>
            <w:tcW w:w="355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52F8E" w14:textId="77777777" w:rsidR="00DD7A1A" w:rsidRDefault="00000000">
            <w:r>
              <w:rPr>
                <w:sz w:val="20"/>
                <w:szCs w:val="20"/>
              </w:rPr>
              <w:t>D) Cortar top 20% em valor apostado</w:t>
            </w:r>
          </w:p>
        </w:tc>
        <w:tc>
          <w:tcPr>
            <w:tcW w:w="20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E4CA1" w14:textId="77777777" w:rsidR="00DD7A1A" w:rsidRDefault="00000000">
            <w:r>
              <w:rPr>
                <w:sz w:val="20"/>
                <w:szCs w:val="20"/>
              </w:rPr>
              <w:t>6,1%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81A6" w14:textId="77777777" w:rsidR="00DD7A1A" w:rsidRDefault="00000000">
            <w:r>
              <w:rPr>
                <w:sz w:val="20"/>
                <w:szCs w:val="20"/>
              </w:rPr>
              <w:t xml:space="preserve">0,94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shd w:val="clear" w:color="auto" w:fill="F7F7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89E2" w14:textId="77777777" w:rsidR="00DD7A1A" w:rsidRDefault="00000000">
            <w:r>
              <w:rPr>
                <w:sz w:val="20"/>
                <w:szCs w:val="20"/>
              </w:rPr>
              <w:t>0,154</w:t>
            </w:r>
          </w:p>
        </w:tc>
      </w:tr>
      <w:tr w:rsidR="00DD7A1A" w14:paraId="5FBFFF85" w14:textId="77777777"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D5348" w14:textId="77777777" w:rsidR="00DD7A1A" w:rsidRDefault="00000000">
            <w:r>
              <w:rPr>
                <w:sz w:val="20"/>
                <w:szCs w:val="20"/>
              </w:rPr>
              <w:t>E) Cortar 11+ apostas E score ≤600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0A36F" w14:textId="77777777" w:rsidR="00DD7A1A" w:rsidRDefault="00000000">
            <w:r>
              <w:rPr>
                <w:sz w:val="20"/>
                <w:szCs w:val="20"/>
              </w:rPr>
              <w:t>3,3%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AE97" w14:textId="77777777" w:rsidR="00DD7A1A" w:rsidRDefault="00000000">
            <w:r>
              <w:rPr>
                <w:sz w:val="20"/>
                <w:szCs w:val="20"/>
              </w:rPr>
              <w:t xml:space="preserve">1,08 </w:t>
            </w:r>
            <w:proofErr w:type="spellStart"/>
            <w:r>
              <w:rPr>
                <w:sz w:val="20"/>
                <w:szCs w:val="20"/>
              </w:rPr>
              <w:t>p.p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CBD2" w14:textId="77777777" w:rsidR="00DD7A1A" w:rsidRDefault="00000000">
            <w:r>
              <w:rPr>
                <w:sz w:val="20"/>
                <w:szCs w:val="20"/>
              </w:rPr>
              <w:t>0,327</w:t>
            </w:r>
          </w:p>
        </w:tc>
      </w:tr>
    </w:tbl>
    <w:p w14:paraId="63BA6F0D" w14:textId="77777777" w:rsidR="00DD7A1A" w:rsidRDefault="00DD7A1A">
      <w:pPr>
        <w:spacing w:after="150"/>
      </w:pPr>
    </w:p>
    <w:p w14:paraId="0243287B" w14:textId="71676C69" w:rsidR="00DD7A1A" w:rsidRDefault="00000000">
      <w:pPr>
        <w:spacing w:after="150"/>
      </w:pPr>
      <w:r>
        <w:t xml:space="preserve">Recomendação: cenário E (corte combinado — intensidade de apostas alta e score de bureau baixo simultaneamente). É quase 4x mais eficiente que cortar indiscriminadamente todo cliente que aposta (cenário A), que sacrifica quase um terço da produção. O corte combinado preserva o cliente que aposta pouco mas tem bom score, e preserva o cliente que aposta </w:t>
      </w:r>
      <w:r w:rsidR="00B375A7">
        <w:t>muito,</w:t>
      </w:r>
      <w:r>
        <w:t xml:space="preserve"> mas tem excelente score — removendo apenas a concentração de risco duplo.</w:t>
      </w:r>
    </w:p>
    <w:p w14:paraId="322D7091" w14:textId="77777777" w:rsidR="006A38C3" w:rsidRDefault="006A38C3">
      <w:pPr>
        <w:spacing w:after="150"/>
      </w:pPr>
    </w:p>
    <w:p w14:paraId="1407EC86" w14:textId="77777777" w:rsidR="00C46D57" w:rsidRDefault="00C46D57">
      <w:pPr>
        <w:spacing w:after="150"/>
      </w:pPr>
    </w:p>
    <w:p w14:paraId="7D75A94D" w14:textId="77777777" w:rsidR="00C46D57" w:rsidRDefault="00C46D57">
      <w:pPr>
        <w:spacing w:after="150"/>
      </w:pPr>
    </w:p>
    <w:p w14:paraId="0B953AA3" w14:textId="77777777" w:rsidR="00C46D57" w:rsidRDefault="00C46D57">
      <w:pPr>
        <w:spacing w:after="150"/>
      </w:pPr>
    </w:p>
    <w:p w14:paraId="41019D52" w14:textId="77777777" w:rsidR="004F5551" w:rsidRDefault="004F5551">
      <w:pPr>
        <w:spacing w:after="150"/>
      </w:pPr>
    </w:p>
    <w:p w14:paraId="2E417717" w14:textId="77777777" w:rsidR="00B20B5F" w:rsidRDefault="00B20B5F">
      <w:pPr>
        <w:spacing w:after="150"/>
      </w:pPr>
    </w:p>
    <w:p w14:paraId="462E0D04" w14:textId="5DD60DDD" w:rsidR="00B20B5F" w:rsidRDefault="00B20B5F">
      <w:pPr>
        <w:spacing w:after="150"/>
      </w:pPr>
      <w:r w:rsidRPr="00B20B5F">
        <w:drawing>
          <wp:inline distT="0" distB="0" distL="0" distR="0" wp14:anchorId="77DEB312" wp14:editId="3EBC3B46">
            <wp:extent cx="6645910" cy="3572510"/>
            <wp:effectExtent l="0" t="0" r="2540" b="8890"/>
            <wp:docPr id="214538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8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1722" w14:textId="5CB427E7" w:rsidR="004F5551" w:rsidRDefault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  <w:r>
        <w:rPr>
          <w:b/>
          <w:bCs/>
          <w:i/>
          <w:iCs/>
          <w:color w:val="5F5E5A"/>
          <w:sz w:val="18"/>
          <w:szCs w:val="18"/>
        </w:rPr>
        <w:t>Foi identificado um grande descolamento na faixa etária de 18 anos</w:t>
      </w:r>
      <w:r w:rsidRPr="00C46D57">
        <w:rPr>
          <w:b/>
          <w:bCs/>
          <w:i/>
          <w:iCs/>
          <w:color w:val="5F5E5A"/>
          <w:sz w:val="18"/>
          <w:szCs w:val="18"/>
        </w:rPr>
        <w:t xml:space="preserve">, </w:t>
      </w:r>
      <w:r>
        <w:rPr>
          <w:b/>
          <w:bCs/>
          <w:i/>
          <w:iCs/>
          <w:color w:val="5F5E5A"/>
          <w:sz w:val="18"/>
          <w:szCs w:val="18"/>
        </w:rPr>
        <w:t>onde existe forte indício de correlação entre Apostas x Crédito para esse público.</w:t>
      </w:r>
    </w:p>
    <w:p w14:paraId="6B83504F" w14:textId="77777777" w:rsidR="00B20B5F" w:rsidRDefault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</w:p>
    <w:p w14:paraId="2C3A7F16" w14:textId="77777777" w:rsidR="00B20B5F" w:rsidRDefault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</w:p>
    <w:p w14:paraId="7F221198" w14:textId="0B265F59" w:rsidR="00B20B5F" w:rsidRDefault="00B20B5F">
      <w:pPr>
        <w:spacing w:after="150"/>
      </w:pPr>
      <w:r w:rsidRPr="00B20B5F">
        <w:drawing>
          <wp:inline distT="0" distB="0" distL="0" distR="0" wp14:anchorId="5A249D24" wp14:editId="13614E40">
            <wp:extent cx="6645910" cy="3574415"/>
            <wp:effectExtent l="0" t="0" r="2540" b="6985"/>
            <wp:docPr id="1464811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1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A64" w14:textId="574C5990" w:rsidR="00B20B5F" w:rsidRDefault="00B20B5F" w:rsidP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  <w:r>
        <w:rPr>
          <w:b/>
          <w:bCs/>
          <w:i/>
          <w:iCs/>
          <w:color w:val="5F5E5A"/>
          <w:sz w:val="18"/>
          <w:szCs w:val="18"/>
        </w:rPr>
        <w:t xml:space="preserve">Outro ponto é </w:t>
      </w:r>
      <w:r w:rsidR="008E1B49">
        <w:rPr>
          <w:b/>
          <w:bCs/>
          <w:i/>
          <w:iCs/>
          <w:color w:val="5F5E5A"/>
          <w:sz w:val="18"/>
          <w:szCs w:val="18"/>
        </w:rPr>
        <w:t xml:space="preserve">o </w:t>
      </w:r>
      <w:r w:rsidR="00D65F19">
        <w:rPr>
          <w:b/>
          <w:bCs/>
          <w:i/>
          <w:iCs/>
          <w:color w:val="5F5E5A"/>
          <w:sz w:val="18"/>
          <w:szCs w:val="18"/>
        </w:rPr>
        <w:t>alto</w:t>
      </w:r>
      <w:r w:rsidR="008E1B49">
        <w:rPr>
          <w:b/>
          <w:bCs/>
          <w:i/>
          <w:iCs/>
          <w:color w:val="5F5E5A"/>
          <w:sz w:val="18"/>
          <w:szCs w:val="18"/>
        </w:rPr>
        <w:t xml:space="preserve"> nível de Score Bureau, </w:t>
      </w:r>
      <w:r w:rsidR="00D65F19">
        <w:rPr>
          <w:b/>
          <w:bCs/>
          <w:i/>
          <w:iCs/>
          <w:color w:val="5F5E5A"/>
          <w:sz w:val="18"/>
          <w:szCs w:val="18"/>
        </w:rPr>
        <w:t>por que</w:t>
      </w:r>
      <w:r w:rsidR="008E1B49">
        <w:rPr>
          <w:b/>
          <w:bCs/>
          <w:i/>
          <w:iCs/>
          <w:color w:val="5F5E5A"/>
          <w:sz w:val="18"/>
          <w:szCs w:val="18"/>
        </w:rPr>
        <w:t xml:space="preserve"> f</w:t>
      </w:r>
      <w:r>
        <w:rPr>
          <w:b/>
          <w:bCs/>
          <w:i/>
          <w:iCs/>
          <w:color w:val="5F5E5A"/>
          <w:sz w:val="18"/>
          <w:szCs w:val="18"/>
        </w:rPr>
        <w:t xml:space="preserve">oi </w:t>
      </w:r>
      <w:r w:rsidR="008E1B49">
        <w:rPr>
          <w:b/>
          <w:bCs/>
          <w:i/>
          <w:iCs/>
          <w:color w:val="5F5E5A"/>
          <w:sz w:val="18"/>
          <w:szCs w:val="18"/>
        </w:rPr>
        <w:t>concedido crédito para essa</w:t>
      </w:r>
      <w:r>
        <w:rPr>
          <w:b/>
          <w:bCs/>
          <w:i/>
          <w:iCs/>
          <w:color w:val="5F5E5A"/>
          <w:sz w:val="18"/>
          <w:szCs w:val="18"/>
        </w:rPr>
        <w:t xml:space="preserve"> faixa etária</w:t>
      </w:r>
      <w:r w:rsidR="008E1B49">
        <w:rPr>
          <w:b/>
          <w:bCs/>
          <w:i/>
          <w:iCs/>
          <w:color w:val="5F5E5A"/>
          <w:sz w:val="18"/>
          <w:szCs w:val="18"/>
        </w:rPr>
        <w:t xml:space="preserve"> dado que o risco é elevadíssimo?</w:t>
      </w:r>
    </w:p>
    <w:p w14:paraId="6E52BE15" w14:textId="77777777" w:rsidR="00D65F19" w:rsidRDefault="00D65F19" w:rsidP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</w:p>
    <w:p w14:paraId="4D1018C3" w14:textId="77777777" w:rsidR="00D65F19" w:rsidRDefault="00D65F19" w:rsidP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</w:p>
    <w:p w14:paraId="05A3EDCC" w14:textId="77777777" w:rsidR="00D65F19" w:rsidRDefault="00D65F19" w:rsidP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</w:p>
    <w:p w14:paraId="2DA1E856" w14:textId="77777777" w:rsidR="00D65F19" w:rsidRDefault="00D65F19" w:rsidP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</w:p>
    <w:p w14:paraId="38E1D3AF" w14:textId="44A3523E" w:rsidR="00D65F19" w:rsidRDefault="00406C06" w:rsidP="00B20B5F">
      <w:pPr>
        <w:spacing w:after="150"/>
        <w:rPr>
          <w:b/>
          <w:bCs/>
          <w:i/>
          <w:iCs/>
          <w:color w:val="5F5E5A"/>
          <w:sz w:val="18"/>
          <w:szCs w:val="18"/>
        </w:rPr>
      </w:pPr>
      <w:r w:rsidRPr="00406C06">
        <w:rPr>
          <w:b/>
          <w:bCs/>
          <w:i/>
          <w:iCs/>
          <w:color w:val="5F5E5A"/>
          <w:sz w:val="18"/>
          <w:szCs w:val="18"/>
        </w:rPr>
        <w:drawing>
          <wp:inline distT="0" distB="0" distL="0" distR="0" wp14:anchorId="489700DF" wp14:editId="63037AFE">
            <wp:extent cx="6645910" cy="3714750"/>
            <wp:effectExtent l="0" t="0" r="2540" b="0"/>
            <wp:docPr id="1869611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11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478" w14:textId="3B30FC1B" w:rsidR="00C46D57" w:rsidRDefault="00406C06">
      <w:pPr>
        <w:spacing w:after="150"/>
      </w:pPr>
      <w:r>
        <w:rPr>
          <w:b/>
          <w:bCs/>
          <w:i/>
          <w:iCs/>
          <w:color w:val="5F5E5A"/>
          <w:sz w:val="18"/>
          <w:szCs w:val="18"/>
        </w:rPr>
        <w:t>O pico para valores contratados foi no 3° Trimestre com queda significativa para o 4° Trimestre.</w:t>
      </w:r>
    </w:p>
    <w:p w14:paraId="04E093F0" w14:textId="77777777" w:rsidR="00C46D57" w:rsidRDefault="00C46D57">
      <w:pPr>
        <w:spacing w:after="150"/>
      </w:pPr>
    </w:p>
    <w:p w14:paraId="1427048D" w14:textId="77777777" w:rsidR="00B375A7" w:rsidRDefault="00B375A7">
      <w:pPr>
        <w:spacing w:after="150"/>
      </w:pPr>
    </w:p>
    <w:p w14:paraId="6574B998" w14:textId="77777777" w:rsidR="00DD7A1A" w:rsidRDefault="00000000">
      <w:pPr>
        <w:pStyle w:val="Ttulo1"/>
        <w:spacing w:before="400" w:after="200"/>
      </w:pPr>
      <w:r>
        <w:t>7. Recomendações finais</w:t>
      </w:r>
    </w:p>
    <w:p w14:paraId="4A00DDED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 xml:space="preserve">Padronizar produto, </w:t>
      </w:r>
      <w:proofErr w:type="spellStart"/>
      <w:r>
        <w:t>canal_originacao</w:t>
      </w:r>
      <w:proofErr w:type="spellEnd"/>
      <w:r>
        <w:t>, modalidade, canal e formato de data/CPF diretamente na origem dos sistemas — o mesmo padrão de sujeira se repetiu nas duas bases, sugerindo problema estrutural de captura, não pontual.</w:t>
      </w:r>
    </w:p>
    <w:p w14:paraId="1E4EB88C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>Investigar a causa da piora de safra (</w:t>
      </w:r>
      <w:proofErr w:type="spellStart"/>
      <w:r>
        <w:t>jun→nov</w:t>
      </w:r>
      <w:proofErr w:type="spellEnd"/>
      <w:r>
        <w:t>) em conjunto com a mudança de mix de apostadores na carteira — as duas curvas são temporalmente coincidentes.</w:t>
      </w:r>
    </w:p>
    <w:p w14:paraId="4D0A9878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>Incorporar comportamento de apostas (intensidade, não presença binária) como variável em modelos de risco e/ou política de crédito, respeitando avaliação jurídica e de compliance (LGPD, discriminação indireta) antes de qualquer uso comercial.</w:t>
      </w:r>
    </w:p>
    <w:p w14:paraId="2A88039E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>Adotar regra de corte combinada (score + intensidade de apostas) em vez de corte binário — maior eficiência de risco por produção sacrificada.</w:t>
      </w:r>
    </w:p>
    <w:p w14:paraId="3EFF9DF0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 xml:space="preserve">Confirmar com a área de negócio o significado de valores negativos em </w:t>
      </w:r>
      <w:proofErr w:type="spellStart"/>
      <w:r>
        <w:t>valor_aposta</w:t>
      </w:r>
      <w:proofErr w:type="spellEnd"/>
      <w:r>
        <w:t xml:space="preserve"> e de </w:t>
      </w:r>
      <w:proofErr w:type="spellStart"/>
      <w:r>
        <w:t>renda_declarada</w:t>
      </w:r>
      <w:proofErr w:type="spellEnd"/>
      <w:r>
        <w:t xml:space="preserve"> = 0 antes de decidir tratamento definitivo — ambos ficaram como limitação conhecida deste pipeline.</w:t>
      </w:r>
    </w:p>
    <w:p w14:paraId="6F5ADC59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 xml:space="preserve">Revisar a combinação Crediário + Loja (23,6% de inadimplência) — a pior combinação produto/canal da carteira, candidata a </w:t>
      </w:r>
      <w:proofErr w:type="spellStart"/>
      <w:r>
        <w:t>repricing</w:t>
      </w:r>
      <w:proofErr w:type="spellEnd"/>
      <w:r>
        <w:t xml:space="preserve"> ou aperto de critério.</w:t>
      </w:r>
    </w:p>
    <w:p w14:paraId="5B449E43" w14:textId="1A3F83AA" w:rsidR="00966EF5" w:rsidRDefault="00966EF5" w:rsidP="00966EF5">
      <w:pPr>
        <w:pStyle w:val="PargrafodaLista"/>
        <w:numPr>
          <w:ilvl w:val="0"/>
          <w:numId w:val="1"/>
        </w:numPr>
        <w:spacing w:before="240" w:after="80"/>
      </w:pPr>
      <w:r>
        <w:t xml:space="preserve">Revisar regras do modelo para </w:t>
      </w:r>
      <w:r w:rsidRPr="00966EF5">
        <w:t>faixa etária de 18 anos, onde existe forte indício de correlação entre Apostas x Crédito para esse público.</w:t>
      </w:r>
    </w:p>
    <w:p w14:paraId="0BC42C36" w14:textId="77777777" w:rsidR="00DD7A1A" w:rsidRDefault="00000000">
      <w:r>
        <w:br w:type="page"/>
      </w:r>
    </w:p>
    <w:p w14:paraId="3E5662E3" w14:textId="77777777" w:rsidR="005853A5" w:rsidRPr="00966EF5" w:rsidRDefault="005853A5">
      <w:pPr>
        <w:pStyle w:val="Ttulo1"/>
        <w:spacing w:before="400" w:after="200"/>
        <w:rPr>
          <w:sz w:val="20"/>
          <w:szCs w:val="20"/>
        </w:rPr>
      </w:pPr>
    </w:p>
    <w:p w14:paraId="7FE0BA0D" w14:textId="74E2DD72" w:rsidR="00DD7A1A" w:rsidRDefault="00000000">
      <w:pPr>
        <w:pStyle w:val="Ttulo1"/>
        <w:spacing w:before="400" w:after="200"/>
      </w:pPr>
      <w:r>
        <w:t>8. Anexo — Documentação do código</w:t>
      </w:r>
    </w:p>
    <w:p w14:paraId="6B4E8BE4" w14:textId="380170AB" w:rsidR="00DD7A1A" w:rsidRDefault="00000000">
      <w:pPr>
        <w:spacing w:after="150"/>
      </w:pPr>
      <w:r>
        <w:t>O pipeline completo em Python (</w:t>
      </w:r>
      <w:r w:rsidR="00E70044">
        <w:t>2</w:t>
      </w:r>
      <w:r>
        <w:t xml:space="preserve"> scripts) está documentado em detalhe no arquivo </w:t>
      </w:r>
      <w:r w:rsidR="009B2D9F" w:rsidRPr="009B2D9F">
        <w:rPr>
          <w:b/>
          <w:bCs/>
        </w:rPr>
        <w:t>documentacao_codigo.md</w:t>
      </w:r>
      <w:r>
        <w:t xml:space="preserve"> entregue junto a este relatório, incluindo:</w:t>
      </w:r>
    </w:p>
    <w:p w14:paraId="3F599DBE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>Descrição de cada função e sua responsabilidade</w:t>
      </w:r>
    </w:p>
    <w:p w14:paraId="24A1FEF6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 xml:space="preserve">Decisões de modelagem (por que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, por que agregar apostas por CPF, por que </w:t>
      </w:r>
      <w:proofErr w:type="spellStart"/>
      <w:r>
        <w:t>Odds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em vez de coeficiente bruto)</w:t>
      </w:r>
    </w:p>
    <w:p w14:paraId="75BED68A" w14:textId="77777777" w:rsidR="00DD7A1A" w:rsidRDefault="00000000" w:rsidP="00966EF5">
      <w:pPr>
        <w:pStyle w:val="PargrafodaLista"/>
        <w:numPr>
          <w:ilvl w:val="0"/>
          <w:numId w:val="1"/>
        </w:numPr>
        <w:spacing w:before="240" w:after="80"/>
      </w:pPr>
      <w:r>
        <w:t>Limitações conhecidas e pontos que dependem de confirmação da área de negócio</w:t>
      </w:r>
    </w:p>
    <w:p w14:paraId="2C986EF3" w14:textId="3670D404" w:rsidR="00075142" w:rsidRDefault="00075142" w:rsidP="00966EF5">
      <w:pPr>
        <w:pStyle w:val="PargrafodaLista"/>
        <w:numPr>
          <w:ilvl w:val="0"/>
          <w:numId w:val="1"/>
        </w:numPr>
        <w:spacing w:before="240" w:after="80"/>
      </w:pPr>
      <w:r>
        <w:t xml:space="preserve">Repositório GitHub </w:t>
      </w:r>
      <w:hyperlink r:id="rId18" w:history="1">
        <w:r w:rsidRPr="00C62B8F">
          <w:rPr>
            <w:rStyle w:val="Hyperlink"/>
          </w:rPr>
          <w:t>https://github.com/Barasa77/Case-Credito-Apostas/tree/Feature-Inicial</w:t>
        </w:r>
      </w:hyperlink>
      <w:r>
        <w:t xml:space="preserve"> </w:t>
      </w:r>
    </w:p>
    <w:p w14:paraId="35396EA9" w14:textId="77777777" w:rsidR="00DD7A1A" w:rsidRDefault="00DD7A1A">
      <w:pPr>
        <w:spacing w:after="150"/>
      </w:pPr>
    </w:p>
    <w:p w14:paraId="77570D0D" w14:textId="652D8A0D" w:rsidR="00DD7A1A" w:rsidRDefault="00000000">
      <w:pPr>
        <w:spacing w:after="150"/>
      </w:pPr>
      <w:r>
        <w:rPr>
          <w:i/>
          <w:iCs/>
          <w:color w:val="5F5E5A"/>
        </w:rPr>
        <w:t>Os scripts (</w:t>
      </w:r>
      <w:r w:rsidR="00301279" w:rsidRPr="00301279">
        <w:rPr>
          <w:i/>
          <w:iCs/>
          <w:color w:val="5F5E5A"/>
        </w:rPr>
        <w:t>pipeline_analise_credito_apostas</w:t>
      </w:r>
      <w:r>
        <w:rPr>
          <w:i/>
          <w:iCs/>
          <w:color w:val="5F5E5A"/>
        </w:rPr>
        <w:t>.py</w:t>
      </w:r>
      <w:r w:rsidR="00301279">
        <w:rPr>
          <w:i/>
          <w:iCs/>
          <w:color w:val="5F5E5A"/>
        </w:rPr>
        <w:t xml:space="preserve"> e</w:t>
      </w:r>
      <w:r>
        <w:rPr>
          <w:i/>
          <w:iCs/>
          <w:color w:val="5F5E5A"/>
        </w:rPr>
        <w:t xml:space="preserve"> </w:t>
      </w:r>
      <w:r w:rsidR="00301279" w:rsidRPr="00301279">
        <w:rPr>
          <w:i/>
          <w:iCs/>
          <w:color w:val="5F5E5A"/>
        </w:rPr>
        <w:t>pipeline_relatorio_word_credito_apostas.py</w:t>
      </w:r>
      <w:r>
        <w:rPr>
          <w:i/>
          <w:iCs/>
          <w:color w:val="5F5E5A"/>
        </w:rPr>
        <w:t>) foram validados executando o pipeline completo de ponta a ponta, reproduzindo exatamente os números apresentados neste relatório.</w:t>
      </w:r>
    </w:p>
    <w:sectPr w:rsidR="00DD7A1A" w:rsidSect="005853A5">
      <w:headerReference w:type="default" r:id="rId19"/>
      <w:footerReference w:type="default" r:id="rId20"/>
      <w:pgSz w:w="11906" w:h="16838" w:code="9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E5DA5" w14:textId="77777777" w:rsidR="003B232E" w:rsidRDefault="003B232E">
      <w:r>
        <w:separator/>
      </w:r>
    </w:p>
  </w:endnote>
  <w:endnote w:type="continuationSeparator" w:id="0">
    <w:p w14:paraId="0FE3BD1D" w14:textId="77777777" w:rsidR="003B232E" w:rsidRDefault="003B2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7944" w14:textId="77777777" w:rsidR="005853A5" w:rsidRDefault="005853A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Página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4D2A3A28" w14:textId="6797CB7D" w:rsidR="00DD7A1A" w:rsidRDefault="00DD7A1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E494" w14:textId="77777777" w:rsidR="003B232E" w:rsidRDefault="003B232E">
      <w:r>
        <w:separator/>
      </w:r>
    </w:p>
  </w:footnote>
  <w:footnote w:type="continuationSeparator" w:id="0">
    <w:p w14:paraId="4006B0C4" w14:textId="77777777" w:rsidR="003B232E" w:rsidRDefault="003B2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42B1" w14:textId="5CE7AA63" w:rsidR="005853A5" w:rsidRPr="005853A5" w:rsidRDefault="005853A5">
    <w:pPr>
      <w:pStyle w:val="Cabealho"/>
      <w:rPr>
        <w:i/>
        <w:iCs/>
        <w:sz w:val="18"/>
        <w:szCs w:val="18"/>
      </w:rPr>
    </w:pPr>
    <w:r w:rsidRPr="005853A5">
      <w:rPr>
        <w:i/>
        <w:iCs/>
        <w:sz w:val="18"/>
        <w:szCs w:val="18"/>
      </w:rPr>
      <w:t>1</w:t>
    </w:r>
    <w:r w:rsidR="007655F3">
      <w:rPr>
        <w:i/>
        <w:iCs/>
        <w:sz w:val="18"/>
        <w:szCs w:val="18"/>
      </w:rPr>
      <w:t>4</w:t>
    </w:r>
    <w:r w:rsidRPr="005853A5">
      <w:rPr>
        <w:i/>
        <w:iCs/>
        <w:sz w:val="18"/>
        <w:szCs w:val="18"/>
      </w:rPr>
      <w:t xml:space="preserve"> de agosto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83386"/>
    <w:multiLevelType w:val="hybridMultilevel"/>
    <w:tmpl w:val="BDDE6520"/>
    <w:lvl w:ilvl="0" w:tplc="000AEEDE">
      <w:start w:val="1"/>
      <w:numFmt w:val="bullet"/>
      <w:lvlText w:val="●"/>
      <w:lvlJc w:val="left"/>
      <w:pPr>
        <w:ind w:left="720" w:hanging="360"/>
      </w:pPr>
    </w:lvl>
    <w:lvl w:ilvl="1" w:tplc="640C81D6">
      <w:start w:val="1"/>
      <w:numFmt w:val="bullet"/>
      <w:lvlText w:val="○"/>
      <w:lvlJc w:val="left"/>
      <w:pPr>
        <w:ind w:left="1440" w:hanging="360"/>
      </w:pPr>
    </w:lvl>
    <w:lvl w:ilvl="2" w:tplc="6456A3B2">
      <w:start w:val="1"/>
      <w:numFmt w:val="bullet"/>
      <w:lvlText w:val="■"/>
      <w:lvlJc w:val="left"/>
      <w:pPr>
        <w:ind w:left="2160" w:hanging="360"/>
      </w:pPr>
    </w:lvl>
    <w:lvl w:ilvl="3" w:tplc="6E3EC080">
      <w:start w:val="1"/>
      <w:numFmt w:val="bullet"/>
      <w:lvlText w:val="●"/>
      <w:lvlJc w:val="left"/>
      <w:pPr>
        <w:ind w:left="2880" w:hanging="360"/>
      </w:pPr>
    </w:lvl>
    <w:lvl w:ilvl="4" w:tplc="8F203DFA">
      <w:start w:val="1"/>
      <w:numFmt w:val="bullet"/>
      <w:lvlText w:val="○"/>
      <w:lvlJc w:val="left"/>
      <w:pPr>
        <w:ind w:left="3600" w:hanging="360"/>
      </w:pPr>
    </w:lvl>
    <w:lvl w:ilvl="5" w:tplc="F422659C">
      <w:start w:val="1"/>
      <w:numFmt w:val="bullet"/>
      <w:lvlText w:val="■"/>
      <w:lvlJc w:val="left"/>
      <w:pPr>
        <w:ind w:left="4320" w:hanging="360"/>
      </w:pPr>
    </w:lvl>
    <w:lvl w:ilvl="6" w:tplc="7F44F890">
      <w:start w:val="1"/>
      <w:numFmt w:val="bullet"/>
      <w:lvlText w:val="●"/>
      <w:lvlJc w:val="left"/>
      <w:pPr>
        <w:ind w:left="5040" w:hanging="360"/>
      </w:pPr>
    </w:lvl>
    <w:lvl w:ilvl="7" w:tplc="38D6CE7E">
      <w:start w:val="1"/>
      <w:numFmt w:val="bullet"/>
      <w:lvlText w:val="●"/>
      <w:lvlJc w:val="left"/>
      <w:pPr>
        <w:ind w:left="5760" w:hanging="360"/>
      </w:pPr>
    </w:lvl>
    <w:lvl w:ilvl="8" w:tplc="4288CE24">
      <w:start w:val="1"/>
      <w:numFmt w:val="bullet"/>
      <w:lvlText w:val="●"/>
      <w:lvlJc w:val="left"/>
      <w:pPr>
        <w:ind w:left="6480" w:hanging="360"/>
      </w:pPr>
    </w:lvl>
  </w:abstractNum>
  <w:num w:numId="1" w16cid:durableId="181214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A1A"/>
    <w:rsid w:val="0000727C"/>
    <w:rsid w:val="00075142"/>
    <w:rsid w:val="0013478A"/>
    <w:rsid w:val="001453F8"/>
    <w:rsid w:val="0027243D"/>
    <w:rsid w:val="002C017D"/>
    <w:rsid w:val="00301279"/>
    <w:rsid w:val="003B232E"/>
    <w:rsid w:val="00406C06"/>
    <w:rsid w:val="004F5551"/>
    <w:rsid w:val="005853A5"/>
    <w:rsid w:val="006A38C3"/>
    <w:rsid w:val="007655F3"/>
    <w:rsid w:val="0082064C"/>
    <w:rsid w:val="0085705A"/>
    <w:rsid w:val="008E1B49"/>
    <w:rsid w:val="0090078E"/>
    <w:rsid w:val="00966EF5"/>
    <w:rsid w:val="009B2D9F"/>
    <w:rsid w:val="009D5791"/>
    <w:rsid w:val="00AB5E35"/>
    <w:rsid w:val="00B20B5F"/>
    <w:rsid w:val="00B375A7"/>
    <w:rsid w:val="00C11A7D"/>
    <w:rsid w:val="00C20A0B"/>
    <w:rsid w:val="00C46D57"/>
    <w:rsid w:val="00D65F19"/>
    <w:rsid w:val="00DD7A1A"/>
    <w:rsid w:val="00E70044"/>
    <w:rsid w:val="00F25662"/>
    <w:rsid w:val="00FE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D297C"/>
  <w15:docId w15:val="{A2F95F4F-10C4-4502-A653-B9C3F1C2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20A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20A0B"/>
  </w:style>
  <w:style w:type="paragraph" w:styleId="Rodap">
    <w:name w:val="footer"/>
    <w:basedOn w:val="Normal"/>
    <w:link w:val="RodapChar"/>
    <w:uiPriority w:val="99"/>
    <w:unhideWhenUsed/>
    <w:rsid w:val="00C20A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20A0B"/>
  </w:style>
  <w:style w:type="character" w:styleId="MenoPendente">
    <w:name w:val="Unresolved Mention"/>
    <w:basedOn w:val="Fontepargpadro"/>
    <w:uiPriority w:val="99"/>
    <w:semiHidden/>
    <w:unhideWhenUsed/>
    <w:rsid w:val="000751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751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Barasa77/Case-Credito-Apostas/tree/Feature-Inicia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1FEF3-9991-4B52-9E2E-0207587BE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14</Pages>
  <Words>2090</Words>
  <Characters>11289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Barasini</cp:lastModifiedBy>
  <cp:revision>14</cp:revision>
  <dcterms:created xsi:type="dcterms:W3CDTF">2026-08-12T23:47:00Z</dcterms:created>
  <dcterms:modified xsi:type="dcterms:W3CDTF">2026-08-14T15:28:00Z</dcterms:modified>
</cp:coreProperties>
</file>