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115" w:rsidRPr="000F0433" w:rsidRDefault="005F5115" w:rsidP="005F5115">
      <w:pPr>
        <w:pStyle w:val="berschrift1"/>
        <w:rPr>
          <w:rFonts w:ascii="Arial" w:hAnsi="Arial" w:cs="Arial"/>
        </w:rPr>
      </w:pPr>
      <w:r w:rsidRPr="000F0433">
        <w:rPr>
          <w:rFonts w:ascii="Arial" w:hAnsi="Arial" w:cs="Arial"/>
        </w:rPr>
        <w:t>Verpflichtung</w:t>
      </w:r>
    </w:p>
    <w:p w:rsidR="005F5115" w:rsidRPr="000F0433" w:rsidRDefault="0006168C" w:rsidP="005F5115">
      <w:pPr>
        <w:rPr>
          <w:rFonts w:ascii="Arial" w:hAnsi="Arial" w:cs="Arial"/>
          <w:b/>
          <w:szCs w:val="24"/>
        </w:rPr>
      </w:pPr>
      <w:r w:rsidRPr="000F0433">
        <w:rPr>
          <w:rFonts w:ascii="Arial" w:hAnsi="Arial" w:cs="Arial"/>
          <w:b/>
          <w:szCs w:val="24"/>
        </w:rPr>
        <w:t>von Mitarbeitern</w:t>
      </w:r>
      <w:r w:rsidRPr="000F0433">
        <w:rPr>
          <w:rStyle w:val="Funotenzeichen"/>
          <w:rFonts w:ascii="Arial" w:hAnsi="Arial" w:cs="Arial"/>
          <w:b/>
          <w:szCs w:val="24"/>
        </w:rPr>
        <w:footnoteReference w:id="1"/>
      </w:r>
      <w:r w:rsidRPr="000F0433">
        <w:rPr>
          <w:rFonts w:ascii="Arial" w:hAnsi="Arial" w:cs="Arial"/>
          <w:b/>
          <w:szCs w:val="24"/>
        </w:rPr>
        <w:t xml:space="preserve"> </w:t>
      </w:r>
      <w:r w:rsidR="005F5115" w:rsidRPr="000F0433">
        <w:rPr>
          <w:rFonts w:ascii="Arial" w:hAnsi="Arial" w:cs="Arial"/>
          <w:b/>
          <w:szCs w:val="24"/>
        </w:rPr>
        <w:t>auf das Datengeheimnis gem</w:t>
      </w:r>
      <w:r w:rsidR="004073A2" w:rsidRPr="000F0433">
        <w:rPr>
          <w:rFonts w:ascii="Arial" w:hAnsi="Arial" w:cs="Arial"/>
          <w:b/>
          <w:szCs w:val="24"/>
        </w:rPr>
        <w:t>äß</w:t>
      </w:r>
      <w:r w:rsidR="005F5115" w:rsidRPr="000F0433">
        <w:rPr>
          <w:rFonts w:ascii="Arial" w:hAnsi="Arial" w:cs="Arial"/>
          <w:b/>
          <w:szCs w:val="24"/>
        </w:rPr>
        <w:t xml:space="preserve"> § 5</w:t>
      </w:r>
      <w:r w:rsidR="004073A2" w:rsidRPr="000F0433">
        <w:rPr>
          <w:rFonts w:ascii="Arial" w:hAnsi="Arial" w:cs="Arial"/>
          <w:b/>
          <w:szCs w:val="24"/>
        </w:rPr>
        <w:t xml:space="preserve"> Bundesdatenschutzgesetz (BDSG)</w:t>
      </w:r>
    </w:p>
    <w:p w:rsidR="005F5115" w:rsidRPr="000F0433" w:rsidRDefault="004073A2" w:rsidP="005F5115">
      <w:pPr>
        <w:rPr>
          <w:rFonts w:ascii="Arial" w:hAnsi="Arial" w:cs="Arial"/>
          <w:b/>
          <w:szCs w:val="24"/>
        </w:rPr>
      </w:pPr>
      <w:r w:rsidRPr="000F0433">
        <w:rPr>
          <w:rFonts w:ascii="Arial" w:hAnsi="Arial" w:cs="Arial"/>
          <w:b/>
          <w:szCs w:val="24"/>
        </w:rPr>
        <w:t>mit Hinweisen auf weitere Vorschriften zur Wahrung von Geheimnissen</w:t>
      </w:r>
    </w:p>
    <w:p w:rsidR="005F5115" w:rsidRPr="000F0433" w:rsidRDefault="005F5115" w:rsidP="005F5115">
      <w:pPr>
        <w:rPr>
          <w:rFonts w:ascii="Arial" w:hAnsi="Arial" w:cs="Arial"/>
          <w:b/>
          <w:szCs w:val="24"/>
        </w:rPr>
      </w:pPr>
    </w:p>
    <w:tbl>
      <w:tblPr>
        <w:tblW w:w="99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578"/>
        <w:gridCol w:w="851"/>
        <w:gridCol w:w="2410"/>
        <w:gridCol w:w="249"/>
        <w:gridCol w:w="142"/>
        <w:gridCol w:w="2709"/>
      </w:tblGrid>
      <w:tr w:rsidR="004073A2" w:rsidRPr="006A445C" w:rsidTr="00F041ED">
        <w:trPr>
          <w:trHeight w:val="453"/>
        </w:trPr>
        <w:tc>
          <w:tcPr>
            <w:tcW w:w="3578" w:type="dxa"/>
            <w:shd w:val="clear" w:color="auto" w:fill="auto"/>
          </w:tcPr>
          <w:p w:rsidR="003C24B2" w:rsidRDefault="003C24B2" w:rsidP="006157A7">
            <w:pPr>
              <w:tabs>
                <w:tab w:val="left" w:pos="5387"/>
              </w:tabs>
              <w:spacing w:line="300" w:lineRule="exact"/>
              <w:rPr>
                <w:rFonts w:ascii="Arial" w:hAnsi="Arial" w:cs="Arial"/>
                <w:b/>
                <w:szCs w:val="24"/>
              </w:rPr>
            </w:pPr>
          </w:p>
          <w:p w:rsidR="00150071" w:rsidRPr="006157A7" w:rsidRDefault="0016503C" w:rsidP="0016503C">
            <w:pPr>
              <w:tabs>
                <w:tab w:val="left" w:pos="5387"/>
              </w:tabs>
              <w:spacing w:line="300" w:lineRule="exac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&lt;&lt;Nachname&gt;&gt;</w:t>
            </w:r>
            <w:r w:rsidR="009E177D">
              <w:rPr>
                <w:rFonts w:ascii="Arial" w:hAnsi="Arial" w:cs="Arial"/>
                <w:b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Cs w:val="24"/>
              </w:rPr>
              <w:t>&lt;&lt;Vorname&gt;&gt;</w:t>
            </w:r>
            <w:bookmarkStart w:id="0" w:name="_GoBack"/>
            <w:bookmarkEnd w:id="0"/>
          </w:p>
        </w:tc>
        <w:tc>
          <w:tcPr>
            <w:tcW w:w="851" w:type="dxa"/>
            <w:shd w:val="clear" w:color="auto" w:fill="auto"/>
          </w:tcPr>
          <w:p w:rsidR="004073A2" w:rsidRPr="006157A7" w:rsidRDefault="004073A2" w:rsidP="006157A7">
            <w:pPr>
              <w:tabs>
                <w:tab w:val="left" w:pos="5387"/>
              </w:tabs>
              <w:spacing w:line="300" w:lineRule="exact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4073A2" w:rsidRPr="006157A7" w:rsidRDefault="009E4AD4" w:rsidP="006157A7">
            <w:pPr>
              <w:tabs>
                <w:tab w:val="left" w:pos="5387"/>
              </w:tabs>
              <w:spacing w:line="300" w:lineRule="exact"/>
              <w:rPr>
                <w:rFonts w:ascii="Arial" w:hAnsi="Arial" w:cs="Arial"/>
                <w:b/>
                <w:szCs w:val="24"/>
              </w:rPr>
            </w:pPr>
            <w:r w:rsidRPr="006157A7">
              <w:rPr>
                <w:rFonts w:ascii="Arial" w:hAnsi="Arial" w:cs="Arial"/>
                <w:b/>
                <w:szCs w:val="24"/>
              </w:rPr>
              <w:br/>
              <w:t>____</w:t>
            </w:r>
            <w:r w:rsidRPr="003C5391">
              <w:rPr>
                <w:rFonts w:ascii="Arial" w:hAnsi="Arial" w:cs="Arial"/>
                <w:b/>
                <w:szCs w:val="24"/>
              </w:rPr>
              <w:t>____</w:t>
            </w:r>
            <w:r w:rsidRPr="006157A7">
              <w:rPr>
                <w:rFonts w:ascii="Arial" w:hAnsi="Arial" w:cs="Arial"/>
                <w:b/>
                <w:szCs w:val="24"/>
              </w:rPr>
              <w:t>____</w:t>
            </w:r>
          </w:p>
        </w:tc>
        <w:tc>
          <w:tcPr>
            <w:tcW w:w="249" w:type="dxa"/>
            <w:shd w:val="clear" w:color="auto" w:fill="auto"/>
          </w:tcPr>
          <w:p w:rsidR="004073A2" w:rsidRPr="00AA052D" w:rsidRDefault="004073A2" w:rsidP="006157A7">
            <w:pPr>
              <w:tabs>
                <w:tab w:val="left" w:pos="5387"/>
              </w:tabs>
              <w:spacing w:line="30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2"/>
            <w:shd w:val="clear" w:color="auto" w:fill="auto"/>
            <w:vAlign w:val="bottom"/>
          </w:tcPr>
          <w:p w:rsidR="00930D58" w:rsidRPr="009E177D" w:rsidRDefault="002949DA" w:rsidP="00603C4E">
            <w:pPr>
              <w:tabs>
                <w:tab w:val="left" w:pos="5387"/>
              </w:tabs>
              <w:rPr>
                <w:b/>
                <w:szCs w:val="24"/>
              </w:rPr>
            </w:pPr>
            <w:r w:rsidRPr="009E177D">
              <w:rPr>
                <w:rFonts w:ascii="Arial" w:hAnsi="Arial" w:cs="Arial"/>
                <w:b/>
                <w:szCs w:val="24"/>
              </w:rPr>
              <w:t>HR STD LE SPE BO NTH BWG</w:t>
            </w:r>
          </w:p>
        </w:tc>
      </w:tr>
      <w:tr w:rsidR="004073A2" w:rsidRPr="006157A7" w:rsidTr="00F041ED">
        <w:tc>
          <w:tcPr>
            <w:tcW w:w="3578" w:type="dxa"/>
          </w:tcPr>
          <w:p w:rsidR="004073A2" w:rsidRPr="006157A7" w:rsidRDefault="004073A2" w:rsidP="006157A7">
            <w:pPr>
              <w:tabs>
                <w:tab w:val="left" w:pos="5387"/>
              </w:tabs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 w:rsidRPr="006157A7">
              <w:rPr>
                <w:rFonts w:ascii="Arial" w:hAnsi="Arial" w:cs="Arial"/>
                <w:sz w:val="18"/>
                <w:szCs w:val="18"/>
              </w:rPr>
              <w:t>Name, Vorname</w:t>
            </w:r>
          </w:p>
        </w:tc>
        <w:tc>
          <w:tcPr>
            <w:tcW w:w="851" w:type="dxa"/>
          </w:tcPr>
          <w:p w:rsidR="004073A2" w:rsidRPr="006157A7" w:rsidRDefault="004073A2" w:rsidP="006157A7">
            <w:pPr>
              <w:tabs>
                <w:tab w:val="left" w:pos="5387"/>
              </w:tabs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</w:tcPr>
          <w:p w:rsidR="004073A2" w:rsidRPr="006157A7" w:rsidRDefault="004073A2" w:rsidP="006157A7">
            <w:pPr>
              <w:tabs>
                <w:tab w:val="left" w:pos="5387"/>
              </w:tabs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 w:rsidRPr="006157A7">
              <w:rPr>
                <w:rFonts w:ascii="Arial" w:hAnsi="Arial" w:cs="Arial"/>
                <w:sz w:val="18"/>
                <w:szCs w:val="18"/>
              </w:rPr>
              <w:t>Personalnummer</w:t>
            </w:r>
          </w:p>
        </w:tc>
        <w:tc>
          <w:tcPr>
            <w:tcW w:w="391" w:type="dxa"/>
            <w:gridSpan w:val="2"/>
          </w:tcPr>
          <w:p w:rsidR="004073A2" w:rsidRPr="006157A7" w:rsidRDefault="004073A2" w:rsidP="006157A7">
            <w:pPr>
              <w:tabs>
                <w:tab w:val="left" w:pos="5387"/>
              </w:tabs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9" w:type="dxa"/>
          </w:tcPr>
          <w:p w:rsidR="004073A2" w:rsidRPr="006157A7" w:rsidRDefault="004073A2" w:rsidP="006157A7">
            <w:pPr>
              <w:tabs>
                <w:tab w:val="left" w:pos="5387"/>
              </w:tabs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 w:rsidRPr="006157A7">
              <w:rPr>
                <w:rFonts w:ascii="Arial" w:hAnsi="Arial" w:cs="Arial"/>
                <w:sz w:val="18"/>
                <w:szCs w:val="18"/>
              </w:rPr>
              <w:t>Abteilung</w:t>
            </w:r>
            <w:r w:rsidR="00436C4A" w:rsidRPr="006157A7">
              <w:rPr>
                <w:rFonts w:ascii="Arial" w:hAnsi="Arial" w:cs="Arial"/>
                <w:sz w:val="18"/>
                <w:szCs w:val="18"/>
              </w:rPr>
              <w:t>, Standort</w:t>
            </w:r>
          </w:p>
        </w:tc>
      </w:tr>
    </w:tbl>
    <w:p w:rsidR="005F5115" w:rsidRPr="000F0433" w:rsidRDefault="005F5115" w:rsidP="005F5115">
      <w:pPr>
        <w:tabs>
          <w:tab w:val="left" w:pos="5387"/>
        </w:tabs>
        <w:spacing w:line="300" w:lineRule="exact"/>
        <w:rPr>
          <w:rFonts w:ascii="Arial" w:hAnsi="Arial" w:cs="Arial"/>
          <w:b/>
          <w:szCs w:val="24"/>
        </w:rPr>
      </w:pPr>
    </w:p>
    <w:p w:rsidR="005F5115" w:rsidRPr="000F0433" w:rsidRDefault="005F5115" w:rsidP="00C37690">
      <w:pPr>
        <w:tabs>
          <w:tab w:val="left" w:pos="284"/>
          <w:tab w:val="left" w:pos="6804"/>
        </w:tabs>
        <w:jc w:val="both"/>
        <w:rPr>
          <w:rFonts w:ascii="Arial" w:hAnsi="Arial" w:cs="Arial"/>
        </w:rPr>
      </w:pPr>
      <w:r w:rsidRPr="000F0433">
        <w:rPr>
          <w:rFonts w:ascii="Arial" w:hAnsi="Arial" w:cs="Arial"/>
        </w:rPr>
        <w:t>Aufgrund</w:t>
      </w:r>
      <w:r w:rsidR="00632506" w:rsidRPr="000F0433">
        <w:rPr>
          <w:rFonts w:ascii="Arial" w:hAnsi="Arial" w:cs="Arial"/>
        </w:rPr>
        <w:t xml:space="preserve"> von</w:t>
      </w:r>
      <w:r w:rsidRPr="000F0433">
        <w:rPr>
          <w:rFonts w:ascii="Arial" w:hAnsi="Arial" w:cs="Arial"/>
        </w:rPr>
        <w:t xml:space="preserve"> § 5 </w:t>
      </w:r>
      <w:r w:rsidR="00632506" w:rsidRPr="000F0433">
        <w:rPr>
          <w:rFonts w:ascii="Arial" w:hAnsi="Arial" w:cs="Arial"/>
        </w:rPr>
        <w:t>des Bundesdatenschutzgesetzes (BDSG)</w:t>
      </w:r>
      <w:r w:rsidRPr="000F0433">
        <w:rPr>
          <w:rFonts w:ascii="Arial" w:hAnsi="Arial" w:cs="Arial"/>
        </w:rPr>
        <w:t xml:space="preserve"> ist mir nicht gestattet, </w:t>
      </w:r>
      <w:r w:rsidR="00632506" w:rsidRPr="000F0433">
        <w:rPr>
          <w:rFonts w:ascii="Arial" w:hAnsi="Arial" w:cs="Arial"/>
        </w:rPr>
        <w:t>p</w:t>
      </w:r>
      <w:r w:rsidRPr="000F0433">
        <w:rPr>
          <w:rFonts w:ascii="Arial" w:hAnsi="Arial" w:cs="Arial"/>
        </w:rPr>
        <w:t>ersone</w:t>
      </w:r>
      <w:r w:rsidRPr="000F0433">
        <w:rPr>
          <w:rFonts w:ascii="Arial" w:hAnsi="Arial" w:cs="Arial"/>
        </w:rPr>
        <w:t>n</w:t>
      </w:r>
      <w:r w:rsidRPr="000F0433">
        <w:rPr>
          <w:rFonts w:ascii="Arial" w:hAnsi="Arial" w:cs="Arial"/>
        </w:rPr>
        <w:t>bezogene Daten, die mir bekannt werden, unbefugt zu erheben, zu verarbeiten oder zu nu</w:t>
      </w:r>
      <w:r w:rsidRPr="000F0433">
        <w:rPr>
          <w:rFonts w:ascii="Arial" w:hAnsi="Arial" w:cs="Arial"/>
        </w:rPr>
        <w:t>t</w:t>
      </w:r>
      <w:r w:rsidRPr="000F0433">
        <w:rPr>
          <w:rFonts w:ascii="Arial" w:hAnsi="Arial" w:cs="Arial"/>
        </w:rPr>
        <w:t xml:space="preserve">zen. Dies gilt für die </w:t>
      </w:r>
      <w:r w:rsidR="00632506" w:rsidRPr="000F0433">
        <w:rPr>
          <w:rFonts w:ascii="Arial" w:hAnsi="Arial" w:cs="Arial"/>
        </w:rPr>
        <w:t xml:space="preserve">gesamte </w:t>
      </w:r>
      <w:r w:rsidRPr="000F0433">
        <w:rPr>
          <w:rFonts w:ascii="Arial" w:hAnsi="Arial" w:cs="Arial"/>
        </w:rPr>
        <w:t>dienstl</w:t>
      </w:r>
      <w:r w:rsidRPr="000F0433">
        <w:rPr>
          <w:rFonts w:ascii="Arial" w:hAnsi="Arial" w:cs="Arial"/>
        </w:rPr>
        <w:t>i</w:t>
      </w:r>
      <w:r w:rsidRPr="000F0433">
        <w:rPr>
          <w:rFonts w:ascii="Arial" w:hAnsi="Arial" w:cs="Arial"/>
        </w:rPr>
        <w:t xml:space="preserve">che Tätigkeit innerhalb </w:t>
      </w:r>
      <w:r w:rsidR="00632506" w:rsidRPr="000F0433">
        <w:rPr>
          <w:rFonts w:ascii="Arial" w:hAnsi="Arial" w:cs="Arial"/>
        </w:rPr>
        <w:t>und</w:t>
      </w:r>
      <w:r w:rsidRPr="000F0433">
        <w:rPr>
          <w:rFonts w:ascii="Arial" w:hAnsi="Arial" w:cs="Arial"/>
        </w:rPr>
        <w:t xml:space="preserve"> außerhalb der Siemens AG (z. B. bei </w:t>
      </w:r>
      <w:r w:rsidR="005E5CCB" w:rsidRPr="000F0433">
        <w:rPr>
          <w:rFonts w:ascii="Arial" w:hAnsi="Arial" w:cs="Arial"/>
        </w:rPr>
        <w:t>Geschäftspartnern</w:t>
      </w:r>
      <w:r w:rsidRPr="000F0433">
        <w:rPr>
          <w:rFonts w:ascii="Arial" w:hAnsi="Arial" w:cs="Arial"/>
        </w:rPr>
        <w:t xml:space="preserve"> und Interesse</w:t>
      </w:r>
      <w:r w:rsidRPr="000F0433">
        <w:rPr>
          <w:rFonts w:ascii="Arial" w:hAnsi="Arial" w:cs="Arial"/>
        </w:rPr>
        <w:t>n</w:t>
      </w:r>
      <w:r w:rsidRPr="000F0433">
        <w:rPr>
          <w:rFonts w:ascii="Arial" w:hAnsi="Arial" w:cs="Arial"/>
        </w:rPr>
        <w:t>ten).</w:t>
      </w:r>
    </w:p>
    <w:p w:rsidR="005F5115" w:rsidRPr="000F0433" w:rsidRDefault="005F5115" w:rsidP="00C37690">
      <w:pPr>
        <w:tabs>
          <w:tab w:val="left" w:pos="284"/>
          <w:tab w:val="left" w:pos="6804"/>
        </w:tabs>
        <w:ind w:left="284" w:hanging="284"/>
        <w:jc w:val="both"/>
        <w:rPr>
          <w:rFonts w:ascii="Arial" w:hAnsi="Arial" w:cs="Arial"/>
        </w:rPr>
      </w:pPr>
    </w:p>
    <w:p w:rsidR="005F5115" w:rsidRPr="000F0433" w:rsidRDefault="005F5115" w:rsidP="00C37690">
      <w:pPr>
        <w:tabs>
          <w:tab w:val="left" w:pos="284"/>
          <w:tab w:val="left" w:pos="6804"/>
        </w:tabs>
        <w:jc w:val="both"/>
        <w:rPr>
          <w:rFonts w:ascii="Arial" w:hAnsi="Arial" w:cs="Arial"/>
        </w:rPr>
      </w:pPr>
      <w:r w:rsidRPr="000F0433">
        <w:rPr>
          <w:rFonts w:ascii="Arial" w:hAnsi="Arial" w:cs="Arial"/>
        </w:rPr>
        <w:t>Die Pflicht zur Wahrung des Datengeheimnisses bleibt auch im Falle einer Verse</w:t>
      </w:r>
      <w:r w:rsidRPr="000F0433">
        <w:rPr>
          <w:rFonts w:ascii="Arial" w:hAnsi="Arial" w:cs="Arial"/>
        </w:rPr>
        <w:t>t</w:t>
      </w:r>
      <w:r w:rsidRPr="000F0433">
        <w:rPr>
          <w:rFonts w:ascii="Arial" w:hAnsi="Arial" w:cs="Arial"/>
        </w:rPr>
        <w:t xml:space="preserve">zung </w:t>
      </w:r>
      <w:r w:rsidR="00632506" w:rsidRPr="000F0433">
        <w:rPr>
          <w:rFonts w:ascii="Arial" w:hAnsi="Arial" w:cs="Arial"/>
        </w:rPr>
        <w:t>und</w:t>
      </w:r>
      <w:r w:rsidRPr="000F0433">
        <w:rPr>
          <w:rFonts w:ascii="Arial" w:hAnsi="Arial" w:cs="Arial"/>
        </w:rPr>
        <w:t xml:space="preserve"> nach </w:t>
      </w:r>
      <w:r w:rsidR="00632506" w:rsidRPr="000F0433">
        <w:rPr>
          <w:rFonts w:ascii="Arial" w:hAnsi="Arial" w:cs="Arial"/>
        </w:rPr>
        <w:t xml:space="preserve">der </w:t>
      </w:r>
      <w:r w:rsidRPr="000F0433">
        <w:rPr>
          <w:rFonts w:ascii="Arial" w:hAnsi="Arial" w:cs="Arial"/>
        </w:rPr>
        <w:t>Beendigung des Arbeitsverhältnisses bestehen.</w:t>
      </w:r>
      <w:r w:rsidR="0055541F" w:rsidRPr="000F0433">
        <w:rPr>
          <w:rFonts w:ascii="Arial" w:hAnsi="Arial" w:cs="Arial"/>
        </w:rPr>
        <w:t xml:space="preserve"> Sie kann sich auch aus entspr</w:t>
      </w:r>
      <w:r w:rsidR="0055541F" w:rsidRPr="000F0433">
        <w:rPr>
          <w:rFonts w:ascii="Arial" w:hAnsi="Arial" w:cs="Arial"/>
        </w:rPr>
        <w:t>e</w:t>
      </w:r>
      <w:r w:rsidR="0055541F" w:rsidRPr="000F0433">
        <w:rPr>
          <w:rFonts w:ascii="Arial" w:hAnsi="Arial" w:cs="Arial"/>
        </w:rPr>
        <w:t>chenden Bestimmungen der Landesdatenschutzgesetze ergeben.</w:t>
      </w:r>
    </w:p>
    <w:p w:rsidR="005F5115" w:rsidRPr="000F0433" w:rsidRDefault="005F5115" w:rsidP="00C37690">
      <w:pPr>
        <w:tabs>
          <w:tab w:val="left" w:pos="284"/>
          <w:tab w:val="left" w:pos="6804"/>
        </w:tabs>
        <w:jc w:val="both"/>
        <w:rPr>
          <w:rFonts w:ascii="Arial" w:hAnsi="Arial" w:cs="Arial"/>
          <w:szCs w:val="24"/>
        </w:rPr>
      </w:pPr>
    </w:p>
    <w:p w:rsidR="005F5115" w:rsidRPr="000F0433" w:rsidRDefault="005F5115" w:rsidP="00C37690">
      <w:pPr>
        <w:pStyle w:val="Textkrper2"/>
        <w:jc w:val="both"/>
        <w:rPr>
          <w:rFonts w:cs="Arial"/>
          <w:sz w:val="24"/>
          <w:szCs w:val="24"/>
        </w:rPr>
      </w:pPr>
      <w:r w:rsidRPr="000F0433">
        <w:rPr>
          <w:rFonts w:cs="Arial"/>
          <w:sz w:val="24"/>
          <w:szCs w:val="24"/>
        </w:rPr>
        <w:t xml:space="preserve">Von dieser Verpflichtung </w:t>
      </w:r>
      <w:r w:rsidR="005E5CCB" w:rsidRPr="000F0433">
        <w:rPr>
          <w:rFonts w:cs="Arial"/>
          <w:sz w:val="24"/>
          <w:szCs w:val="24"/>
        </w:rPr>
        <w:t xml:space="preserve">und den Anlagen hierzu </w:t>
      </w:r>
      <w:r w:rsidRPr="000F0433">
        <w:rPr>
          <w:rFonts w:cs="Arial"/>
          <w:sz w:val="24"/>
          <w:szCs w:val="24"/>
        </w:rPr>
        <w:t xml:space="preserve">habe ich Kenntnis genommen. Ich bin mir bewusst, dass ich mich bei Verletzung des Datengeheimnisses </w:t>
      </w:r>
      <w:r w:rsidR="0055541F" w:rsidRPr="000F0433">
        <w:rPr>
          <w:rFonts w:cs="Arial"/>
          <w:sz w:val="24"/>
          <w:szCs w:val="24"/>
        </w:rPr>
        <w:t>einer Straftat oder Ordnungswidrigkeit schuldig</w:t>
      </w:r>
      <w:r w:rsidRPr="000F0433">
        <w:rPr>
          <w:rFonts w:cs="Arial"/>
          <w:sz w:val="24"/>
          <w:szCs w:val="24"/>
        </w:rPr>
        <w:t xml:space="preserve"> machen kann (</w:t>
      </w:r>
      <w:r w:rsidR="0055541F" w:rsidRPr="000F0433">
        <w:rPr>
          <w:rFonts w:cs="Arial"/>
          <w:sz w:val="24"/>
          <w:szCs w:val="24"/>
        </w:rPr>
        <w:t xml:space="preserve">insb. </w:t>
      </w:r>
      <w:r w:rsidR="00436C4A" w:rsidRPr="000F0433">
        <w:rPr>
          <w:rFonts w:cs="Arial"/>
          <w:sz w:val="24"/>
          <w:szCs w:val="24"/>
        </w:rPr>
        <w:t>nach §</w:t>
      </w:r>
      <w:r w:rsidR="0055541F" w:rsidRPr="000F0433">
        <w:rPr>
          <w:rFonts w:cs="Arial"/>
          <w:sz w:val="24"/>
          <w:szCs w:val="24"/>
        </w:rPr>
        <w:t xml:space="preserve">§ 43, </w:t>
      </w:r>
      <w:r w:rsidR="00436C4A" w:rsidRPr="000F0433">
        <w:rPr>
          <w:rFonts w:cs="Arial"/>
          <w:sz w:val="24"/>
          <w:szCs w:val="24"/>
        </w:rPr>
        <w:t>44 BDSG</w:t>
      </w:r>
      <w:r w:rsidRPr="000F0433">
        <w:rPr>
          <w:rFonts w:cs="Arial"/>
          <w:sz w:val="24"/>
          <w:szCs w:val="24"/>
        </w:rPr>
        <w:t>).</w:t>
      </w:r>
    </w:p>
    <w:p w:rsidR="005F5115" w:rsidRPr="000F0433" w:rsidRDefault="005F5115" w:rsidP="00C37690">
      <w:pPr>
        <w:tabs>
          <w:tab w:val="left" w:pos="284"/>
          <w:tab w:val="left" w:pos="6804"/>
        </w:tabs>
        <w:jc w:val="both"/>
        <w:rPr>
          <w:rFonts w:ascii="Arial" w:hAnsi="Arial" w:cs="Arial"/>
          <w:szCs w:val="24"/>
        </w:rPr>
      </w:pPr>
    </w:p>
    <w:p w:rsidR="005F5115" w:rsidRPr="000F0433" w:rsidRDefault="00632506" w:rsidP="00C37690">
      <w:pPr>
        <w:tabs>
          <w:tab w:val="left" w:pos="284"/>
          <w:tab w:val="left" w:pos="6804"/>
        </w:tabs>
        <w:jc w:val="both"/>
        <w:rPr>
          <w:rFonts w:ascii="Arial" w:hAnsi="Arial" w:cs="Arial"/>
        </w:rPr>
      </w:pPr>
      <w:r w:rsidRPr="000F0433">
        <w:rPr>
          <w:rFonts w:ascii="Arial" w:hAnsi="Arial" w:cs="Arial"/>
        </w:rPr>
        <w:t xml:space="preserve">Mir ist auch bewusst, dass weitere gesetzliche Vorschriften zur Wahrung von Geheimnissen – </w:t>
      </w:r>
      <w:r w:rsidR="0070763D" w:rsidRPr="000F0433">
        <w:rPr>
          <w:rFonts w:ascii="Arial" w:hAnsi="Arial" w:cs="Arial"/>
        </w:rPr>
        <w:t xml:space="preserve">ggf. </w:t>
      </w:r>
      <w:r w:rsidRPr="000F0433">
        <w:rPr>
          <w:rFonts w:ascii="Arial" w:hAnsi="Arial" w:cs="Arial"/>
        </w:rPr>
        <w:t xml:space="preserve">neben </w:t>
      </w:r>
      <w:r w:rsidR="0070763D" w:rsidRPr="000F0433">
        <w:rPr>
          <w:rFonts w:ascii="Arial" w:hAnsi="Arial" w:cs="Arial"/>
        </w:rPr>
        <w:t>dem Datengeheimnis – verpflichten, insbesondere zur Wa</w:t>
      </w:r>
      <w:r w:rsidR="0070763D" w:rsidRPr="000F0433">
        <w:rPr>
          <w:rFonts w:ascii="Arial" w:hAnsi="Arial" w:cs="Arial"/>
        </w:rPr>
        <w:t>h</w:t>
      </w:r>
      <w:r w:rsidR="0070763D" w:rsidRPr="000F0433">
        <w:rPr>
          <w:rFonts w:ascii="Arial" w:hAnsi="Arial" w:cs="Arial"/>
        </w:rPr>
        <w:t>rung</w:t>
      </w:r>
    </w:p>
    <w:p w:rsidR="0070763D" w:rsidRPr="000F0433" w:rsidRDefault="0070763D" w:rsidP="00C37690">
      <w:pPr>
        <w:tabs>
          <w:tab w:val="left" w:pos="284"/>
          <w:tab w:val="left" w:pos="6804"/>
        </w:tabs>
        <w:jc w:val="both"/>
        <w:rPr>
          <w:rFonts w:ascii="Arial" w:hAnsi="Arial" w:cs="Arial"/>
        </w:rPr>
      </w:pPr>
    </w:p>
    <w:p w:rsidR="0070763D" w:rsidRPr="000F0433" w:rsidRDefault="0070763D" w:rsidP="00C37690">
      <w:pPr>
        <w:tabs>
          <w:tab w:val="left" w:pos="440"/>
          <w:tab w:val="left" w:pos="6804"/>
        </w:tabs>
        <w:ind w:left="440" w:hanging="440"/>
        <w:jc w:val="both"/>
        <w:rPr>
          <w:rFonts w:ascii="Arial" w:hAnsi="Arial" w:cs="Arial"/>
        </w:rPr>
      </w:pPr>
      <w:r w:rsidRPr="000F0433">
        <w:rPr>
          <w:rFonts w:ascii="Arial" w:hAnsi="Arial" w:cs="Arial"/>
        </w:rPr>
        <w:t xml:space="preserve">- </w:t>
      </w:r>
      <w:r w:rsidR="00B05169" w:rsidRPr="000F0433">
        <w:rPr>
          <w:rFonts w:ascii="Arial" w:hAnsi="Arial" w:cs="Arial"/>
        </w:rPr>
        <w:tab/>
      </w:r>
      <w:r w:rsidRPr="000F0433">
        <w:rPr>
          <w:rFonts w:ascii="Arial" w:hAnsi="Arial" w:cs="Arial"/>
        </w:rPr>
        <w:t xml:space="preserve">des </w:t>
      </w:r>
      <w:r w:rsidRPr="000F0433">
        <w:rPr>
          <w:rFonts w:ascii="Arial" w:hAnsi="Arial" w:cs="Arial"/>
          <w:b/>
        </w:rPr>
        <w:t>Sozialgeheimnisses</w:t>
      </w:r>
      <w:r w:rsidRPr="000F0433">
        <w:rPr>
          <w:rFonts w:ascii="Arial" w:hAnsi="Arial" w:cs="Arial"/>
        </w:rPr>
        <w:t xml:space="preserve"> (§ 35 Sozialgesetzbuch Teil I) bei der Erhebung, Verarbeitung und Nutzung von Sozialdaten;</w:t>
      </w:r>
    </w:p>
    <w:p w:rsidR="0070763D" w:rsidRPr="000F0433" w:rsidRDefault="0070763D" w:rsidP="00C37690">
      <w:pPr>
        <w:tabs>
          <w:tab w:val="left" w:pos="440"/>
          <w:tab w:val="left" w:pos="6804"/>
        </w:tabs>
        <w:ind w:left="440" w:hanging="440"/>
        <w:jc w:val="both"/>
        <w:rPr>
          <w:rFonts w:ascii="Arial" w:hAnsi="Arial" w:cs="Arial"/>
        </w:rPr>
      </w:pPr>
      <w:r w:rsidRPr="000F0433">
        <w:rPr>
          <w:rFonts w:ascii="Arial" w:hAnsi="Arial" w:cs="Arial"/>
        </w:rPr>
        <w:t xml:space="preserve">- </w:t>
      </w:r>
      <w:r w:rsidR="00B05169" w:rsidRPr="000F0433">
        <w:rPr>
          <w:rFonts w:ascii="Arial" w:hAnsi="Arial" w:cs="Arial"/>
        </w:rPr>
        <w:tab/>
      </w:r>
      <w:r w:rsidRPr="000F0433">
        <w:rPr>
          <w:rFonts w:ascii="Arial" w:hAnsi="Arial" w:cs="Arial"/>
        </w:rPr>
        <w:t xml:space="preserve">des </w:t>
      </w:r>
      <w:r w:rsidRPr="000F0433">
        <w:rPr>
          <w:rFonts w:ascii="Arial" w:hAnsi="Arial" w:cs="Arial"/>
          <w:b/>
        </w:rPr>
        <w:t>Fernmeldegeheimnisses</w:t>
      </w:r>
      <w:r w:rsidRPr="000F0433">
        <w:rPr>
          <w:rFonts w:ascii="Arial" w:hAnsi="Arial" w:cs="Arial"/>
        </w:rPr>
        <w:t xml:space="preserve"> (§ 88 Telekommunikationsgesetz) bei der geschäftsm</w:t>
      </w:r>
      <w:r w:rsidRPr="000F0433">
        <w:rPr>
          <w:rFonts w:ascii="Arial" w:hAnsi="Arial" w:cs="Arial"/>
        </w:rPr>
        <w:t>ä</w:t>
      </w:r>
      <w:r w:rsidRPr="000F0433">
        <w:rPr>
          <w:rFonts w:ascii="Arial" w:hAnsi="Arial" w:cs="Arial"/>
        </w:rPr>
        <w:t>ßigen Erbringung von Telekommunikationsdiensten oder der Mitwirkung daran;</w:t>
      </w:r>
    </w:p>
    <w:p w:rsidR="0070763D" w:rsidRPr="000F0433" w:rsidRDefault="0070763D" w:rsidP="00C37690">
      <w:pPr>
        <w:tabs>
          <w:tab w:val="left" w:pos="440"/>
          <w:tab w:val="left" w:pos="6804"/>
        </w:tabs>
        <w:ind w:left="440" w:hanging="440"/>
        <w:jc w:val="both"/>
        <w:rPr>
          <w:rFonts w:ascii="Arial" w:hAnsi="Arial" w:cs="Arial"/>
        </w:rPr>
      </w:pPr>
      <w:r w:rsidRPr="000F0433">
        <w:rPr>
          <w:rFonts w:ascii="Arial" w:hAnsi="Arial" w:cs="Arial"/>
        </w:rPr>
        <w:t xml:space="preserve">- </w:t>
      </w:r>
      <w:r w:rsidR="00B05169" w:rsidRPr="000F0433">
        <w:rPr>
          <w:rFonts w:ascii="Arial" w:hAnsi="Arial" w:cs="Arial"/>
        </w:rPr>
        <w:tab/>
      </w:r>
      <w:r w:rsidRPr="000F0433">
        <w:rPr>
          <w:rFonts w:ascii="Arial" w:hAnsi="Arial" w:cs="Arial"/>
        </w:rPr>
        <w:t xml:space="preserve">von </w:t>
      </w:r>
      <w:r w:rsidRPr="000F0433">
        <w:rPr>
          <w:rFonts w:ascii="Arial" w:hAnsi="Arial" w:cs="Arial"/>
          <w:b/>
        </w:rPr>
        <w:t>Geschäfts- und Betriebsgeheimnissen</w:t>
      </w:r>
      <w:r w:rsidRPr="000F0433">
        <w:rPr>
          <w:rFonts w:ascii="Arial" w:hAnsi="Arial" w:cs="Arial"/>
        </w:rPr>
        <w:t xml:space="preserve"> (§ 17 Gesetz gegen unlauteren Wettb</w:t>
      </w:r>
      <w:r w:rsidRPr="000F0433">
        <w:rPr>
          <w:rFonts w:ascii="Arial" w:hAnsi="Arial" w:cs="Arial"/>
        </w:rPr>
        <w:t>e</w:t>
      </w:r>
      <w:r w:rsidRPr="000F0433">
        <w:rPr>
          <w:rFonts w:ascii="Arial" w:hAnsi="Arial" w:cs="Arial"/>
        </w:rPr>
        <w:t>werb);</w:t>
      </w:r>
    </w:p>
    <w:p w:rsidR="0070763D" w:rsidRPr="000F0433" w:rsidRDefault="0070763D" w:rsidP="00C37690">
      <w:pPr>
        <w:tabs>
          <w:tab w:val="left" w:pos="440"/>
          <w:tab w:val="left" w:pos="6804"/>
        </w:tabs>
        <w:ind w:left="440" w:hanging="440"/>
        <w:jc w:val="both"/>
        <w:rPr>
          <w:rFonts w:ascii="Arial" w:hAnsi="Arial" w:cs="Arial"/>
        </w:rPr>
      </w:pPr>
      <w:r w:rsidRPr="000F0433">
        <w:rPr>
          <w:rFonts w:ascii="Arial" w:hAnsi="Arial" w:cs="Arial"/>
        </w:rPr>
        <w:t xml:space="preserve">- </w:t>
      </w:r>
      <w:r w:rsidR="00B05169" w:rsidRPr="000F0433">
        <w:rPr>
          <w:rFonts w:ascii="Arial" w:hAnsi="Arial" w:cs="Arial"/>
        </w:rPr>
        <w:tab/>
      </w:r>
      <w:r w:rsidRPr="000F0433">
        <w:rPr>
          <w:rFonts w:ascii="Arial" w:hAnsi="Arial" w:cs="Arial"/>
        </w:rPr>
        <w:t xml:space="preserve">von </w:t>
      </w:r>
      <w:r w:rsidRPr="000F0433">
        <w:rPr>
          <w:rFonts w:ascii="Arial" w:hAnsi="Arial" w:cs="Arial"/>
          <w:b/>
        </w:rPr>
        <w:t>Privatgehei</w:t>
      </w:r>
      <w:r w:rsidR="00436C4A" w:rsidRPr="000F0433">
        <w:rPr>
          <w:rFonts w:ascii="Arial" w:hAnsi="Arial" w:cs="Arial"/>
          <w:b/>
        </w:rPr>
        <w:t>mnissen</w:t>
      </w:r>
      <w:r w:rsidR="00436C4A" w:rsidRPr="000F0433">
        <w:rPr>
          <w:rFonts w:ascii="Arial" w:hAnsi="Arial" w:cs="Arial"/>
        </w:rPr>
        <w:t xml:space="preserve"> (§ 203 Strafgesetzbuch).</w:t>
      </w:r>
    </w:p>
    <w:p w:rsidR="00436C4A" w:rsidRPr="000F0433" w:rsidRDefault="00436C4A" w:rsidP="00C37690">
      <w:pPr>
        <w:tabs>
          <w:tab w:val="left" w:pos="284"/>
          <w:tab w:val="left" w:pos="6804"/>
        </w:tabs>
        <w:jc w:val="both"/>
        <w:rPr>
          <w:rFonts w:ascii="Arial" w:hAnsi="Arial" w:cs="Arial"/>
        </w:rPr>
      </w:pPr>
    </w:p>
    <w:p w:rsidR="00436C4A" w:rsidRPr="000F0433" w:rsidRDefault="0078507E" w:rsidP="00C37690">
      <w:pPr>
        <w:tabs>
          <w:tab w:val="left" w:pos="284"/>
          <w:tab w:val="left" w:pos="6804"/>
        </w:tabs>
        <w:jc w:val="both"/>
        <w:rPr>
          <w:rFonts w:ascii="Arial" w:hAnsi="Arial" w:cs="Arial"/>
        </w:rPr>
      </w:pPr>
      <w:r w:rsidRPr="000F0433">
        <w:rPr>
          <w:rFonts w:ascii="Arial" w:hAnsi="Arial" w:cs="Arial"/>
        </w:rPr>
        <w:t>Auch die Verletzung dieser Geheimnisse kann eine Straftat oder Ordnungswidrigkeit darste</w:t>
      </w:r>
      <w:r w:rsidRPr="000F0433">
        <w:rPr>
          <w:rFonts w:ascii="Arial" w:hAnsi="Arial" w:cs="Arial"/>
        </w:rPr>
        <w:t>l</w:t>
      </w:r>
      <w:r w:rsidRPr="000F0433">
        <w:rPr>
          <w:rFonts w:ascii="Arial" w:hAnsi="Arial" w:cs="Arial"/>
        </w:rPr>
        <w:t xml:space="preserve">len. </w:t>
      </w:r>
      <w:r w:rsidR="00436C4A" w:rsidRPr="000F0433">
        <w:rPr>
          <w:rFonts w:ascii="Arial" w:hAnsi="Arial" w:cs="Arial"/>
        </w:rPr>
        <w:t xml:space="preserve">Daneben gelten </w:t>
      </w:r>
      <w:r w:rsidR="00EC0B38" w:rsidRPr="000F0433">
        <w:rPr>
          <w:rFonts w:ascii="Arial" w:hAnsi="Arial" w:cs="Arial"/>
        </w:rPr>
        <w:t xml:space="preserve">interne </w:t>
      </w:r>
      <w:r w:rsidR="00C37690" w:rsidRPr="000F0433">
        <w:rPr>
          <w:rFonts w:ascii="Arial" w:hAnsi="Arial" w:cs="Arial"/>
        </w:rPr>
        <w:t>Regelungen</w:t>
      </w:r>
      <w:r w:rsidR="00EC0B38" w:rsidRPr="000F0433">
        <w:rPr>
          <w:rFonts w:ascii="Arial" w:hAnsi="Arial" w:cs="Arial"/>
        </w:rPr>
        <w:t xml:space="preserve">, </w:t>
      </w:r>
      <w:r w:rsidRPr="000F0433">
        <w:rPr>
          <w:rFonts w:ascii="Arial" w:hAnsi="Arial" w:cs="Arial"/>
        </w:rPr>
        <w:t xml:space="preserve">u.a </w:t>
      </w:r>
      <w:r w:rsidR="00436C4A" w:rsidRPr="000F0433">
        <w:rPr>
          <w:rFonts w:ascii="Arial" w:hAnsi="Arial" w:cs="Arial"/>
        </w:rPr>
        <w:t>die Bestimmungen der Arbeitsordnung</w:t>
      </w:r>
      <w:r w:rsidR="009D207C" w:rsidRPr="000F0433">
        <w:rPr>
          <w:rFonts w:ascii="Arial" w:hAnsi="Arial" w:cs="Arial"/>
        </w:rPr>
        <w:t xml:space="preserve"> (insb</w:t>
      </w:r>
      <w:r w:rsidR="009D207C" w:rsidRPr="000F0433">
        <w:rPr>
          <w:rFonts w:ascii="Arial" w:hAnsi="Arial" w:cs="Arial"/>
        </w:rPr>
        <w:t>e</w:t>
      </w:r>
      <w:r w:rsidR="009D207C" w:rsidRPr="000F0433">
        <w:rPr>
          <w:rFonts w:ascii="Arial" w:hAnsi="Arial" w:cs="Arial"/>
        </w:rPr>
        <w:t>sondere § 14)</w:t>
      </w:r>
      <w:r w:rsidR="0055541F" w:rsidRPr="000F0433">
        <w:rPr>
          <w:rFonts w:ascii="Arial" w:hAnsi="Arial" w:cs="Arial"/>
        </w:rPr>
        <w:t xml:space="preserve"> und </w:t>
      </w:r>
      <w:r w:rsidR="00317967" w:rsidRPr="000F0433">
        <w:rPr>
          <w:rFonts w:ascii="Arial" w:hAnsi="Arial" w:cs="Arial"/>
        </w:rPr>
        <w:t>d</w:t>
      </w:r>
      <w:r w:rsidR="0055541F" w:rsidRPr="000F0433">
        <w:rPr>
          <w:rFonts w:ascii="Arial" w:hAnsi="Arial" w:cs="Arial"/>
        </w:rPr>
        <w:t>a</w:t>
      </w:r>
      <w:r w:rsidR="00317967" w:rsidRPr="000F0433">
        <w:rPr>
          <w:rFonts w:ascii="Arial" w:hAnsi="Arial" w:cs="Arial"/>
        </w:rPr>
        <w:t>s Regelwerk zur Informationssicherheit</w:t>
      </w:r>
      <w:r w:rsidR="00436C4A" w:rsidRPr="000F0433">
        <w:rPr>
          <w:rFonts w:ascii="Arial" w:hAnsi="Arial" w:cs="Arial"/>
        </w:rPr>
        <w:t>.</w:t>
      </w:r>
    </w:p>
    <w:p w:rsidR="0070763D" w:rsidRPr="000F0433" w:rsidRDefault="0070763D" w:rsidP="00C37690">
      <w:pPr>
        <w:tabs>
          <w:tab w:val="left" w:pos="284"/>
          <w:tab w:val="left" w:pos="6804"/>
        </w:tabs>
        <w:jc w:val="both"/>
        <w:rPr>
          <w:rFonts w:ascii="Arial" w:hAnsi="Arial" w:cs="Arial"/>
        </w:rPr>
      </w:pPr>
    </w:p>
    <w:p w:rsidR="005F5115" w:rsidRPr="000F0433" w:rsidRDefault="005F5115" w:rsidP="00C37690">
      <w:pPr>
        <w:jc w:val="both"/>
        <w:rPr>
          <w:rFonts w:ascii="Arial" w:hAnsi="Arial" w:cs="Arial"/>
          <w:sz w:val="18"/>
          <w:szCs w:val="18"/>
          <w:u w:val="single"/>
        </w:rPr>
      </w:pPr>
      <w:r w:rsidRPr="000F0433">
        <w:rPr>
          <w:rFonts w:ascii="Arial" w:hAnsi="Arial" w:cs="Arial"/>
          <w:sz w:val="18"/>
          <w:szCs w:val="18"/>
          <w:u w:val="single"/>
        </w:rPr>
        <w:t>Anlage</w:t>
      </w:r>
      <w:r w:rsidR="0006168C" w:rsidRPr="000F0433">
        <w:rPr>
          <w:rFonts w:ascii="Arial" w:hAnsi="Arial" w:cs="Arial"/>
          <w:sz w:val="18"/>
          <w:szCs w:val="18"/>
          <w:u w:val="single"/>
        </w:rPr>
        <w:t>n</w:t>
      </w:r>
      <w:r w:rsidRPr="000F0433">
        <w:rPr>
          <w:rFonts w:ascii="Arial" w:hAnsi="Arial" w:cs="Arial"/>
          <w:sz w:val="18"/>
          <w:szCs w:val="18"/>
          <w:u w:val="single"/>
        </w:rPr>
        <w:t xml:space="preserve">: </w:t>
      </w:r>
    </w:p>
    <w:p w:rsidR="00436C4A" w:rsidRPr="000F0433" w:rsidRDefault="00436C4A" w:rsidP="00C37690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Auszug aus gesetzlichen Vorschriften</w:t>
      </w:r>
      <w:r w:rsidR="00136667" w:rsidRPr="000F0433">
        <w:rPr>
          <w:rFonts w:ascii="Arial" w:hAnsi="Arial" w:cs="Arial"/>
          <w:sz w:val="18"/>
          <w:szCs w:val="18"/>
        </w:rPr>
        <w:t>; Hinweis auf Fundstellen</w:t>
      </w:r>
    </w:p>
    <w:p w:rsidR="005F5115" w:rsidRPr="000F0433" w:rsidRDefault="005F5115" w:rsidP="00C37690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 xml:space="preserve">Merkblatt "Ausführung des Bundesdatenschutzgesetzes (BDSG)" </w:t>
      </w:r>
      <w:r w:rsidR="0006168C" w:rsidRPr="000F0433">
        <w:rPr>
          <w:rFonts w:ascii="Arial" w:hAnsi="Arial" w:cs="Arial"/>
          <w:sz w:val="18"/>
          <w:szCs w:val="18"/>
        </w:rPr>
        <w:t>(Anlage zum ZV DSB-Rundschreiben Nr. 1/2001)</w:t>
      </w:r>
    </w:p>
    <w:p w:rsidR="00436C4A" w:rsidRPr="000F0433" w:rsidRDefault="00436C4A" w:rsidP="005F5115">
      <w:pPr>
        <w:rPr>
          <w:rFonts w:ascii="Arial" w:hAnsi="Arial" w:cs="Arial"/>
          <w:sz w:val="20"/>
        </w:rPr>
      </w:pPr>
    </w:p>
    <w:tbl>
      <w:tblPr>
        <w:tblW w:w="99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520"/>
        <w:gridCol w:w="660"/>
        <w:gridCol w:w="5759"/>
      </w:tblGrid>
      <w:tr w:rsidR="005E5CCB" w:rsidRPr="006157A7" w:rsidTr="006157A7">
        <w:trPr>
          <w:trHeight w:val="567"/>
        </w:trPr>
        <w:tc>
          <w:tcPr>
            <w:tcW w:w="3520" w:type="dxa"/>
            <w:shd w:val="clear" w:color="auto" w:fill="auto"/>
          </w:tcPr>
          <w:p w:rsidR="005E5CCB" w:rsidRPr="006157A7" w:rsidRDefault="009E4AD4" w:rsidP="006157A7">
            <w:pPr>
              <w:tabs>
                <w:tab w:val="left" w:pos="5387"/>
              </w:tabs>
              <w:spacing w:line="300" w:lineRule="exact"/>
              <w:rPr>
                <w:rFonts w:ascii="Arial" w:hAnsi="Arial" w:cs="Arial"/>
                <w:b/>
                <w:szCs w:val="24"/>
              </w:rPr>
            </w:pPr>
            <w:r w:rsidRPr="006157A7">
              <w:rPr>
                <w:rFonts w:ascii="Arial" w:hAnsi="Arial" w:cs="Arial"/>
                <w:b/>
                <w:szCs w:val="24"/>
              </w:rPr>
              <w:br/>
              <w:t>________________________</w:t>
            </w:r>
          </w:p>
        </w:tc>
        <w:tc>
          <w:tcPr>
            <w:tcW w:w="660" w:type="dxa"/>
            <w:shd w:val="clear" w:color="auto" w:fill="auto"/>
          </w:tcPr>
          <w:p w:rsidR="005E5CCB" w:rsidRPr="006157A7" w:rsidRDefault="005E5CCB" w:rsidP="006157A7">
            <w:pPr>
              <w:tabs>
                <w:tab w:val="left" w:pos="5387"/>
              </w:tabs>
              <w:spacing w:line="300" w:lineRule="exact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5759" w:type="dxa"/>
            <w:shd w:val="clear" w:color="auto" w:fill="auto"/>
          </w:tcPr>
          <w:p w:rsidR="005E5CCB" w:rsidRPr="006157A7" w:rsidRDefault="009E4AD4" w:rsidP="006157A7">
            <w:pPr>
              <w:tabs>
                <w:tab w:val="left" w:pos="5387"/>
              </w:tabs>
              <w:spacing w:line="300" w:lineRule="exact"/>
              <w:rPr>
                <w:rFonts w:ascii="Arial" w:hAnsi="Arial" w:cs="Arial"/>
                <w:b/>
                <w:szCs w:val="24"/>
              </w:rPr>
            </w:pPr>
            <w:r w:rsidRPr="006157A7">
              <w:rPr>
                <w:rFonts w:ascii="Arial" w:hAnsi="Arial" w:cs="Arial"/>
                <w:b/>
                <w:szCs w:val="24"/>
              </w:rPr>
              <w:br/>
              <w:t>____________________________</w:t>
            </w:r>
          </w:p>
        </w:tc>
      </w:tr>
      <w:tr w:rsidR="005E5CCB" w:rsidRPr="006157A7" w:rsidTr="006157A7">
        <w:tc>
          <w:tcPr>
            <w:tcW w:w="3520" w:type="dxa"/>
          </w:tcPr>
          <w:p w:rsidR="005E5CCB" w:rsidRPr="006157A7" w:rsidRDefault="005E5CCB" w:rsidP="006157A7">
            <w:pPr>
              <w:tabs>
                <w:tab w:val="left" w:pos="5387"/>
              </w:tabs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 w:rsidRPr="006157A7">
              <w:rPr>
                <w:rFonts w:ascii="Arial" w:hAnsi="Arial" w:cs="Arial"/>
                <w:sz w:val="18"/>
                <w:szCs w:val="18"/>
              </w:rPr>
              <w:t>Ort, Datum</w:t>
            </w:r>
          </w:p>
        </w:tc>
        <w:tc>
          <w:tcPr>
            <w:tcW w:w="660" w:type="dxa"/>
          </w:tcPr>
          <w:p w:rsidR="005E5CCB" w:rsidRPr="006157A7" w:rsidRDefault="005E5CCB" w:rsidP="006157A7">
            <w:pPr>
              <w:tabs>
                <w:tab w:val="left" w:pos="5387"/>
              </w:tabs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9" w:type="dxa"/>
          </w:tcPr>
          <w:p w:rsidR="005E5CCB" w:rsidRPr="006157A7" w:rsidRDefault="005E5CCB" w:rsidP="006157A7">
            <w:pPr>
              <w:tabs>
                <w:tab w:val="left" w:pos="5387"/>
              </w:tabs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  <w:r w:rsidRPr="006157A7">
              <w:rPr>
                <w:rFonts w:ascii="Arial" w:hAnsi="Arial" w:cs="Arial"/>
                <w:sz w:val="18"/>
                <w:szCs w:val="18"/>
              </w:rPr>
              <w:t>Unterschrift</w:t>
            </w:r>
          </w:p>
        </w:tc>
      </w:tr>
    </w:tbl>
    <w:p w:rsidR="005F5115" w:rsidRPr="000F0433" w:rsidRDefault="005F5115" w:rsidP="005F5115">
      <w:pPr>
        <w:rPr>
          <w:rFonts w:ascii="Arial" w:hAnsi="Arial" w:cs="Arial"/>
          <w:b/>
          <w:sz w:val="18"/>
        </w:rPr>
      </w:pPr>
    </w:p>
    <w:p w:rsidR="005F5115" w:rsidRPr="000F0433" w:rsidRDefault="005F5115" w:rsidP="005F5115">
      <w:pPr>
        <w:rPr>
          <w:rFonts w:ascii="Arial" w:hAnsi="Arial" w:cs="Arial"/>
          <w:b/>
          <w:sz w:val="18"/>
          <w:u w:val="single"/>
        </w:rPr>
      </w:pPr>
      <w:r w:rsidRPr="000F0433">
        <w:rPr>
          <w:rFonts w:ascii="Arial" w:hAnsi="Arial" w:cs="Arial"/>
          <w:b/>
          <w:sz w:val="18"/>
          <w:u w:val="single"/>
        </w:rPr>
        <w:t>Ablage</w:t>
      </w:r>
    </w:p>
    <w:p w:rsidR="005F5115" w:rsidRPr="000F0433" w:rsidRDefault="005F5115" w:rsidP="005F5115">
      <w:pPr>
        <w:tabs>
          <w:tab w:val="left" w:pos="851"/>
        </w:tabs>
        <w:rPr>
          <w:rFonts w:ascii="Arial" w:hAnsi="Arial" w:cs="Arial"/>
          <w:sz w:val="18"/>
        </w:rPr>
      </w:pPr>
      <w:r w:rsidRPr="000F0433">
        <w:rPr>
          <w:rFonts w:ascii="Arial" w:hAnsi="Arial" w:cs="Arial"/>
          <w:sz w:val="18"/>
        </w:rPr>
        <w:t>Original :</w:t>
      </w:r>
      <w:r w:rsidRPr="000F0433">
        <w:rPr>
          <w:rFonts w:ascii="Arial" w:hAnsi="Arial" w:cs="Arial"/>
          <w:sz w:val="18"/>
        </w:rPr>
        <w:tab/>
      </w:r>
      <w:r w:rsidR="00317967" w:rsidRPr="000F0433">
        <w:rPr>
          <w:rFonts w:ascii="Arial" w:hAnsi="Arial" w:cs="Arial"/>
          <w:sz w:val="18"/>
        </w:rPr>
        <w:t>Personalabteilung</w:t>
      </w:r>
      <w:r w:rsidR="00C2161C" w:rsidRPr="000F0433">
        <w:rPr>
          <w:rFonts w:ascii="Arial" w:hAnsi="Arial" w:cs="Arial"/>
          <w:sz w:val="18"/>
        </w:rPr>
        <w:t xml:space="preserve"> (ohne Anlagen)</w:t>
      </w:r>
    </w:p>
    <w:p w:rsidR="005F5115" w:rsidRPr="000F0433" w:rsidRDefault="005F5115" w:rsidP="005F5115">
      <w:pPr>
        <w:tabs>
          <w:tab w:val="left" w:pos="851"/>
        </w:tabs>
        <w:rPr>
          <w:rFonts w:ascii="Arial" w:hAnsi="Arial" w:cs="Arial"/>
          <w:sz w:val="18"/>
        </w:rPr>
      </w:pPr>
      <w:r w:rsidRPr="000F0433">
        <w:rPr>
          <w:rFonts w:ascii="Arial" w:hAnsi="Arial" w:cs="Arial"/>
          <w:sz w:val="18"/>
        </w:rPr>
        <w:t>Kopie :</w:t>
      </w:r>
      <w:r w:rsidRPr="000F0433">
        <w:rPr>
          <w:rFonts w:ascii="Arial" w:hAnsi="Arial" w:cs="Arial"/>
          <w:sz w:val="18"/>
        </w:rPr>
        <w:tab/>
        <w:t xml:space="preserve">Führungskraft </w:t>
      </w:r>
      <w:r w:rsidR="00C2161C" w:rsidRPr="000F0433">
        <w:rPr>
          <w:rFonts w:ascii="Arial" w:hAnsi="Arial" w:cs="Arial"/>
          <w:sz w:val="18"/>
        </w:rPr>
        <w:t>(ohne Anlagen)</w:t>
      </w:r>
    </w:p>
    <w:p w:rsidR="005F5115" w:rsidRPr="000F0433" w:rsidRDefault="005F5115" w:rsidP="005F5115">
      <w:pPr>
        <w:tabs>
          <w:tab w:val="left" w:pos="851"/>
        </w:tabs>
        <w:rPr>
          <w:rFonts w:ascii="Arial" w:hAnsi="Arial" w:cs="Arial"/>
          <w:sz w:val="18"/>
        </w:rPr>
      </w:pPr>
      <w:r w:rsidRPr="000F0433">
        <w:rPr>
          <w:rFonts w:ascii="Arial" w:hAnsi="Arial" w:cs="Arial"/>
          <w:sz w:val="18"/>
        </w:rPr>
        <w:t>Kopie :</w:t>
      </w:r>
      <w:r w:rsidRPr="000F0433">
        <w:rPr>
          <w:rFonts w:ascii="Arial" w:hAnsi="Arial" w:cs="Arial"/>
          <w:sz w:val="18"/>
        </w:rPr>
        <w:tab/>
        <w:t>Mitarbeiter</w:t>
      </w:r>
      <w:r w:rsidR="00317967" w:rsidRPr="000F0433">
        <w:rPr>
          <w:rFonts w:ascii="Arial" w:hAnsi="Arial" w:cs="Arial"/>
          <w:sz w:val="18"/>
        </w:rPr>
        <w:t>(in)</w:t>
      </w:r>
    </w:p>
    <w:p w:rsidR="00C2161C" w:rsidRPr="000F0433" w:rsidRDefault="00136667" w:rsidP="00C2161C">
      <w:pPr>
        <w:rPr>
          <w:rFonts w:ascii="Arial" w:hAnsi="Arial" w:cs="Arial"/>
          <w:b/>
          <w:szCs w:val="24"/>
          <w:u w:val="single"/>
        </w:rPr>
      </w:pPr>
      <w:r w:rsidRPr="000F0433">
        <w:rPr>
          <w:rFonts w:ascii="Arial" w:hAnsi="Arial" w:cs="Arial"/>
          <w:sz w:val="18"/>
        </w:rPr>
        <w:br w:type="page"/>
      </w:r>
      <w:r w:rsidRPr="000F0433">
        <w:rPr>
          <w:rFonts w:ascii="Arial" w:hAnsi="Arial" w:cs="Arial"/>
          <w:b/>
          <w:szCs w:val="24"/>
          <w:u w:val="single"/>
        </w:rPr>
        <w:lastRenderedPageBreak/>
        <w:t>Anlage</w:t>
      </w:r>
      <w:r w:rsidR="00C2161C" w:rsidRPr="000F0433">
        <w:rPr>
          <w:rFonts w:ascii="Arial" w:hAnsi="Arial" w:cs="Arial"/>
          <w:b/>
          <w:szCs w:val="24"/>
          <w:u w:val="single"/>
        </w:rPr>
        <w:t xml:space="preserve"> 1: Auszug aus gesetzlichen Vorschriften; Hinweis auf Fundstellen</w:t>
      </w:r>
    </w:p>
    <w:p w:rsidR="00136667" w:rsidRPr="000F0433" w:rsidRDefault="00136667" w:rsidP="005F5115">
      <w:pPr>
        <w:tabs>
          <w:tab w:val="left" w:pos="851"/>
        </w:tabs>
        <w:rPr>
          <w:rFonts w:ascii="Arial" w:hAnsi="Arial" w:cs="Arial"/>
          <w:szCs w:val="24"/>
        </w:rPr>
      </w:pPr>
    </w:p>
    <w:p w:rsidR="00136667" w:rsidRPr="000F0433" w:rsidRDefault="00136667" w:rsidP="005F5115">
      <w:pPr>
        <w:tabs>
          <w:tab w:val="left" w:pos="851"/>
        </w:tabs>
        <w:rPr>
          <w:rFonts w:ascii="Arial" w:hAnsi="Arial" w:cs="Arial"/>
          <w:szCs w:val="24"/>
        </w:rPr>
      </w:pPr>
      <w:r w:rsidRPr="000F0433">
        <w:rPr>
          <w:rFonts w:ascii="Arial" w:hAnsi="Arial" w:cs="Arial"/>
          <w:szCs w:val="24"/>
        </w:rPr>
        <w:t>Die in der Verpflichtung</w:t>
      </w:r>
      <w:r w:rsidR="00C2161C" w:rsidRPr="000F0433">
        <w:rPr>
          <w:rFonts w:ascii="Arial" w:hAnsi="Arial" w:cs="Arial"/>
          <w:szCs w:val="24"/>
        </w:rPr>
        <w:t>serklärung</w:t>
      </w:r>
      <w:r w:rsidRPr="000F0433">
        <w:rPr>
          <w:rFonts w:ascii="Arial" w:hAnsi="Arial" w:cs="Arial"/>
          <w:szCs w:val="24"/>
        </w:rPr>
        <w:t xml:space="preserve"> genannten Rechtsvorschriften sind nachfolgend im Au</w:t>
      </w:r>
      <w:r w:rsidRPr="000F0433">
        <w:rPr>
          <w:rFonts w:ascii="Arial" w:hAnsi="Arial" w:cs="Arial"/>
          <w:szCs w:val="24"/>
        </w:rPr>
        <w:t>s</w:t>
      </w:r>
      <w:r w:rsidRPr="000F0433">
        <w:rPr>
          <w:rFonts w:ascii="Arial" w:hAnsi="Arial" w:cs="Arial"/>
          <w:szCs w:val="24"/>
        </w:rPr>
        <w:t xml:space="preserve">zug wiedergegeben (Stand: </w:t>
      </w:r>
      <w:r w:rsidR="00C37690" w:rsidRPr="000F0433">
        <w:rPr>
          <w:rFonts w:ascii="Arial" w:hAnsi="Arial" w:cs="Arial"/>
          <w:szCs w:val="24"/>
        </w:rPr>
        <w:t>5</w:t>
      </w:r>
      <w:r w:rsidRPr="000F0433">
        <w:rPr>
          <w:rFonts w:ascii="Arial" w:hAnsi="Arial" w:cs="Arial"/>
          <w:szCs w:val="24"/>
        </w:rPr>
        <w:t xml:space="preserve">. </w:t>
      </w:r>
      <w:r w:rsidR="00A32B08">
        <w:rPr>
          <w:rFonts w:ascii="Arial" w:hAnsi="Arial" w:cs="Arial"/>
          <w:szCs w:val="24"/>
        </w:rPr>
        <w:t>September</w:t>
      </w:r>
      <w:r w:rsidRPr="000F0433">
        <w:rPr>
          <w:rFonts w:ascii="Arial" w:hAnsi="Arial" w:cs="Arial"/>
          <w:szCs w:val="24"/>
        </w:rPr>
        <w:t xml:space="preserve"> 200</w:t>
      </w:r>
      <w:r w:rsidR="00C37690" w:rsidRPr="000F0433">
        <w:rPr>
          <w:rFonts w:ascii="Arial" w:hAnsi="Arial" w:cs="Arial"/>
          <w:szCs w:val="24"/>
        </w:rPr>
        <w:t>5</w:t>
      </w:r>
      <w:r w:rsidRPr="000F0433">
        <w:rPr>
          <w:rFonts w:ascii="Arial" w:hAnsi="Arial" w:cs="Arial"/>
          <w:szCs w:val="24"/>
        </w:rPr>
        <w:t>). Die sonstigen in der Verpflichtungserkl</w:t>
      </w:r>
      <w:r w:rsidRPr="000F0433">
        <w:rPr>
          <w:rFonts w:ascii="Arial" w:hAnsi="Arial" w:cs="Arial"/>
          <w:szCs w:val="24"/>
        </w:rPr>
        <w:t>ä</w:t>
      </w:r>
      <w:r w:rsidRPr="000F0433">
        <w:rPr>
          <w:rFonts w:ascii="Arial" w:hAnsi="Arial" w:cs="Arial"/>
          <w:szCs w:val="24"/>
        </w:rPr>
        <w:t>rung aufgeführten Dokumente sind im Siemens-Intranet unter fo</w:t>
      </w:r>
      <w:r w:rsidR="00A32B08">
        <w:rPr>
          <w:rFonts w:ascii="Arial" w:hAnsi="Arial" w:cs="Arial"/>
          <w:szCs w:val="24"/>
        </w:rPr>
        <w:t xml:space="preserve">lgenden Links verfügbar (Stand </w:t>
      </w:r>
      <w:r w:rsidR="00C37690" w:rsidRPr="000F0433">
        <w:rPr>
          <w:rFonts w:ascii="Arial" w:hAnsi="Arial" w:cs="Arial"/>
          <w:szCs w:val="24"/>
        </w:rPr>
        <w:t>5</w:t>
      </w:r>
      <w:r w:rsidRPr="000F0433">
        <w:rPr>
          <w:rFonts w:ascii="Arial" w:hAnsi="Arial" w:cs="Arial"/>
          <w:szCs w:val="24"/>
        </w:rPr>
        <w:t>.</w:t>
      </w:r>
      <w:r w:rsidR="002C7110" w:rsidRPr="000F0433">
        <w:rPr>
          <w:rFonts w:ascii="Arial" w:hAnsi="Arial" w:cs="Arial"/>
          <w:szCs w:val="24"/>
        </w:rPr>
        <w:t xml:space="preserve"> </w:t>
      </w:r>
      <w:r w:rsidR="00A32B08">
        <w:rPr>
          <w:rFonts w:ascii="Arial" w:hAnsi="Arial" w:cs="Arial"/>
          <w:szCs w:val="24"/>
        </w:rPr>
        <w:t>September</w:t>
      </w:r>
      <w:r w:rsidR="002C7110" w:rsidRPr="000F0433">
        <w:rPr>
          <w:rFonts w:ascii="Arial" w:hAnsi="Arial" w:cs="Arial"/>
          <w:szCs w:val="24"/>
        </w:rPr>
        <w:t xml:space="preserve"> </w:t>
      </w:r>
      <w:r w:rsidRPr="000F0433">
        <w:rPr>
          <w:rFonts w:ascii="Arial" w:hAnsi="Arial" w:cs="Arial"/>
          <w:szCs w:val="24"/>
        </w:rPr>
        <w:t>2005):</w:t>
      </w:r>
    </w:p>
    <w:p w:rsidR="00C2161C" w:rsidRPr="000F0433" w:rsidRDefault="00C2161C" w:rsidP="005F5115">
      <w:pPr>
        <w:tabs>
          <w:tab w:val="left" w:pos="851"/>
        </w:tabs>
        <w:rPr>
          <w:rFonts w:ascii="Arial" w:hAnsi="Arial" w:cs="Arial"/>
          <w:szCs w:val="24"/>
        </w:rPr>
      </w:pPr>
    </w:p>
    <w:p w:rsidR="00C2161C" w:rsidRPr="000F0433" w:rsidRDefault="00C2161C" w:rsidP="00C2161C">
      <w:pPr>
        <w:numPr>
          <w:ilvl w:val="0"/>
          <w:numId w:val="2"/>
        </w:numPr>
        <w:tabs>
          <w:tab w:val="left" w:pos="851"/>
        </w:tabs>
        <w:rPr>
          <w:rFonts w:ascii="Arial" w:hAnsi="Arial" w:cs="Arial"/>
          <w:b/>
          <w:szCs w:val="24"/>
        </w:rPr>
      </w:pPr>
      <w:r w:rsidRPr="000F0433">
        <w:rPr>
          <w:rFonts w:ascii="Arial" w:hAnsi="Arial" w:cs="Arial"/>
          <w:b/>
          <w:szCs w:val="24"/>
        </w:rPr>
        <w:t xml:space="preserve">Arbeitsordnung: </w:t>
      </w:r>
    </w:p>
    <w:p w:rsidR="00C2161C" w:rsidRPr="000F0433" w:rsidRDefault="00CA598A" w:rsidP="00C2161C">
      <w:pPr>
        <w:tabs>
          <w:tab w:val="left" w:pos="851"/>
        </w:tabs>
        <w:ind w:left="1440"/>
        <w:rPr>
          <w:rFonts w:ascii="Arial" w:hAnsi="Arial" w:cs="Arial"/>
          <w:szCs w:val="24"/>
        </w:rPr>
      </w:pPr>
      <w:hyperlink r:id="rId8" w:history="1">
        <w:r w:rsidRPr="0073401B">
          <w:rPr>
            <w:rStyle w:val="Hyperlink"/>
            <w:rFonts w:ascii="Arial" w:hAnsi="Arial" w:cs="Arial"/>
            <w:szCs w:val="24"/>
          </w:rPr>
          <w:t>https://intranet.cp.siemens.de/beschaeftigungsbedingungen/cgi-bin/index.as</w:t>
        </w:r>
        <w:r w:rsidRPr="0073401B">
          <w:rPr>
            <w:rStyle w:val="Hyperlink"/>
            <w:rFonts w:ascii="Arial" w:hAnsi="Arial" w:cs="Arial"/>
            <w:szCs w:val="24"/>
          </w:rPr>
          <w:t>p</w:t>
        </w:r>
        <w:r w:rsidRPr="0073401B">
          <w:rPr>
            <w:rStyle w:val="Hyperlink"/>
            <w:rFonts w:ascii="Arial" w:hAnsi="Arial" w:cs="Arial"/>
            <w:szCs w:val="24"/>
          </w:rPr>
          <w:t>x?h</w:t>
        </w:r>
        <w:r w:rsidRPr="0073401B">
          <w:rPr>
            <w:rStyle w:val="Hyperlink"/>
            <w:rFonts w:ascii="Arial" w:hAnsi="Arial" w:cs="Arial"/>
            <w:szCs w:val="24"/>
          </w:rPr>
          <w:t>r</w:t>
        </w:r>
        <w:r w:rsidRPr="0073401B">
          <w:rPr>
            <w:rStyle w:val="Hyperlink"/>
            <w:rFonts w:ascii="Arial" w:hAnsi="Arial" w:cs="Arial"/>
            <w:szCs w:val="24"/>
          </w:rPr>
          <w:t>ef=/05_arbeitsvertrag/arbeitsvertrag.de.html</w:t>
        </w:r>
      </w:hyperlink>
    </w:p>
    <w:p w:rsidR="00C2161C" w:rsidRPr="000F0433" w:rsidRDefault="00C2161C" w:rsidP="00C2161C">
      <w:pPr>
        <w:tabs>
          <w:tab w:val="left" w:pos="851"/>
        </w:tabs>
        <w:ind w:left="1440"/>
        <w:rPr>
          <w:rFonts w:ascii="Arial" w:hAnsi="Arial" w:cs="Arial"/>
          <w:szCs w:val="24"/>
        </w:rPr>
      </w:pPr>
    </w:p>
    <w:p w:rsidR="00C2161C" w:rsidRPr="000F0433" w:rsidRDefault="00C2161C" w:rsidP="00C2161C">
      <w:pPr>
        <w:numPr>
          <w:ilvl w:val="0"/>
          <w:numId w:val="2"/>
        </w:numPr>
        <w:tabs>
          <w:tab w:val="left" w:pos="851"/>
        </w:tabs>
        <w:rPr>
          <w:rFonts w:ascii="Arial" w:hAnsi="Arial" w:cs="Arial"/>
          <w:b/>
          <w:szCs w:val="24"/>
        </w:rPr>
      </w:pPr>
      <w:r w:rsidRPr="000F0433">
        <w:rPr>
          <w:rFonts w:ascii="Arial" w:hAnsi="Arial" w:cs="Arial"/>
          <w:b/>
          <w:szCs w:val="24"/>
        </w:rPr>
        <w:t>Regelwerk zur Informationssicherheit:</w:t>
      </w:r>
    </w:p>
    <w:p w:rsidR="00C2161C" w:rsidRPr="000F0433" w:rsidRDefault="0006168C" w:rsidP="00C2161C">
      <w:pPr>
        <w:tabs>
          <w:tab w:val="left" w:pos="851"/>
        </w:tabs>
        <w:ind w:left="1440"/>
        <w:rPr>
          <w:rFonts w:ascii="Arial" w:hAnsi="Arial" w:cs="Arial"/>
          <w:szCs w:val="24"/>
        </w:rPr>
      </w:pPr>
      <w:hyperlink r:id="rId9" w:history="1">
        <w:r w:rsidRPr="000F0433">
          <w:rPr>
            <w:rFonts w:ascii="Arial" w:hAnsi="Arial" w:cs="Arial"/>
            <w:color w:val="0000FF"/>
            <w:szCs w:val="24"/>
            <w:u w:val="single"/>
            <w:lang w:eastAsia="en-US"/>
          </w:rPr>
          <w:t>https://cio.siemens.com/de/infosec-guide</w:t>
        </w:r>
      </w:hyperlink>
    </w:p>
    <w:p w:rsidR="00812258" w:rsidRPr="000F0433" w:rsidRDefault="00812258" w:rsidP="00C2161C">
      <w:pPr>
        <w:tabs>
          <w:tab w:val="left" w:pos="851"/>
        </w:tabs>
        <w:rPr>
          <w:rFonts w:ascii="Arial" w:hAnsi="Arial" w:cs="Arial"/>
          <w:szCs w:val="24"/>
        </w:rPr>
      </w:pPr>
    </w:p>
    <w:p w:rsidR="00812258" w:rsidRPr="000F0433" w:rsidRDefault="00812258" w:rsidP="00C2161C">
      <w:pPr>
        <w:tabs>
          <w:tab w:val="left" w:pos="851"/>
        </w:tabs>
        <w:rPr>
          <w:rFonts w:ascii="Arial" w:hAnsi="Arial" w:cs="Arial"/>
          <w:szCs w:val="24"/>
        </w:rPr>
        <w:sectPr w:rsidR="00812258" w:rsidRPr="000F043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567" w:right="907" w:bottom="567" w:left="1134" w:header="567" w:footer="301" w:gutter="0"/>
          <w:cols w:space="720"/>
          <w:titlePg/>
        </w:sectPr>
      </w:pPr>
    </w:p>
    <w:p w:rsidR="00812258" w:rsidRPr="000F0433" w:rsidRDefault="00D5196D" w:rsidP="009D1DA4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0F0433">
        <w:rPr>
          <w:rFonts w:ascii="Arial" w:hAnsi="Arial" w:cs="Arial"/>
          <w:b/>
          <w:sz w:val="18"/>
          <w:szCs w:val="18"/>
          <w:u w:val="single"/>
        </w:rPr>
        <w:lastRenderedPageBreak/>
        <w:t>§ 5 </w:t>
      </w:r>
      <w:r w:rsidR="00812258" w:rsidRPr="000F0433">
        <w:rPr>
          <w:rFonts w:ascii="Arial" w:hAnsi="Arial" w:cs="Arial"/>
          <w:b/>
          <w:sz w:val="18"/>
          <w:szCs w:val="18"/>
          <w:u w:val="single"/>
        </w:rPr>
        <w:t>BDSG</w:t>
      </w:r>
      <w:r w:rsidRPr="000F0433">
        <w:rPr>
          <w:rFonts w:ascii="Arial" w:hAnsi="Arial" w:cs="Arial"/>
          <w:b/>
          <w:sz w:val="18"/>
          <w:szCs w:val="18"/>
          <w:u w:val="single"/>
        </w:rPr>
        <w:t xml:space="preserve"> - </w:t>
      </w:r>
      <w:r w:rsidR="00812258" w:rsidRPr="000F0433">
        <w:rPr>
          <w:rFonts w:ascii="Arial" w:hAnsi="Arial" w:cs="Arial"/>
          <w:b/>
          <w:sz w:val="18"/>
          <w:szCs w:val="18"/>
          <w:u w:val="single"/>
        </w:rPr>
        <w:t>Datengeheimnis</w:t>
      </w:r>
    </w:p>
    <w:p w:rsidR="00812258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Den bei der Datenverarbeitung beschäftigten Personen ist untersagt, personenbezogene Daten unbefugt zu e</w:t>
      </w:r>
      <w:r w:rsidRPr="000F0433">
        <w:rPr>
          <w:rFonts w:ascii="Arial" w:hAnsi="Arial" w:cs="Arial"/>
          <w:sz w:val="18"/>
          <w:szCs w:val="18"/>
        </w:rPr>
        <w:t>r</w:t>
      </w:r>
      <w:r w:rsidRPr="000F0433">
        <w:rPr>
          <w:rFonts w:ascii="Arial" w:hAnsi="Arial" w:cs="Arial"/>
          <w:sz w:val="18"/>
          <w:szCs w:val="18"/>
        </w:rPr>
        <w:t>heben, zu verarbeiten oder zu nutzen (Datengeheimnis). Diese Personen sind, soweit sie bei nicht-öffentlichen Stellen beschäftigt werden, bei der Aufnahme ihrer T</w:t>
      </w:r>
      <w:r w:rsidRPr="000F0433">
        <w:rPr>
          <w:rFonts w:ascii="Arial" w:hAnsi="Arial" w:cs="Arial"/>
          <w:sz w:val="18"/>
          <w:szCs w:val="18"/>
        </w:rPr>
        <w:t>ä</w:t>
      </w:r>
      <w:r w:rsidRPr="000F0433">
        <w:rPr>
          <w:rFonts w:ascii="Arial" w:hAnsi="Arial" w:cs="Arial"/>
          <w:sz w:val="18"/>
          <w:szCs w:val="18"/>
        </w:rPr>
        <w:t>tigkeit auf das Datengeheimnis zu verpflichten. Das D</w:t>
      </w:r>
      <w:r w:rsidRPr="000F0433">
        <w:rPr>
          <w:rFonts w:ascii="Arial" w:hAnsi="Arial" w:cs="Arial"/>
          <w:sz w:val="18"/>
          <w:szCs w:val="18"/>
        </w:rPr>
        <w:t>a</w:t>
      </w:r>
      <w:r w:rsidRPr="000F0433">
        <w:rPr>
          <w:rFonts w:ascii="Arial" w:hAnsi="Arial" w:cs="Arial"/>
          <w:sz w:val="18"/>
          <w:szCs w:val="18"/>
        </w:rPr>
        <w:t>tengeheimnis besteht auch nach Beendigung ihrer Täti</w:t>
      </w:r>
      <w:r w:rsidRPr="000F0433">
        <w:rPr>
          <w:rFonts w:ascii="Arial" w:hAnsi="Arial" w:cs="Arial"/>
          <w:sz w:val="18"/>
          <w:szCs w:val="18"/>
        </w:rPr>
        <w:t>g</w:t>
      </w:r>
      <w:r w:rsidRPr="000F0433">
        <w:rPr>
          <w:rFonts w:ascii="Arial" w:hAnsi="Arial" w:cs="Arial"/>
          <w:sz w:val="18"/>
          <w:szCs w:val="18"/>
        </w:rPr>
        <w:t>keit fort.</w:t>
      </w:r>
    </w:p>
    <w:p w:rsidR="00812258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</w:p>
    <w:p w:rsidR="00812258" w:rsidRPr="000F0433" w:rsidRDefault="00D5196D" w:rsidP="009D1DA4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0F0433">
        <w:rPr>
          <w:rFonts w:ascii="Arial" w:hAnsi="Arial" w:cs="Arial"/>
          <w:b/>
          <w:sz w:val="18"/>
          <w:szCs w:val="18"/>
          <w:u w:val="single"/>
        </w:rPr>
        <w:t>§ 44 Abs. 1 </w:t>
      </w:r>
      <w:r w:rsidR="00812258" w:rsidRPr="000F0433">
        <w:rPr>
          <w:rFonts w:ascii="Arial" w:hAnsi="Arial" w:cs="Arial"/>
          <w:b/>
          <w:sz w:val="18"/>
          <w:szCs w:val="18"/>
          <w:u w:val="single"/>
        </w:rPr>
        <w:t>BDSG</w:t>
      </w:r>
      <w:r w:rsidRPr="000F0433">
        <w:rPr>
          <w:rFonts w:ascii="Arial" w:hAnsi="Arial" w:cs="Arial"/>
          <w:b/>
          <w:sz w:val="18"/>
          <w:szCs w:val="18"/>
          <w:u w:val="single"/>
        </w:rPr>
        <w:t xml:space="preserve"> - </w:t>
      </w:r>
      <w:r w:rsidR="00812258" w:rsidRPr="000F0433">
        <w:rPr>
          <w:rFonts w:ascii="Arial" w:hAnsi="Arial" w:cs="Arial"/>
          <w:b/>
          <w:sz w:val="18"/>
          <w:szCs w:val="18"/>
          <w:u w:val="single"/>
        </w:rPr>
        <w:t xml:space="preserve">Strafvorschriften </w:t>
      </w:r>
    </w:p>
    <w:p w:rsidR="00812258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Wer eine in § 43 Abs. 2 bezeichnete vorsätzliche Han</w:t>
      </w:r>
      <w:r w:rsidRPr="000F0433">
        <w:rPr>
          <w:rFonts w:ascii="Arial" w:hAnsi="Arial" w:cs="Arial"/>
          <w:sz w:val="18"/>
          <w:szCs w:val="18"/>
        </w:rPr>
        <w:t>d</w:t>
      </w:r>
      <w:r w:rsidRPr="000F0433">
        <w:rPr>
          <w:rFonts w:ascii="Arial" w:hAnsi="Arial" w:cs="Arial"/>
          <w:sz w:val="18"/>
          <w:szCs w:val="18"/>
        </w:rPr>
        <w:t>lung gegen Entgelt oder in der Absicht, sich oder einen anderen zu bereichern oder einen anderen zu schäd</w:t>
      </w:r>
      <w:r w:rsidRPr="000F0433">
        <w:rPr>
          <w:rFonts w:ascii="Arial" w:hAnsi="Arial" w:cs="Arial"/>
          <w:sz w:val="18"/>
          <w:szCs w:val="18"/>
        </w:rPr>
        <w:t>i</w:t>
      </w:r>
      <w:r w:rsidRPr="000F0433">
        <w:rPr>
          <w:rFonts w:ascii="Arial" w:hAnsi="Arial" w:cs="Arial"/>
          <w:sz w:val="18"/>
          <w:szCs w:val="18"/>
        </w:rPr>
        <w:t>gen, begeht, wird mit Freiheitsstrafe bis zu zwei Jahren oder mit Geldstr</w:t>
      </w:r>
      <w:r w:rsidRPr="000F0433">
        <w:rPr>
          <w:rFonts w:ascii="Arial" w:hAnsi="Arial" w:cs="Arial"/>
          <w:sz w:val="18"/>
          <w:szCs w:val="18"/>
        </w:rPr>
        <w:t>a</w:t>
      </w:r>
      <w:r w:rsidRPr="000F0433">
        <w:rPr>
          <w:rFonts w:ascii="Arial" w:hAnsi="Arial" w:cs="Arial"/>
          <w:sz w:val="18"/>
          <w:szCs w:val="18"/>
        </w:rPr>
        <w:t>fe bestraft.</w:t>
      </w:r>
    </w:p>
    <w:p w:rsidR="00812258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</w:p>
    <w:p w:rsidR="00812258" w:rsidRPr="000F0433" w:rsidRDefault="00D5196D" w:rsidP="009D1DA4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0F0433">
        <w:rPr>
          <w:rFonts w:ascii="Arial" w:hAnsi="Arial" w:cs="Arial"/>
          <w:b/>
          <w:sz w:val="18"/>
          <w:szCs w:val="18"/>
          <w:u w:val="single"/>
        </w:rPr>
        <w:t>§ 43 </w:t>
      </w:r>
      <w:r w:rsidR="00812258" w:rsidRPr="000F0433">
        <w:rPr>
          <w:rFonts w:ascii="Arial" w:hAnsi="Arial" w:cs="Arial"/>
          <w:b/>
          <w:sz w:val="18"/>
          <w:szCs w:val="18"/>
          <w:u w:val="single"/>
        </w:rPr>
        <w:t>BDSG</w:t>
      </w:r>
      <w:r w:rsidRPr="000F0433">
        <w:rPr>
          <w:rFonts w:ascii="Arial" w:hAnsi="Arial" w:cs="Arial"/>
          <w:b/>
          <w:sz w:val="18"/>
          <w:szCs w:val="18"/>
          <w:u w:val="single"/>
        </w:rPr>
        <w:t xml:space="preserve"> - </w:t>
      </w:r>
      <w:r w:rsidR="00812258" w:rsidRPr="000F0433">
        <w:rPr>
          <w:rFonts w:ascii="Arial" w:hAnsi="Arial" w:cs="Arial"/>
          <w:b/>
          <w:sz w:val="18"/>
          <w:szCs w:val="18"/>
          <w:u w:val="single"/>
        </w:rPr>
        <w:t xml:space="preserve">Bußgeldvorschriften </w:t>
      </w:r>
    </w:p>
    <w:p w:rsidR="00D5196D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(1) Ordnungswidrig handelt, wer vorsätzlich oder fahrlä</w:t>
      </w:r>
      <w:r w:rsidRPr="000F0433">
        <w:rPr>
          <w:rFonts w:ascii="Arial" w:hAnsi="Arial" w:cs="Arial"/>
          <w:sz w:val="18"/>
          <w:szCs w:val="18"/>
        </w:rPr>
        <w:t>s</w:t>
      </w:r>
      <w:r w:rsidRPr="000F0433">
        <w:rPr>
          <w:rFonts w:ascii="Arial" w:hAnsi="Arial" w:cs="Arial"/>
          <w:sz w:val="18"/>
          <w:szCs w:val="18"/>
        </w:rPr>
        <w:t>sig</w:t>
      </w:r>
    </w:p>
    <w:p w:rsidR="00D5196D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1.</w:t>
      </w:r>
      <w:r w:rsidR="00D5196D" w:rsidRPr="000F0433">
        <w:rPr>
          <w:rFonts w:ascii="Arial" w:hAnsi="Arial" w:cs="Arial"/>
          <w:sz w:val="18"/>
          <w:szCs w:val="18"/>
        </w:rPr>
        <w:t xml:space="preserve"> </w:t>
      </w:r>
      <w:r w:rsidRPr="000F0433">
        <w:rPr>
          <w:rFonts w:ascii="Arial" w:hAnsi="Arial" w:cs="Arial"/>
          <w:sz w:val="18"/>
          <w:szCs w:val="18"/>
        </w:rPr>
        <w:t>entgegen § 4d Abs. 1, auch in Verbi</w:t>
      </w:r>
      <w:r w:rsidRPr="000F0433">
        <w:rPr>
          <w:rFonts w:ascii="Arial" w:hAnsi="Arial" w:cs="Arial"/>
          <w:sz w:val="18"/>
          <w:szCs w:val="18"/>
        </w:rPr>
        <w:t>n</w:t>
      </w:r>
      <w:r w:rsidRPr="000F0433">
        <w:rPr>
          <w:rFonts w:ascii="Arial" w:hAnsi="Arial" w:cs="Arial"/>
          <w:sz w:val="18"/>
          <w:szCs w:val="18"/>
        </w:rPr>
        <w:t>dung mit § 4e Satz 2, eine Meldung</w:t>
      </w:r>
      <w:r w:rsidR="00D5196D" w:rsidRPr="000F0433">
        <w:rPr>
          <w:rFonts w:ascii="Arial" w:hAnsi="Arial" w:cs="Arial"/>
          <w:sz w:val="18"/>
          <w:szCs w:val="18"/>
        </w:rPr>
        <w:t xml:space="preserve"> </w:t>
      </w:r>
      <w:r w:rsidRPr="000F0433">
        <w:rPr>
          <w:rFonts w:ascii="Arial" w:hAnsi="Arial" w:cs="Arial"/>
          <w:sz w:val="18"/>
          <w:szCs w:val="18"/>
        </w:rPr>
        <w:t>nicht, nicht richtig, nicht vollständig oder nicht rech</w:t>
      </w:r>
      <w:r w:rsidRPr="000F0433">
        <w:rPr>
          <w:rFonts w:ascii="Arial" w:hAnsi="Arial" w:cs="Arial"/>
          <w:sz w:val="18"/>
          <w:szCs w:val="18"/>
        </w:rPr>
        <w:t>t</w:t>
      </w:r>
      <w:r w:rsidRPr="000F0433">
        <w:rPr>
          <w:rFonts w:ascii="Arial" w:hAnsi="Arial" w:cs="Arial"/>
          <w:sz w:val="18"/>
          <w:szCs w:val="18"/>
        </w:rPr>
        <w:t>zeitig macht,</w:t>
      </w:r>
    </w:p>
    <w:p w:rsidR="00D5196D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2. entgegen § 4f Abs. 1 Satz 1 oder 2, j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weils au</w:t>
      </w:r>
      <w:r w:rsidR="00D5196D" w:rsidRPr="000F0433">
        <w:rPr>
          <w:rFonts w:ascii="Arial" w:hAnsi="Arial" w:cs="Arial"/>
          <w:sz w:val="18"/>
          <w:szCs w:val="18"/>
        </w:rPr>
        <w:t xml:space="preserve">ch in Verbindung mit Satz 3 </w:t>
      </w:r>
      <w:r w:rsidRPr="000F0433">
        <w:rPr>
          <w:rFonts w:ascii="Arial" w:hAnsi="Arial" w:cs="Arial"/>
          <w:sz w:val="18"/>
          <w:szCs w:val="18"/>
        </w:rPr>
        <w:t>und 6, einen Beauftragten für den Date</w:t>
      </w:r>
      <w:r w:rsidR="00D5196D" w:rsidRPr="000F0433">
        <w:rPr>
          <w:rFonts w:ascii="Arial" w:hAnsi="Arial" w:cs="Arial"/>
          <w:sz w:val="18"/>
          <w:szCs w:val="18"/>
        </w:rPr>
        <w:t xml:space="preserve">nschutz nicht, nicht in der </w:t>
      </w:r>
      <w:r w:rsidRPr="000F0433">
        <w:rPr>
          <w:rFonts w:ascii="Arial" w:hAnsi="Arial" w:cs="Arial"/>
          <w:sz w:val="18"/>
          <w:szCs w:val="18"/>
        </w:rPr>
        <w:t>vorgeschriebenen Weise oder nicht rechtzeitig b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stellt,</w:t>
      </w:r>
    </w:p>
    <w:p w:rsidR="00D5196D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3. entgegen § 28 Abs. 4 Satz 2 den Betroffen</w:t>
      </w:r>
      <w:r w:rsidR="00D5196D" w:rsidRPr="000F0433">
        <w:rPr>
          <w:rFonts w:ascii="Arial" w:hAnsi="Arial" w:cs="Arial"/>
          <w:sz w:val="18"/>
          <w:szCs w:val="18"/>
        </w:rPr>
        <w:t xml:space="preserve">en nicht, nicht richtig oder </w:t>
      </w:r>
      <w:r w:rsidRPr="000F0433">
        <w:rPr>
          <w:rFonts w:ascii="Arial" w:hAnsi="Arial" w:cs="Arial"/>
          <w:sz w:val="18"/>
          <w:szCs w:val="18"/>
        </w:rPr>
        <w:t>nicht rechtzeitig unterrichtet oder n</w:t>
      </w:r>
      <w:r w:rsidR="00D5196D" w:rsidRPr="000F0433">
        <w:rPr>
          <w:rFonts w:ascii="Arial" w:hAnsi="Arial" w:cs="Arial"/>
          <w:sz w:val="18"/>
          <w:szCs w:val="18"/>
        </w:rPr>
        <w:t>icht s</w:t>
      </w:r>
      <w:r w:rsidR="00D5196D" w:rsidRPr="000F0433">
        <w:rPr>
          <w:rFonts w:ascii="Arial" w:hAnsi="Arial" w:cs="Arial"/>
          <w:sz w:val="18"/>
          <w:szCs w:val="18"/>
        </w:rPr>
        <w:t>i</w:t>
      </w:r>
      <w:r w:rsidR="00D5196D" w:rsidRPr="000F0433">
        <w:rPr>
          <w:rFonts w:ascii="Arial" w:hAnsi="Arial" w:cs="Arial"/>
          <w:sz w:val="18"/>
          <w:szCs w:val="18"/>
        </w:rPr>
        <w:t xml:space="preserve">cherstellt, dass der </w:t>
      </w:r>
      <w:r w:rsidRPr="000F0433">
        <w:rPr>
          <w:rFonts w:ascii="Arial" w:hAnsi="Arial" w:cs="Arial"/>
          <w:sz w:val="18"/>
          <w:szCs w:val="18"/>
        </w:rPr>
        <w:t>Betroffene Kenntnis erhalten kann,</w:t>
      </w:r>
    </w:p>
    <w:p w:rsidR="00D5196D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4. entgegen § 28 Abs. 5 Satz 2 personenbezogene D</w:t>
      </w:r>
      <w:r w:rsidRPr="000F0433">
        <w:rPr>
          <w:rFonts w:ascii="Arial" w:hAnsi="Arial" w:cs="Arial"/>
          <w:sz w:val="18"/>
          <w:szCs w:val="18"/>
        </w:rPr>
        <w:t>a</w:t>
      </w:r>
      <w:r w:rsidRPr="000F0433">
        <w:rPr>
          <w:rFonts w:ascii="Arial" w:hAnsi="Arial" w:cs="Arial"/>
          <w:sz w:val="18"/>
          <w:szCs w:val="18"/>
        </w:rPr>
        <w:t>ten übermittelt oder nutzt,</w:t>
      </w:r>
    </w:p>
    <w:p w:rsidR="00D5196D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5. entgegen § 29 Abs. 2 Satz 3 oder 4 die dort bezeic</w:t>
      </w:r>
      <w:r w:rsidRPr="000F0433">
        <w:rPr>
          <w:rFonts w:ascii="Arial" w:hAnsi="Arial" w:cs="Arial"/>
          <w:sz w:val="18"/>
          <w:szCs w:val="18"/>
        </w:rPr>
        <w:t>h</w:t>
      </w:r>
      <w:r w:rsidRPr="000F0433">
        <w:rPr>
          <w:rFonts w:ascii="Arial" w:hAnsi="Arial" w:cs="Arial"/>
          <w:sz w:val="18"/>
          <w:szCs w:val="18"/>
        </w:rPr>
        <w:t>neten Gründe oder die</w:t>
      </w:r>
      <w:r w:rsidR="00D5196D" w:rsidRPr="000F0433">
        <w:rPr>
          <w:rFonts w:ascii="Arial" w:hAnsi="Arial" w:cs="Arial"/>
          <w:sz w:val="18"/>
          <w:szCs w:val="18"/>
        </w:rPr>
        <w:t xml:space="preserve"> </w:t>
      </w:r>
      <w:r w:rsidRPr="000F0433">
        <w:rPr>
          <w:rFonts w:ascii="Arial" w:hAnsi="Arial" w:cs="Arial"/>
          <w:sz w:val="18"/>
          <w:szCs w:val="18"/>
        </w:rPr>
        <w:t>Art und Weise ihrer glaubhaften Darlegung nicht au</w:t>
      </w:r>
      <w:r w:rsidRPr="000F0433">
        <w:rPr>
          <w:rFonts w:ascii="Arial" w:hAnsi="Arial" w:cs="Arial"/>
          <w:sz w:val="18"/>
          <w:szCs w:val="18"/>
        </w:rPr>
        <w:t>f</w:t>
      </w:r>
      <w:r w:rsidRPr="000F0433">
        <w:rPr>
          <w:rFonts w:ascii="Arial" w:hAnsi="Arial" w:cs="Arial"/>
          <w:sz w:val="18"/>
          <w:szCs w:val="18"/>
        </w:rPr>
        <w:t>zeichnet,</w:t>
      </w:r>
    </w:p>
    <w:p w:rsidR="00D5196D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6. entgegen § 29 Abs. 3 Satz 1 personenbezogen</w:t>
      </w:r>
      <w:r w:rsidR="00D5196D" w:rsidRPr="000F0433">
        <w:rPr>
          <w:rFonts w:ascii="Arial" w:hAnsi="Arial" w:cs="Arial"/>
          <w:sz w:val="18"/>
          <w:szCs w:val="18"/>
        </w:rPr>
        <w:t>e D</w:t>
      </w:r>
      <w:r w:rsidR="00D5196D" w:rsidRPr="000F0433">
        <w:rPr>
          <w:rFonts w:ascii="Arial" w:hAnsi="Arial" w:cs="Arial"/>
          <w:sz w:val="18"/>
          <w:szCs w:val="18"/>
        </w:rPr>
        <w:t>a</w:t>
      </w:r>
      <w:r w:rsidR="00D5196D" w:rsidRPr="000F0433">
        <w:rPr>
          <w:rFonts w:ascii="Arial" w:hAnsi="Arial" w:cs="Arial"/>
          <w:sz w:val="18"/>
          <w:szCs w:val="18"/>
        </w:rPr>
        <w:t xml:space="preserve">ten in elektronische oder </w:t>
      </w:r>
      <w:r w:rsidRPr="000F0433">
        <w:rPr>
          <w:rFonts w:ascii="Arial" w:hAnsi="Arial" w:cs="Arial"/>
          <w:sz w:val="18"/>
          <w:szCs w:val="18"/>
        </w:rPr>
        <w:t>gedruckte Adress-, Rufnu</w:t>
      </w:r>
      <w:r w:rsidRPr="000F0433">
        <w:rPr>
          <w:rFonts w:ascii="Arial" w:hAnsi="Arial" w:cs="Arial"/>
          <w:sz w:val="18"/>
          <w:szCs w:val="18"/>
        </w:rPr>
        <w:t>m</w:t>
      </w:r>
      <w:r w:rsidRPr="000F0433">
        <w:rPr>
          <w:rFonts w:ascii="Arial" w:hAnsi="Arial" w:cs="Arial"/>
          <w:sz w:val="18"/>
          <w:szCs w:val="18"/>
        </w:rPr>
        <w:t>mern-, Branchen- oder vergleichbare Verzeichnisse</w:t>
      </w:r>
      <w:r w:rsidR="00D5196D" w:rsidRPr="000F0433">
        <w:rPr>
          <w:rFonts w:ascii="Arial" w:hAnsi="Arial" w:cs="Arial"/>
          <w:sz w:val="18"/>
          <w:szCs w:val="18"/>
        </w:rPr>
        <w:t xml:space="preserve"> </w:t>
      </w:r>
      <w:r w:rsidRPr="000F0433">
        <w:rPr>
          <w:rFonts w:ascii="Arial" w:hAnsi="Arial" w:cs="Arial"/>
          <w:sz w:val="18"/>
          <w:szCs w:val="18"/>
        </w:rPr>
        <w:t>au</w:t>
      </w:r>
      <w:r w:rsidRPr="000F0433">
        <w:rPr>
          <w:rFonts w:ascii="Arial" w:hAnsi="Arial" w:cs="Arial"/>
          <w:sz w:val="18"/>
          <w:szCs w:val="18"/>
        </w:rPr>
        <w:t>f</w:t>
      </w:r>
      <w:r w:rsidRPr="000F0433">
        <w:rPr>
          <w:rFonts w:ascii="Arial" w:hAnsi="Arial" w:cs="Arial"/>
          <w:sz w:val="18"/>
          <w:szCs w:val="18"/>
        </w:rPr>
        <w:t>nimmt,</w:t>
      </w:r>
    </w:p>
    <w:p w:rsidR="00D5196D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7. entgegen § 29 Abs. 3 Satz 2 die Übernahme von Kennzeichnungen nicht</w:t>
      </w:r>
      <w:r w:rsidR="00D5196D" w:rsidRPr="000F0433">
        <w:rPr>
          <w:rFonts w:ascii="Arial" w:hAnsi="Arial" w:cs="Arial"/>
          <w:sz w:val="18"/>
          <w:szCs w:val="18"/>
        </w:rPr>
        <w:t xml:space="preserve"> </w:t>
      </w:r>
      <w:r w:rsidRPr="000F0433">
        <w:rPr>
          <w:rFonts w:ascii="Arial" w:hAnsi="Arial" w:cs="Arial"/>
          <w:sz w:val="18"/>
          <w:szCs w:val="18"/>
        </w:rPr>
        <w:t>siche</w:t>
      </w:r>
      <w:r w:rsidRPr="000F0433">
        <w:rPr>
          <w:rFonts w:ascii="Arial" w:hAnsi="Arial" w:cs="Arial"/>
          <w:sz w:val="18"/>
          <w:szCs w:val="18"/>
        </w:rPr>
        <w:t>r</w:t>
      </w:r>
      <w:r w:rsidRPr="000F0433">
        <w:rPr>
          <w:rFonts w:ascii="Arial" w:hAnsi="Arial" w:cs="Arial"/>
          <w:sz w:val="18"/>
          <w:szCs w:val="18"/>
        </w:rPr>
        <w:t>stellt,</w:t>
      </w:r>
    </w:p>
    <w:p w:rsidR="00D5196D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8. entgegen § 33 Abs. 1 den Betroffenen nich</w:t>
      </w:r>
      <w:r w:rsidR="00D5196D" w:rsidRPr="000F0433">
        <w:rPr>
          <w:rFonts w:ascii="Arial" w:hAnsi="Arial" w:cs="Arial"/>
          <w:sz w:val="18"/>
          <w:szCs w:val="18"/>
        </w:rPr>
        <w:t>t, nicht ric</w:t>
      </w:r>
      <w:r w:rsidR="00D5196D" w:rsidRPr="000F0433">
        <w:rPr>
          <w:rFonts w:ascii="Arial" w:hAnsi="Arial" w:cs="Arial"/>
          <w:sz w:val="18"/>
          <w:szCs w:val="18"/>
        </w:rPr>
        <w:t>h</w:t>
      </w:r>
      <w:r w:rsidR="00D5196D" w:rsidRPr="000F0433">
        <w:rPr>
          <w:rFonts w:ascii="Arial" w:hAnsi="Arial" w:cs="Arial"/>
          <w:sz w:val="18"/>
          <w:szCs w:val="18"/>
        </w:rPr>
        <w:t xml:space="preserve">tig oder nicht </w:t>
      </w:r>
      <w:r w:rsidRPr="000F0433">
        <w:rPr>
          <w:rFonts w:ascii="Arial" w:hAnsi="Arial" w:cs="Arial"/>
          <w:sz w:val="18"/>
          <w:szCs w:val="18"/>
        </w:rPr>
        <w:t>vol</w:t>
      </w:r>
      <w:r w:rsidRPr="000F0433">
        <w:rPr>
          <w:rFonts w:ascii="Arial" w:hAnsi="Arial" w:cs="Arial"/>
          <w:sz w:val="18"/>
          <w:szCs w:val="18"/>
        </w:rPr>
        <w:t>l</w:t>
      </w:r>
      <w:r w:rsidRPr="000F0433">
        <w:rPr>
          <w:rFonts w:ascii="Arial" w:hAnsi="Arial" w:cs="Arial"/>
          <w:sz w:val="18"/>
          <w:szCs w:val="18"/>
        </w:rPr>
        <w:t>ständig benachrichtigt,</w:t>
      </w:r>
    </w:p>
    <w:p w:rsidR="00D5196D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9. entgegen § 35 Abs. 6 Satz 3 Daten ohne Gegenda</w:t>
      </w:r>
      <w:r w:rsidRPr="000F0433">
        <w:rPr>
          <w:rFonts w:ascii="Arial" w:hAnsi="Arial" w:cs="Arial"/>
          <w:sz w:val="18"/>
          <w:szCs w:val="18"/>
        </w:rPr>
        <w:t>r</w:t>
      </w:r>
      <w:r w:rsidRPr="000F0433">
        <w:rPr>
          <w:rFonts w:ascii="Arial" w:hAnsi="Arial" w:cs="Arial"/>
          <w:sz w:val="18"/>
          <w:szCs w:val="18"/>
        </w:rPr>
        <w:t>stellung übermittelt,</w:t>
      </w:r>
    </w:p>
    <w:p w:rsidR="00D5196D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10. entgegen § 38 Abs. 3 Satz 1 oder Abs. 4 Satz 1</w:t>
      </w:r>
      <w:r w:rsidR="00D5196D" w:rsidRPr="000F0433">
        <w:rPr>
          <w:rFonts w:ascii="Arial" w:hAnsi="Arial" w:cs="Arial"/>
          <w:sz w:val="18"/>
          <w:szCs w:val="18"/>
        </w:rPr>
        <w:t xml:space="preserve"> eine Auskunft nicht, nicht </w:t>
      </w:r>
      <w:r w:rsidRPr="000F0433">
        <w:rPr>
          <w:rFonts w:ascii="Arial" w:hAnsi="Arial" w:cs="Arial"/>
          <w:sz w:val="18"/>
          <w:szCs w:val="18"/>
        </w:rPr>
        <w:t>richtig, nicht vollständig oder nicht rechtzeitig erteilt oder eine</w:t>
      </w:r>
      <w:r w:rsidR="00D5196D" w:rsidRPr="000F0433">
        <w:rPr>
          <w:rFonts w:ascii="Arial" w:hAnsi="Arial" w:cs="Arial"/>
          <w:sz w:val="18"/>
          <w:szCs w:val="18"/>
        </w:rPr>
        <w:t xml:space="preserve"> </w:t>
      </w:r>
      <w:r w:rsidRPr="000F0433">
        <w:rPr>
          <w:rFonts w:ascii="Arial" w:hAnsi="Arial" w:cs="Arial"/>
          <w:sz w:val="18"/>
          <w:szCs w:val="18"/>
        </w:rPr>
        <w:t xml:space="preserve">Maßnahme nicht duldet </w:t>
      </w:r>
      <w:r w:rsidRPr="000F0433">
        <w:rPr>
          <w:rFonts w:ascii="Arial" w:hAnsi="Arial" w:cs="Arial"/>
          <w:sz w:val="18"/>
          <w:szCs w:val="18"/>
        </w:rPr>
        <w:t>o</w:t>
      </w:r>
      <w:r w:rsidRPr="000F0433">
        <w:rPr>
          <w:rFonts w:ascii="Arial" w:hAnsi="Arial" w:cs="Arial"/>
          <w:sz w:val="18"/>
          <w:szCs w:val="18"/>
        </w:rPr>
        <w:t>der</w:t>
      </w:r>
    </w:p>
    <w:p w:rsidR="00D5196D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11. einer vollziehbaren Anordnung nach § 38 Abs. 5 Satz 1 zuwiderhandelt.</w:t>
      </w:r>
    </w:p>
    <w:p w:rsidR="00D5196D" w:rsidRPr="000F0433" w:rsidRDefault="00D5196D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br w:type="column"/>
      </w:r>
      <w:r w:rsidR="00812258" w:rsidRPr="000F0433">
        <w:rPr>
          <w:rFonts w:ascii="Arial" w:hAnsi="Arial" w:cs="Arial"/>
          <w:sz w:val="18"/>
          <w:szCs w:val="18"/>
        </w:rPr>
        <w:lastRenderedPageBreak/>
        <w:t>(2) Ordnungswidrig handelt, wer vorsätzlich oder fahrlä</w:t>
      </w:r>
      <w:r w:rsidR="00812258" w:rsidRPr="000F0433">
        <w:rPr>
          <w:rFonts w:ascii="Arial" w:hAnsi="Arial" w:cs="Arial"/>
          <w:sz w:val="18"/>
          <w:szCs w:val="18"/>
        </w:rPr>
        <w:t>s</w:t>
      </w:r>
      <w:r w:rsidR="00812258" w:rsidRPr="000F0433">
        <w:rPr>
          <w:rFonts w:ascii="Arial" w:hAnsi="Arial" w:cs="Arial"/>
          <w:sz w:val="18"/>
          <w:szCs w:val="18"/>
        </w:rPr>
        <w:t>sig</w:t>
      </w:r>
      <w:r w:rsidR="00812258" w:rsidRPr="000F0433">
        <w:rPr>
          <w:rFonts w:ascii="Arial" w:hAnsi="Arial" w:cs="Arial"/>
          <w:sz w:val="18"/>
          <w:szCs w:val="18"/>
        </w:rPr>
        <w:br/>
        <w:t>1. unbefugt personenbezogene Daten, die nicht allg</w:t>
      </w:r>
      <w:r w:rsidR="00812258" w:rsidRPr="000F0433">
        <w:rPr>
          <w:rFonts w:ascii="Arial" w:hAnsi="Arial" w:cs="Arial"/>
          <w:sz w:val="18"/>
          <w:szCs w:val="18"/>
        </w:rPr>
        <w:t>e</w:t>
      </w:r>
      <w:r w:rsidR="00812258" w:rsidRPr="000F0433">
        <w:rPr>
          <w:rFonts w:ascii="Arial" w:hAnsi="Arial" w:cs="Arial"/>
          <w:sz w:val="18"/>
          <w:szCs w:val="18"/>
        </w:rPr>
        <w:t>mein zugänglich sind,</w:t>
      </w:r>
      <w:r w:rsidRPr="000F0433">
        <w:rPr>
          <w:rFonts w:ascii="Arial" w:hAnsi="Arial" w:cs="Arial"/>
          <w:sz w:val="18"/>
          <w:szCs w:val="18"/>
        </w:rPr>
        <w:t xml:space="preserve"> </w:t>
      </w:r>
      <w:r w:rsidR="00812258" w:rsidRPr="000F0433">
        <w:rPr>
          <w:rFonts w:ascii="Arial" w:hAnsi="Arial" w:cs="Arial"/>
          <w:sz w:val="18"/>
          <w:szCs w:val="18"/>
        </w:rPr>
        <w:t>e</w:t>
      </w:r>
      <w:r w:rsidR="00812258" w:rsidRPr="000F0433">
        <w:rPr>
          <w:rFonts w:ascii="Arial" w:hAnsi="Arial" w:cs="Arial"/>
          <w:sz w:val="18"/>
          <w:szCs w:val="18"/>
        </w:rPr>
        <w:t>r</w:t>
      </w:r>
      <w:r w:rsidR="00812258" w:rsidRPr="000F0433">
        <w:rPr>
          <w:rFonts w:ascii="Arial" w:hAnsi="Arial" w:cs="Arial"/>
          <w:sz w:val="18"/>
          <w:szCs w:val="18"/>
        </w:rPr>
        <w:t>hebt oder verarbeitet,</w:t>
      </w:r>
    </w:p>
    <w:p w:rsidR="00D5196D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2. unbefugt personenbezogene Daten, die nicht allg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mein zugänglich sind, zum</w:t>
      </w:r>
      <w:r w:rsidR="00D5196D" w:rsidRPr="000F0433">
        <w:rPr>
          <w:rFonts w:ascii="Arial" w:hAnsi="Arial" w:cs="Arial"/>
          <w:sz w:val="18"/>
          <w:szCs w:val="18"/>
        </w:rPr>
        <w:t xml:space="preserve"> </w:t>
      </w:r>
      <w:r w:rsidRPr="000F0433">
        <w:rPr>
          <w:rFonts w:ascii="Arial" w:hAnsi="Arial" w:cs="Arial"/>
          <w:sz w:val="18"/>
          <w:szCs w:val="18"/>
        </w:rPr>
        <w:t>Abruf mittels automatisierten Verfahrens berei</w:t>
      </w:r>
      <w:r w:rsidRPr="000F0433">
        <w:rPr>
          <w:rFonts w:ascii="Arial" w:hAnsi="Arial" w:cs="Arial"/>
          <w:sz w:val="18"/>
          <w:szCs w:val="18"/>
        </w:rPr>
        <w:t>t</w:t>
      </w:r>
      <w:r w:rsidRPr="000F0433">
        <w:rPr>
          <w:rFonts w:ascii="Arial" w:hAnsi="Arial" w:cs="Arial"/>
          <w:sz w:val="18"/>
          <w:szCs w:val="18"/>
        </w:rPr>
        <w:t>hält,</w:t>
      </w:r>
    </w:p>
    <w:p w:rsidR="00D5196D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3. unbefugt personenbezogene Daten, die nicht allg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mein zugänglich sind,</w:t>
      </w:r>
      <w:r w:rsidR="00D5196D" w:rsidRPr="000F0433">
        <w:rPr>
          <w:rFonts w:ascii="Arial" w:hAnsi="Arial" w:cs="Arial"/>
          <w:sz w:val="18"/>
          <w:szCs w:val="18"/>
        </w:rPr>
        <w:t xml:space="preserve"> </w:t>
      </w:r>
      <w:r w:rsidRPr="000F0433">
        <w:rPr>
          <w:rFonts w:ascii="Arial" w:hAnsi="Arial" w:cs="Arial"/>
          <w:sz w:val="18"/>
          <w:szCs w:val="18"/>
        </w:rPr>
        <w:t>abruft oder sich oder einem and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ren aus automatisierten Verarbeitungen</w:t>
      </w:r>
      <w:r w:rsidR="00D5196D" w:rsidRPr="000F0433">
        <w:rPr>
          <w:rFonts w:ascii="Arial" w:hAnsi="Arial" w:cs="Arial"/>
          <w:sz w:val="18"/>
          <w:szCs w:val="18"/>
        </w:rPr>
        <w:t xml:space="preserve"> </w:t>
      </w:r>
      <w:r w:rsidRPr="000F0433">
        <w:rPr>
          <w:rFonts w:ascii="Arial" w:hAnsi="Arial" w:cs="Arial"/>
          <w:sz w:val="18"/>
          <w:szCs w:val="18"/>
        </w:rPr>
        <w:t>oder nicht aut</w:t>
      </w:r>
      <w:r w:rsidRPr="000F0433">
        <w:rPr>
          <w:rFonts w:ascii="Arial" w:hAnsi="Arial" w:cs="Arial"/>
          <w:sz w:val="18"/>
          <w:szCs w:val="18"/>
        </w:rPr>
        <w:t>o</w:t>
      </w:r>
      <w:r w:rsidRPr="000F0433">
        <w:rPr>
          <w:rFonts w:ascii="Arial" w:hAnsi="Arial" w:cs="Arial"/>
          <w:sz w:val="18"/>
          <w:szCs w:val="18"/>
        </w:rPr>
        <w:t>matisierten Dateien verschafft,</w:t>
      </w:r>
    </w:p>
    <w:p w:rsidR="00D5196D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4. die Übermittlung von personenbezogenen Daten, die nicht allgemein</w:t>
      </w:r>
      <w:r w:rsidR="00D5196D" w:rsidRPr="000F0433">
        <w:rPr>
          <w:rFonts w:ascii="Arial" w:hAnsi="Arial" w:cs="Arial"/>
          <w:sz w:val="18"/>
          <w:szCs w:val="18"/>
        </w:rPr>
        <w:t xml:space="preserve"> </w:t>
      </w:r>
      <w:r w:rsidRPr="000F0433">
        <w:rPr>
          <w:rFonts w:ascii="Arial" w:hAnsi="Arial" w:cs="Arial"/>
          <w:sz w:val="18"/>
          <w:szCs w:val="18"/>
        </w:rPr>
        <w:t>zugänglich sind, durch unrichtige Ang</w:t>
      </w:r>
      <w:r w:rsidRPr="000F0433">
        <w:rPr>
          <w:rFonts w:ascii="Arial" w:hAnsi="Arial" w:cs="Arial"/>
          <w:sz w:val="18"/>
          <w:szCs w:val="18"/>
        </w:rPr>
        <w:t>a</w:t>
      </w:r>
      <w:r w:rsidRPr="000F0433">
        <w:rPr>
          <w:rFonts w:ascii="Arial" w:hAnsi="Arial" w:cs="Arial"/>
          <w:sz w:val="18"/>
          <w:szCs w:val="18"/>
        </w:rPr>
        <w:t>ben e</w:t>
      </w:r>
      <w:r w:rsidRPr="000F0433">
        <w:rPr>
          <w:rFonts w:ascii="Arial" w:hAnsi="Arial" w:cs="Arial"/>
          <w:sz w:val="18"/>
          <w:szCs w:val="18"/>
        </w:rPr>
        <w:t>r</w:t>
      </w:r>
      <w:r w:rsidRPr="000F0433">
        <w:rPr>
          <w:rFonts w:ascii="Arial" w:hAnsi="Arial" w:cs="Arial"/>
          <w:sz w:val="18"/>
          <w:szCs w:val="18"/>
        </w:rPr>
        <w:t>schleicht,</w:t>
      </w:r>
    </w:p>
    <w:p w:rsidR="00D5196D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5. entgegen § 16 Abs. 4 Satz 1, § 28 Abs. 5 Satz 1, auch in Verbindung mit §</w:t>
      </w:r>
      <w:r w:rsidR="00D5196D" w:rsidRPr="000F0433">
        <w:rPr>
          <w:rFonts w:ascii="Arial" w:hAnsi="Arial" w:cs="Arial"/>
          <w:sz w:val="18"/>
          <w:szCs w:val="18"/>
        </w:rPr>
        <w:t xml:space="preserve"> </w:t>
      </w:r>
      <w:r w:rsidRPr="000F0433">
        <w:rPr>
          <w:rFonts w:ascii="Arial" w:hAnsi="Arial" w:cs="Arial"/>
          <w:sz w:val="18"/>
          <w:szCs w:val="18"/>
        </w:rPr>
        <w:t>29 Abs. 4, § 39 Abs. 1 Satz 1 oder § 40 Abs. 1, die übermittelten Daten</w:t>
      </w:r>
      <w:r w:rsidR="00D5196D" w:rsidRPr="000F0433">
        <w:rPr>
          <w:rFonts w:ascii="Arial" w:hAnsi="Arial" w:cs="Arial"/>
          <w:sz w:val="18"/>
          <w:szCs w:val="18"/>
        </w:rPr>
        <w:t xml:space="preserve"> f</w:t>
      </w:r>
      <w:r w:rsidRPr="000F0433">
        <w:rPr>
          <w:rFonts w:ascii="Arial" w:hAnsi="Arial" w:cs="Arial"/>
          <w:sz w:val="18"/>
          <w:szCs w:val="18"/>
        </w:rPr>
        <w:t>ür andere Zwecke nutzt, indem er sie an Dritte weitergibt, oder</w:t>
      </w:r>
    </w:p>
    <w:p w:rsidR="00812258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6. entgegen § 30 Abs. 1 Satz 2 die in § 30 Abs. 1 Satz 1 bezeichneten</w:t>
      </w:r>
      <w:r w:rsidR="00D5196D" w:rsidRPr="000F0433">
        <w:rPr>
          <w:rFonts w:ascii="Arial" w:hAnsi="Arial" w:cs="Arial"/>
          <w:sz w:val="18"/>
          <w:szCs w:val="18"/>
        </w:rPr>
        <w:t xml:space="preserve"> </w:t>
      </w:r>
      <w:r w:rsidRPr="000F0433">
        <w:rPr>
          <w:rFonts w:ascii="Arial" w:hAnsi="Arial" w:cs="Arial"/>
          <w:sz w:val="18"/>
          <w:szCs w:val="18"/>
        </w:rPr>
        <w:t>Merkm</w:t>
      </w:r>
      <w:r w:rsidRPr="000F0433">
        <w:rPr>
          <w:rFonts w:ascii="Arial" w:hAnsi="Arial" w:cs="Arial"/>
          <w:sz w:val="18"/>
          <w:szCs w:val="18"/>
        </w:rPr>
        <w:t>a</w:t>
      </w:r>
      <w:r w:rsidRPr="000F0433">
        <w:rPr>
          <w:rFonts w:ascii="Arial" w:hAnsi="Arial" w:cs="Arial"/>
          <w:sz w:val="18"/>
          <w:szCs w:val="18"/>
        </w:rPr>
        <w:t>le oder entgegen § 40 Abs. 2 Satz 3 die in § 40 Abs. 2 Satz 2</w:t>
      </w:r>
      <w:r w:rsidR="00D5196D" w:rsidRPr="000F0433">
        <w:rPr>
          <w:rFonts w:ascii="Arial" w:hAnsi="Arial" w:cs="Arial"/>
          <w:sz w:val="18"/>
          <w:szCs w:val="18"/>
        </w:rPr>
        <w:t xml:space="preserve"> </w:t>
      </w:r>
      <w:r w:rsidRPr="000F0433">
        <w:rPr>
          <w:rFonts w:ascii="Arial" w:hAnsi="Arial" w:cs="Arial"/>
          <w:sz w:val="18"/>
          <w:szCs w:val="18"/>
        </w:rPr>
        <w:t>bezeichneten Merkmale mit den Einzelangaben z</w:t>
      </w:r>
      <w:r w:rsidRPr="000F0433">
        <w:rPr>
          <w:rFonts w:ascii="Arial" w:hAnsi="Arial" w:cs="Arial"/>
          <w:sz w:val="18"/>
          <w:szCs w:val="18"/>
        </w:rPr>
        <w:t>u</w:t>
      </w:r>
      <w:r w:rsidRPr="000F0433">
        <w:rPr>
          <w:rFonts w:ascii="Arial" w:hAnsi="Arial" w:cs="Arial"/>
          <w:sz w:val="18"/>
          <w:szCs w:val="18"/>
        </w:rPr>
        <w:t>sammenführt.</w:t>
      </w:r>
    </w:p>
    <w:p w:rsidR="00812258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(3) Die Ordnungswidrigkeit kann im Fall des Absatzes 1 mit einer Geldbuße bis zu fünfundzwanzigtausend Euro, in den Fä</w:t>
      </w:r>
      <w:r w:rsidRPr="000F0433">
        <w:rPr>
          <w:rFonts w:ascii="Arial" w:hAnsi="Arial" w:cs="Arial"/>
          <w:sz w:val="18"/>
          <w:szCs w:val="18"/>
        </w:rPr>
        <w:t>l</w:t>
      </w:r>
      <w:r w:rsidRPr="000F0433">
        <w:rPr>
          <w:rFonts w:ascii="Arial" w:hAnsi="Arial" w:cs="Arial"/>
          <w:sz w:val="18"/>
          <w:szCs w:val="18"/>
        </w:rPr>
        <w:t>len des Absatzes 2 mit einer Geldbuße bis zu zweihundertfünfzigtausend Euro g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ahndet werden.</w:t>
      </w:r>
    </w:p>
    <w:p w:rsidR="00D5196D" w:rsidRPr="000F0433" w:rsidRDefault="00D5196D" w:rsidP="009D1DA4">
      <w:pPr>
        <w:jc w:val="both"/>
        <w:rPr>
          <w:rFonts w:ascii="Arial" w:hAnsi="Arial" w:cs="Arial"/>
          <w:sz w:val="18"/>
          <w:szCs w:val="18"/>
        </w:rPr>
      </w:pPr>
    </w:p>
    <w:p w:rsidR="00D5196D" w:rsidRPr="000F0433" w:rsidRDefault="00D5196D" w:rsidP="009D1DA4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0F0433">
        <w:rPr>
          <w:rFonts w:ascii="Arial" w:hAnsi="Arial" w:cs="Arial"/>
          <w:b/>
          <w:sz w:val="18"/>
          <w:szCs w:val="18"/>
          <w:u w:val="single"/>
        </w:rPr>
        <w:t>§ 35 Abs. 1 SGB 1 - Sozialgeheimnis</w:t>
      </w:r>
    </w:p>
    <w:p w:rsidR="00812258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Jeder hat Anspruch darauf, daß die ihn betreffenden Sozialdaten (§ 67 Abs. 1 Zehntes Buch) von den Le</w:t>
      </w:r>
      <w:r w:rsidRPr="000F0433">
        <w:rPr>
          <w:rFonts w:ascii="Arial" w:hAnsi="Arial" w:cs="Arial"/>
          <w:sz w:val="18"/>
          <w:szCs w:val="18"/>
        </w:rPr>
        <w:t>i</w:t>
      </w:r>
      <w:r w:rsidRPr="000F0433">
        <w:rPr>
          <w:rFonts w:ascii="Arial" w:hAnsi="Arial" w:cs="Arial"/>
          <w:sz w:val="18"/>
          <w:szCs w:val="18"/>
        </w:rPr>
        <w:t>stung</w:t>
      </w:r>
      <w:r w:rsidRPr="000F0433">
        <w:rPr>
          <w:rFonts w:ascii="Arial" w:hAnsi="Arial" w:cs="Arial"/>
          <w:sz w:val="18"/>
          <w:szCs w:val="18"/>
        </w:rPr>
        <w:t>s</w:t>
      </w:r>
      <w:r w:rsidRPr="000F0433">
        <w:rPr>
          <w:rFonts w:ascii="Arial" w:hAnsi="Arial" w:cs="Arial"/>
          <w:sz w:val="18"/>
          <w:szCs w:val="18"/>
        </w:rPr>
        <w:t>trägern nicht unbefugt erhoben, verarbeitet oder genutzt werden (Sozialgeheimnis). Die Wahrung des Sozialgeheimnisses umfaßt die Verpflichtung, auch i</w:t>
      </w:r>
      <w:r w:rsidRPr="000F0433">
        <w:rPr>
          <w:rFonts w:ascii="Arial" w:hAnsi="Arial" w:cs="Arial"/>
          <w:sz w:val="18"/>
          <w:szCs w:val="18"/>
        </w:rPr>
        <w:t>n</w:t>
      </w:r>
      <w:r w:rsidRPr="000F0433">
        <w:rPr>
          <w:rFonts w:ascii="Arial" w:hAnsi="Arial" w:cs="Arial"/>
          <w:sz w:val="18"/>
          <w:szCs w:val="18"/>
        </w:rPr>
        <w:t>nerhalb des Leistungsträgers sicherzustellen, daß die Soz</w:t>
      </w:r>
      <w:r w:rsidRPr="000F0433">
        <w:rPr>
          <w:rFonts w:ascii="Arial" w:hAnsi="Arial" w:cs="Arial"/>
          <w:sz w:val="18"/>
          <w:szCs w:val="18"/>
        </w:rPr>
        <w:t>i</w:t>
      </w:r>
      <w:r w:rsidRPr="000F0433">
        <w:rPr>
          <w:rFonts w:ascii="Arial" w:hAnsi="Arial" w:cs="Arial"/>
          <w:sz w:val="18"/>
          <w:szCs w:val="18"/>
        </w:rPr>
        <w:t>aldaten nur Befugten zugänglich sind oder nur an diese weitergegeben werden. Sozialdaten der Beschä</w:t>
      </w:r>
      <w:r w:rsidRPr="000F0433">
        <w:rPr>
          <w:rFonts w:ascii="Arial" w:hAnsi="Arial" w:cs="Arial"/>
          <w:sz w:val="18"/>
          <w:szCs w:val="18"/>
        </w:rPr>
        <w:t>f</w:t>
      </w:r>
      <w:r w:rsidRPr="000F0433">
        <w:rPr>
          <w:rFonts w:ascii="Arial" w:hAnsi="Arial" w:cs="Arial"/>
          <w:sz w:val="18"/>
          <w:szCs w:val="18"/>
        </w:rPr>
        <w:t>tigten und ihrer Angehörigen dürfen Personen, die Pe</w:t>
      </w:r>
      <w:r w:rsidRPr="000F0433">
        <w:rPr>
          <w:rFonts w:ascii="Arial" w:hAnsi="Arial" w:cs="Arial"/>
          <w:sz w:val="18"/>
          <w:szCs w:val="18"/>
        </w:rPr>
        <w:t>r</w:t>
      </w:r>
      <w:r w:rsidRPr="000F0433">
        <w:rPr>
          <w:rFonts w:ascii="Arial" w:hAnsi="Arial" w:cs="Arial"/>
          <w:sz w:val="18"/>
          <w:szCs w:val="18"/>
        </w:rPr>
        <w:t>sonalentscheidungen treffen oder daran mitwirken kö</w:t>
      </w:r>
      <w:r w:rsidRPr="000F0433">
        <w:rPr>
          <w:rFonts w:ascii="Arial" w:hAnsi="Arial" w:cs="Arial"/>
          <w:sz w:val="18"/>
          <w:szCs w:val="18"/>
        </w:rPr>
        <w:t>n</w:t>
      </w:r>
      <w:r w:rsidRPr="000F0433">
        <w:rPr>
          <w:rFonts w:ascii="Arial" w:hAnsi="Arial" w:cs="Arial"/>
          <w:sz w:val="18"/>
          <w:szCs w:val="18"/>
        </w:rPr>
        <w:t>nen, weder zugänglich sein noch von Zugriffsberechti</w:t>
      </w:r>
      <w:r w:rsidRPr="000F0433">
        <w:rPr>
          <w:rFonts w:ascii="Arial" w:hAnsi="Arial" w:cs="Arial"/>
          <w:sz w:val="18"/>
          <w:szCs w:val="18"/>
        </w:rPr>
        <w:t>g</w:t>
      </w:r>
      <w:r w:rsidRPr="000F0433">
        <w:rPr>
          <w:rFonts w:ascii="Arial" w:hAnsi="Arial" w:cs="Arial"/>
          <w:sz w:val="18"/>
          <w:szCs w:val="18"/>
        </w:rPr>
        <w:t>ten weitergegeben we</w:t>
      </w:r>
      <w:r w:rsidRPr="000F0433">
        <w:rPr>
          <w:rFonts w:ascii="Arial" w:hAnsi="Arial" w:cs="Arial"/>
          <w:sz w:val="18"/>
          <w:szCs w:val="18"/>
        </w:rPr>
        <w:t>r</w:t>
      </w:r>
      <w:r w:rsidRPr="000F0433">
        <w:rPr>
          <w:rFonts w:ascii="Arial" w:hAnsi="Arial" w:cs="Arial"/>
          <w:sz w:val="18"/>
          <w:szCs w:val="18"/>
        </w:rPr>
        <w:t xml:space="preserve">den. </w:t>
      </w:r>
      <w:r w:rsidR="009D1DA4" w:rsidRPr="000F0433">
        <w:rPr>
          <w:rFonts w:ascii="Arial" w:hAnsi="Arial" w:cs="Arial"/>
          <w:sz w:val="18"/>
          <w:szCs w:val="18"/>
        </w:rPr>
        <w:t xml:space="preserve">[...] </w:t>
      </w:r>
      <w:r w:rsidRPr="000F0433">
        <w:rPr>
          <w:rFonts w:ascii="Arial" w:hAnsi="Arial" w:cs="Arial"/>
          <w:sz w:val="18"/>
          <w:szCs w:val="18"/>
        </w:rPr>
        <w:t>Die Beschäftigten haben auch nach Beendigung ihrer Tätigkeit bei den genannten Stellen das Sozialg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 xml:space="preserve">heimnis zu wahren. </w:t>
      </w:r>
    </w:p>
    <w:p w:rsidR="00812258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</w:p>
    <w:p w:rsidR="009D1DA4" w:rsidRPr="000F0433" w:rsidRDefault="009D1DA4" w:rsidP="009D1DA4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0F0433">
        <w:rPr>
          <w:rFonts w:ascii="Arial" w:hAnsi="Arial" w:cs="Arial"/>
          <w:b/>
          <w:sz w:val="18"/>
          <w:szCs w:val="18"/>
          <w:u w:val="single"/>
        </w:rPr>
        <w:t>§ 88 </w:t>
      </w:r>
      <w:r w:rsidR="00812258" w:rsidRPr="000F0433">
        <w:rPr>
          <w:rFonts w:ascii="Arial" w:hAnsi="Arial" w:cs="Arial"/>
          <w:b/>
          <w:sz w:val="18"/>
          <w:szCs w:val="18"/>
          <w:u w:val="single"/>
        </w:rPr>
        <w:t xml:space="preserve">TKG </w:t>
      </w:r>
      <w:r w:rsidRPr="000F0433">
        <w:rPr>
          <w:rFonts w:ascii="Arial" w:hAnsi="Arial" w:cs="Arial"/>
          <w:b/>
          <w:sz w:val="18"/>
          <w:szCs w:val="18"/>
          <w:u w:val="single"/>
        </w:rPr>
        <w:t xml:space="preserve">- </w:t>
      </w:r>
      <w:r w:rsidR="00812258" w:rsidRPr="000F0433">
        <w:rPr>
          <w:rFonts w:ascii="Arial" w:hAnsi="Arial" w:cs="Arial"/>
          <w:b/>
          <w:sz w:val="18"/>
          <w:szCs w:val="18"/>
          <w:u w:val="single"/>
        </w:rPr>
        <w:t>Fernmeldegeheimnis</w:t>
      </w:r>
    </w:p>
    <w:p w:rsidR="009D1DA4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(1) Dem Fernmeldegeheimnis unterliegen der Inhalt der Telekommunikation und ihre näheren Umstände, insb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sondere die Tatsache, ob jemand an einem Telekomm</w:t>
      </w:r>
      <w:r w:rsidRPr="000F0433">
        <w:rPr>
          <w:rFonts w:ascii="Arial" w:hAnsi="Arial" w:cs="Arial"/>
          <w:sz w:val="18"/>
          <w:szCs w:val="18"/>
        </w:rPr>
        <w:t>u</w:t>
      </w:r>
      <w:r w:rsidRPr="000F0433">
        <w:rPr>
          <w:rFonts w:ascii="Arial" w:hAnsi="Arial" w:cs="Arial"/>
          <w:sz w:val="18"/>
          <w:szCs w:val="18"/>
        </w:rPr>
        <w:t>nikationsvorgang beteiligt ist oder war. Das Fernmeld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gehei</w:t>
      </w:r>
      <w:r w:rsidRPr="000F0433">
        <w:rPr>
          <w:rFonts w:ascii="Arial" w:hAnsi="Arial" w:cs="Arial"/>
          <w:sz w:val="18"/>
          <w:szCs w:val="18"/>
        </w:rPr>
        <w:t>m</w:t>
      </w:r>
      <w:r w:rsidRPr="000F0433">
        <w:rPr>
          <w:rFonts w:ascii="Arial" w:hAnsi="Arial" w:cs="Arial"/>
          <w:sz w:val="18"/>
          <w:szCs w:val="18"/>
        </w:rPr>
        <w:t>nis erstreckt sich auch auf die näheren Umstände erfolgloser Verbi</w:t>
      </w:r>
      <w:r w:rsidRPr="000F0433">
        <w:rPr>
          <w:rFonts w:ascii="Arial" w:hAnsi="Arial" w:cs="Arial"/>
          <w:sz w:val="18"/>
          <w:szCs w:val="18"/>
        </w:rPr>
        <w:t>n</w:t>
      </w:r>
      <w:r w:rsidRPr="000F0433">
        <w:rPr>
          <w:rFonts w:ascii="Arial" w:hAnsi="Arial" w:cs="Arial"/>
          <w:sz w:val="18"/>
          <w:szCs w:val="18"/>
        </w:rPr>
        <w:t xml:space="preserve">dungsversuche. </w:t>
      </w:r>
    </w:p>
    <w:p w:rsidR="00812258" w:rsidRPr="000F0433" w:rsidRDefault="009D1DA4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br w:type="column"/>
      </w:r>
      <w:r w:rsidR="00812258" w:rsidRPr="000F0433">
        <w:rPr>
          <w:rFonts w:ascii="Arial" w:hAnsi="Arial" w:cs="Arial"/>
          <w:sz w:val="18"/>
          <w:szCs w:val="18"/>
        </w:rPr>
        <w:lastRenderedPageBreak/>
        <w:t>(2) Zur Wahrung des Fernmeldegeheimnisses ist jeder Diensteanbieter verpflichtet. Die Pflicht zur Geheimha</w:t>
      </w:r>
      <w:r w:rsidR="00812258" w:rsidRPr="000F0433">
        <w:rPr>
          <w:rFonts w:ascii="Arial" w:hAnsi="Arial" w:cs="Arial"/>
          <w:sz w:val="18"/>
          <w:szCs w:val="18"/>
        </w:rPr>
        <w:t>l</w:t>
      </w:r>
      <w:r w:rsidR="00812258" w:rsidRPr="000F0433">
        <w:rPr>
          <w:rFonts w:ascii="Arial" w:hAnsi="Arial" w:cs="Arial"/>
          <w:sz w:val="18"/>
          <w:szCs w:val="18"/>
        </w:rPr>
        <w:t>tung besteht auch nach dem Ende der Tätigkeit fort, durch die sie begründet wo</w:t>
      </w:r>
      <w:r w:rsidR="00812258" w:rsidRPr="000F0433">
        <w:rPr>
          <w:rFonts w:ascii="Arial" w:hAnsi="Arial" w:cs="Arial"/>
          <w:sz w:val="18"/>
          <w:szCs w:val="18"/>
        </w:rPr>
        <w:t>r</w:t>
      </w:r>
      <w:r w:rsidR="00812258" w:rsidRPr="000F0433">
        <w:rPr>
          <w:rFonts w:ascii="Arial" w:hAnsi="Arial" w:cs="Arial"/>
          <w:sz w:val="18"/>
          <w:szCs w:val="18"/>
        </w:rPr>
        <w:t xml:space="preserve">den ist. </w:t>
      </w:r>
    </w:p>
    <w:p w:rsidR="009D1DA4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(3) Den nach Absatz 2 Verpflichteten ist es untersagt, sich oder anderen über das für die geschäftsmäßige E</w:t>
      </w:r>
      <w:r w:rsidRPr="000F0433">
        <w:rPr>
          <w:rFonts w:ascii="Arial" w:hAnsi="Arial" w:cs="Arial"/>
          <w:sz w:val="18"/>
          <w:szCs w:val="18"/>
        </w:rPr>
        <w:t>r</w:t>
      </w:r>
      <w:r w:rsidRPr="000F0433">
        <w:rPr>
          <w:rFonts w:ascii="Arial" w:hAnsi="Arial" w:cs="Arial"/>
          <w:sz w:val="18"/>
          <w:szCs w:val="18"/>
        </w:rPr>
        <w:t>bringung der Telekommunikationsdienste einschlie</w:t>
      </w:r>
      <w:r w:rsidRPr="000F0433">
        <w:rPr>
          <w:rFonts w:ascii="Arial" w:hAnsi="Arial" w:cs="Arial"/>
          <w:sz w:val="18"/>
          <w:szCs w:val="18"/>
        </w:rPr>
        <w:t>ß</w:t>
      </w:r>
      <w:r w:rsidRPr="000F0433">
        <w:rPr>
          <w:rFonts w:ascii="Arial" w:hAnsi="Arial" w:cs="Arial"/>
          <w:sz w:val="18"/>
          <w:szCs w:val="18"/>
        </w:rPr>
        <w:t>lich des Schutzes ihrer technischen Systeme erforderl</w:t>
      </w:r>
      <w:r w:rsidRPr="000F0433">
        <w:rPr>
          <w:rFonts w:ascii="Arial" w:hAnsi="Arial" w:cs="Arial"/>
          <w:sz w:val="18"/>
          <w:szCs w:val="18"/>
        </w:rPr>
        <w:t>i</w:t>
      </w:r>
      <w:r w:rsidRPr="000F0433">
        <w:rPr>
          <w:rFonts w:ascii="Arial" w:hAnsi="Arial" w:cs="Arial"/>
          <w:sz w:val="18"/>
          <w:szCs w:val="18"/>
        </w:rPr>
        <w:t>che Maß hinaus Kenntnis vom Inhalt oder den näheren U</w:t>
      </w:r>
      <w:r w:rsidRPr="000F0433">
        <w:rPr>
          <w:rFonts w:ascii="Arial" w:hAnsi="Arial" w:cs="Arial"/>
          <w:sz w:val="18"/>
          <w:szCs w:val="18"/>
        </w:rPr>
        <w:t>m</w:t>
      </w:r>
      <w:r w:rsidRPr="000F0433">
        <w:rPr>
          <w:rFonts w:ascii="Arial" w:hAnsi="Arial" w:cs="Arial"/>
          <w:sz w:val="18"/>
          <w:szCs w:val="18"/>
        </w:rPr>
        <w:t>ständen der Telekommunikation zu verschaffen. Sie dü</w:t>
      </w:r>
      <w:r w:rsidRPr="000F0433">
        <w:rPr>
          <w:rFonts w:ascii="Arial" w:hAnsi="Arial" w:cs="Arial"/>
          <w:sz w:val="18"/>
          <w:szCs w:val="18"/>
        </w:rPr>
        <w:t>r</w:t>
      </w:r>
      <w:r w:rsidRPr="000F0433">
        <w:rPr>
          <w:rFonts w:ascii="Arial" w:hAnsi="Arial" w:cs="Arial"/>
          <w:sz w:val="18"/>
          <w:szCs w:val="18"/>
        </w:rPr>
        <w:t>fen Kenntnisse über Tatsachen, die dem Fernmeldeg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heimnis unterliegen, nur für den in Satz 1 genannten Zweck ve</w:t>
      </w:r>
      <w:r w:rsidRPr="000F0433">
        <w:rPr>
          <w:rFonts w:ascii="Arial" w:hAnsi="Arial" w:cs="Arial"/>
          <w:sz w:val="18"/>
          <w:szCs w:val="18"/>
        </w:rPr>
        <w:t>r</w:t>
      </w:r>
      <w:r w:rsidRPr="000F0433">
        <w:rPr>
          <w:rFonts w:ascii="Arial" w:hAnsi="Arial" w:cs="Arial"/>
          <w:sz w:val="18"/>
          <w:szCs w:val="18"/>
        </w:rPr>
        <w:t>wenden. Eine Verwendung dieser Kenntnisse für andere Zwecke, insbesondere die Weitergabe an andere, ist nur zulässig, soweit dieses Gesetz oder eine andere gesetzliche Vorschrift dies vorsieht und sich d</w:t>
      </w:r>
      <w:r w:rsidRPr="000F0433">
        <w:rPr>
          <w:rFonts w:ascii="Arial" w:hAnsi="Arial" w:cs="Arial"/>
          <w:sz w:val="18"/>
          <w:szCs w:val="18"/>
        </w:rPr>
        <w:t>a</w:t>
      </w:r>
      <w:r w:rsidRPr="000F0433">
        <w:rPr>
          <w:rFonts w:ascii="Arial" w:hAnsi="Arial" w:cs="Arial"/>
          <w:sz w:val="18"/>
          <w:szCs w:val="18"/>
        </w:rPr>
        <w:t>bei ausdrücklich auf Telekommunikationsvorgänge b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zieht. Die Anzeigepflicht nach § 138 des Strafgesetzb</w:t>
      </w:r>
      <w:r w:rsidRPr="000F0433">
        <w:rPr>
          <w:rFonts w:ascii="Arial" w:hAnsi="Arial" w:cs="Arial"/>
          <w:sz w:val="18"/>
          <w:szCs w:val="18"/>
        </w:rPr>
        <w:t>u</w:t>
      </w:r>
      <w:r w:rsidRPr="000F0433">
        <w:rPr>
          <w:rFonts w:ascii="Arial" w:hAnsi="Arial" w:cs="Arial"/>
          <w:sz w:val="18"/>
          <w:szCs w:val="18"/>
        </w:rPr>
        <w:t>ches hat Vorrang.</w:t>
      </w:r>
    </w:p>
    <w:p w:rsidR="00812258" w:rsidRPr="000F0433" w:rsidRDefault="009D1DA4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[...]</w:t>
      </w:r>
    </w:p>
    <w:p w:rsidR="00812258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</w:p>
    <w:p w:rsidR="009D1DA4" w:rsidRPr="000F0433" w:rsidRDefault="009D1DA4" w:rsidP="009D1DA4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0F0433">
        <w:rPr>
          <w:rFonts w:ascii="Arial" w:hAnsi="Arial" w:cs="Arial"/>
          <w:b/>
          <w:sz w:val="18"/>
          <w:szCs w:val="18"/>
          <w:u w:val="single"/>
        </w:rPr>
        <w:t>§ 17 </w:t>
      </w:r>
      <w:r w:rsidR="00812258" w:rsidRPr="000F0433">
        <w:rPr>
          <w:rFonts w:ascii="Arial" w:hAnsi="Arial" w:cs="Arial"/>
          <w:b/>
          <w:sz w:val="18"/>
          <w:szCs w:val="18"/>
          <w:u w:val="single"/>
        </w:rPr>
        <w:t>UWG</w:t>
      </w:r>
      <w:r w:rsidRPr="000F0433">
        <w:rPr>
          <w:rFonts w:ascii="Arial" w:hAnsi="Arial" w:cs="Arial"/>
          <w:b/>
          <w:sz w:val="18"/>
          <w:szCs w:val="18"/>
          <w:u w:val="single"/>
        </w:rPr>
        <w:t xml:space="preserve"> - </w:t>
      </w:r>
      <w:r w:rsidR="00812258" w:rsidRPr="000F0433">
        <w:rPr>
          <w:rFonts w:ascii="Arial" w:hAnsi="Arial" w:cs="Arial"/>
          <w:b/>
          <w:sz w:val="18"/>
          <w:szCs w:val="18"/>
          <w:u w:val="single"/>
        </w:rPr>
        <w:t>Verrat von Geschäfts- und Betriebsg</w:t>
      </w:r>
      <w:r w:rsidR="00812258" w:rsidRPr="000F0433">
        <w:rPr>
          <w:rFonts w:ascii="Arial" w:hAnsi="Arial" w:cs="Arial"/>
          <w:b/>
          <w:sz w:val="18"/>
          <w:szCs w:val="18"/>
          <w:u w:val="single"/>
        </w:rPr>
        <w:t>e</w:t>
      </w:r>
      <w:r w:rsidR="00812258" w:rsidRPr="000F0433">
        <w:rPr>
          <w:rFonts w:ascii="Arial" w:hAnsi="Arial" w:cs="Arial"/>
          <w:b/>
          <w:sz w:val="18"/>
          <w:szCs w:val="18"/>
          <w:u w:val="single"/>
        </w:rPr>
        <w:t>heimnissen</w:t>
      </w:r>
    </w:p>
    <w:p w:rsidR="00812258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(1) Wer als eine bei einem Unternehmen beschäftigte Person ein Geschäfts- oder B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triebsgeheimnis, das ihr im Rahmen des Dienstverhältnisses anvertraut worden oder zugänglich geworden ist, während der Geltung</w:t>
      </w:r>
      <w:r w:rsidRPr="000F0433">
        <w:rPr>
          <w:rFonts w:ascii="Arial" w:hAnsi="Arial" w:cs="Arial"/>
          <w:sz w:val="18"/>
          <w:szCs w:val="18"/>
        </w:rPr>
        <w:t>s</w:t>
      </w:r>
      <w:r w:rsidRPr="000F0433">
        <w:rPr>
          <w:rFonts w:ascii="Arial" w:hAnsi="Arial" w:cs="Arial"/>
          <w:sz w:val="18"/>
          <w:szCs w:val="18"/>
        </w:rPr>
        <w:t>dauer des Dienstverhältnisses unbefugt an jemand zu Zwecken des Wettbewerbs, aus E</w:t>
      </w:r>
      <w:r w:rsidRPr="000F0433">
        <w:rPr>
          <w:rFonts w:ascii="Arial" w:hAnsi="Arial" w:cs="Arial"/>
          <w:sz w:val="18"/>
          <w:szCs w:val="18"/>
        </w:rPr>
        <w:t>i</w:t>
      </w:r>
      <w:r w:rsidRPr="000F0433">
        <w:rPr>
          <w:rFonts w:ascii="Arial" w:hAnsi="Arial" w:cs="Arial"/>
          <w:sz w:val="18"/>
          <w:szCs w:val="18"/>
        </w:rPr>
        <w:t>gennutz, zugunsten eines Dritten oder in der Absicht, dem Inhaber des U</w:t>
      </w:r>
      <w:r w:rsidRPr="000F0433">
        <w:rPr>
          <w:rFonts w:ascii="Arial" w:hAnsi="Arial" w:cs="Arial"/>
          <w:sz w:val="18"/>
          <w:szCs w:val="18"/>
        </w:rPr>
        <w:t>n</w:t>
      </w:r>
      <w:r w:rsidRPr="000F0433">
        <w:rPr>
          <w:rFonts w:ascii="Arial" w:hAnsi="Arial" w:cs="Arial"/>
          <w:sz w:val="18"/>
          <w:szCs w:val="18"/>
        </w:rPr>
        <w:t>ternehmens Schaden zuzufügen, mitteilt, wird mit Fre</w:t>
      </w:r>
      <w:r w:rsidRPr="000F0433">
        <w:rPr>
          <w:rFonts w:ascii="Arial" w:hAnsi="Arial" w:cs="Arial"/>
          <w:sz w:val="18"/>
          <w:szCs w:val="18"/>
        </w:rPr>
        <w:t>i</w:t>
      </w:r>
      <w:r w:rsidRPr="000F0433">
        <w:rPr>
          <w:rFonts w:ascii="Arial" w:hAnsi="Arial" w:cs="Arial"/>
          <w:sz w:val="18"/>
          <w:szCs w:val="18"/>
        </w:rPr>
        <w:t>heitsstrafe bis zu drei Jahren oder mit Geldstrafe b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 xml:space="preserve">straft. </w:t>
      </w:r>
    </w:p>
    <w:p w:rsidR="00812258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(2) Ebenso wird bestraft, wer zu Zwecken des Wettb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werbs, aus Eigennutz, zugun</w:t>
      </w:r>
      <w:r w:rsidRPr="000F0433">
        <w:rPr>
          <w:rFonts w:ascii="Arial" w:hAnsi="Arial" w:cs="Arial"/>
          <w:sz w:val="18"/>
          <w:szCs w:val="18"/>
        </w:rPr>
        <w:t>s</w:t>
      </w:r>
      <w:r w:rsidRPr="000F0433">
        <w:rPr>
          <w:rFonts w:ascii="Arial" w:hAnsi="Arial" w:cs="Arial"/>
          <w:sz w:val="18"/>
          <w:szCs w:val="18"/>
        </w:rPr>
        <w:t>ten eines Dritten oder in der Absicht, dem Inhaber des Unternehmens Schaden zuz</w:t>
      </w:r>
      <w:r w:rsidRPr="000F0433">
        <w:rPr>
          <w:rFonts w:ascii="Arial" w:hAnsi="Arial" w:cs="Arial"/>
          <w:sz w:val="18"/>
          <w:szCs w:val="18"/>
        </w:rPr>
        <w:t>u</w:t>
      </w:r>
      <w:r w:rsidRPr="000F0433">
        <w:rPr>
          <w:rFonts w:ascii="Arial" w:hAnsi="Arial" w:cs="Arial"/>
          <w:sz w:val="18"/>
          <w:szCs w:val="18"/>
        </w:rPr>
        <w:t xml:space="preserve">fügen, </w:t>
      </w:r>
    </w:p>
    <w:p w:rsidR="009D1DA4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1. sich ein Geschäfts- oder Betriebsg</w:t>
      </w:r>
      <w:r w:rsidRPr="000F0433">
        <w:rPr>
          <w:rFonts w:ascii="Arial" w:hAnsi="Arial" w:cs="Arial"/>
          <w:sz w:val="18"/>
          <w:szCs w:val="18"/>
        </w:rPr>
        <w:t>e</w:t>
      </w:r>
      <w:r w:rsidR="009D1DA4" w:rsidRPr="000F0433">
        <w:rPr>
          <w:rFonts w:ascii="Arial" w:hAnsi="Arial" w:cs="Arial"/>
          <w:sz w:val="18"/>
          <w:szCs w:val="18"/>
        </w:rPr>
        <w:t>heimnis durch</w:t>
      </w:r>
    </w:p>
    <w:p w:rsidR="009D1DA4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lastRenderedPageBreak/>
        <w:t>a) Anwendung technischer Mittel,</w:t>
      </w:r>
    </w:p>
    <w:p w:rsidR="009D1DA4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b) Herstellung einer verkörperten Wiedergabe des G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heimnisses oder</w:t>
      </w:r>
    </w:p>
    <w:p w:rsidR="009D1DA4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c) Wegnahme einer Sache, in der das Geheimnis ve</w:t>
      </w:r>
      <w:r w:rsidRPr="000F0433">
        <w:rPr>
          <w:rFonts w:ascii="Arial" w:hAnsi="Arial" w:cs="Arial"/>
          <w:sz w:val="18"/>
          <w:szCs w:val="18"/>
        </w:rPr>
        <w:t>r</w:t>
      </w:r>
      <w:r w:rsidRPr="000F0433">
        <w:rPr>
          <w:rFonts w:ascii="Arial" w:hAnsi="Arial" w:cs="Arial"/>
          <w:sz w:val="18"/>
          <w:szCs w:val="18"/>
        </w:rPr>
        <w:t>körpert ist,</w:t>
      </w:r>
    </w:p>
    <w:p w:rsidR="009D1DA4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unbefugt verschafft oder sichert oder</w:t>
      </w:r>
    </w:p>
    <w:p w:rsidR="009D1DA4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2. ein Geschäfts- oder Betriebsgeheimnis, das er durch eine der in Absatz 1</w:t>
      </w:r>
      <w:r w:rsidR="009D1DA4" w:rsidRPr="000F0433">
        <w:rPr>
          <w:rFonts w:ascii="Arial" w:hAnsi="Arial" w:cs="Arial"/>
          <w:sz w:val="18"/>
          <w:szCs w:val="18"/>
        </w:rPr>
        <w:t xml:space="preserve"> </w:t>
      </w:r>
      <w:r w:rsidRPr="000F0433">
        <w:rPr>
          <w:rFonts w:ascii="Arial" w:hAnsi="Arial" w:cs="Arial"/>
          <w:sz w:val="18"/>
          <w:szCs w:val="18"/>
        </w:rPr>
        <w:t>bezeichneten Mitteilungen oder durch eine eig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ne oder fremde Handlung nach</w:t>
      </w:r>
      <w:r w:rsidR="009D1DA4" w:rsidRPr="000F0433">
        <w:rPr>
          <w:rFonts w:ascii="Arial" w:hAnsi="Arial" w:cs="Arial"/>
          <w:sz w:val="18"/>
          <w:szCs w:val="18"/>
        </w:rPr>
        <w:t xml:space="preserve"> </w:t>
      </w:r>
      <w:r w:rsidRPr="000F0433">
        <w:rPr>
          <w:rFonts w:ascii="Arial" w:hAnsi="Arial" w:cs="Arial"/>
          <w:sz w:val="18"/>
          <w:szCs w:val="18"/>
        </w:rPr>
        <w:t>Nummer 1 erlangt oder sich sonst unbefugt verschafft oder ges</w:t>
      </w:r>
      <w:r w:rsidRPr="000F0433">
        <w:rPr>
          <w:rFonts w:ascii="Arial" w:hAnsi="Arial" w:cs="Arial"/>
          <w:sz w:val="18"/>
          <w:szCs w:val="18"/>
        </w:rPr>
        <w:t>i</w:t>
      </w:r>
      <w:r w:rsidRPr="000F0433">
        <w:rPr>
          <w:rFonts w:ascii="Arial" w:hAnsi="Arial" w:cs="Arial"/>
          <w:sz w:val="18"/>
          <w:szCs w:val="18"/>
        </w:rPr>
        <w:t>chert hat,</w:t>
      </w:r>
      <w:r w:rsidR="009D1DA4" w:rsidRPr="000F0433">
        <w:rPr>
          <w:rFonts w:ascii="Arial" w:hAnsi="Arial" w:cs="Arial"/>
          <w:sz w:val="18"/>
          <w:szCs w:val="18"/>
        </w:rPr>
        <w:t xml:space="preserve"> </w:t>
      </w:r>
      <w:r w:rsidRPr="000F0433">
        <w:rPr>
          <w:rFonts w:ascii="Arial" w:hAnsi="Arial" w:cs="Arial"/>
          <w:sz w:val="18"/>
          <w:szCs w:val="18"/>
        </w:rPr>
        <w:t>unbefugt verwertet oder jemandem mi</w:t>
      </w:r>
      <w:r w:rsidRPr="000F0433">
        <w:rPr>
          <w:rFonts w:ascii="Arial" w:hAnsi="Arial" w:cs="Arial"/>
          <w:sz w:val="18"/>
          <w:szCs w:val="18"/>
        </w:rPr>
        <w:t>t</w:t>
      </w:r>
      <w:r w:rsidRPr="000F0433">
        <w:rPr>
          <w:rFonts w:ascii="Arial" w:hAnsi="Arial" w:cs="Arial"/>
          <w:sz w:val="18"/>
          <w:szCs w:val="18"/>
        </w:rPr>
        <w:t>teilt.</w:t>
      </w:r>
    </w:p>
    <w:p w:rsidR="00812258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(3) Der Versuch ist strafbar.</w:t>
      </w:r>
    </w:p>
    <w:p w:rsidR="00812258" w:rsidRPr="000F0433" w:rsidRDefault="009D1DA4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[...]</w:t>
      </w:r>
    </w:p>
    <w:p w:rsidR="00812258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</w:p>
    <w:p w:rsidR="009D1DA4" w:rsidRPr="00A32B08" w:rsidRDefault="009D1DA4" w:rsidP="009D1DA4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A32B08">
        <w:rPr>
          <w:rFonts w:ascii="Arial" w:hAnsi="Arial" w:cs="Arial"/>
          <w:b/>
          <w:sz w:val="18"/>
          <w:szCs w:val="18"/>
          <w:u w:val="single"/>
        </w:rPr>
        <w:t>§ 203 </w:t>
      </w:r>
      <w:r w:rsidR="00812258" w:rsidRPr="00A32B08">
        <w:rPr>
          <w:rFonts w:ascii="Arial" w:hAnsi="Arial" w:cs="Arial"/>
          <w:b/>
          <w:sz w:val="18"/>
          <w:szCs w:val="18"/>
          <w:u w:val="single"/>
        </w:rPr>
        <w:t>StGB</w:t>
      </w:r>
      <w:r w:rsidRPr="00A32B08">
        <w:rPr>
          <w:rFonts w:ascii="Arial" w:hAnsi="Arial" w:cs="Arial"/>
          <w:b/>
          <w:sz w:val="18"/>
          <w:szCs w:val="18"/>
          <w:u w:val="single"/>
        </w:rPr>
        <w:t xml:space="preserve"> - </w:t>
      </w:r>
      <w:r w:rsidR="00812258" w:rsidRPr="00A32B08">
        <w:rPr>
          <w:rFonts w:ascii="Arial" w:hAnsi="Arial" w:cs="Arial"/>
          <w:b/>
          <w:sz w:val="18"/>
          <w:szCs w:val="18"/>
          <w:u w:val="single"/>
        </w:rPr>
        <w:t>Verletzung von Privatgeheimnissen</w:t>
      </w:r>
    </w:p>
    <w:p w:rsidR="00812258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(1) Wer unbefugt ein fremdes Geheimnis, namentlich ein zum persönlichen Lebensbereich gehörendes G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heimnis oder ein Betriebs- oder Geschäftsgehei</w:t>
      </w:r>
      <w:r w:rsidRPr="000F0433">
        <w:rPr>
          <w:rFonts w:ascii="Arial" w:hAnsi="Arial" w:cs="Arial"/>
          <w:sz w:val="18"/>
          <w:szCs w:val="18"/>
        </w:rPr>
        <w:t>m</w:t>
      </w:r>
      <w:r w:rsidRPr="000F0433">
        <w:rPr>
          <w:rFonts w:ascii="Arial" w:hAnsi="Arial" w:cs="Arial"/>
          <w:sz w:val="18"/>
          <w:szCs w:val="18"/>
        </w:rPr>
        <w:t xml:space="preserve">nis, offenbart, das ihm als </w:t>
      </w:r>
    </w:p>
    <w:p w:rsidR="00812258" w:rsidRPr="000F0433" w:rsidRDefault="009D1DA4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[1. bis 6. Berufsgruppen]</w:t>
      </w:r>
    </w:p>
    <w:p w:rsidR="00812258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anvertraut worden oder sonst bekanntg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 xml:space="preserve">worden ist, wird mit Freiheitsstrafe bis zu einem Jahr oder mit Geldstrafe bestraft. </w:t>
      </w:r>
    </w:p>
    <w:p w:rsidR="00812258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(2) Ebenso wird bestraft, wer unbefugt ein fremdes G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heimnis, namentlich ein zum persönlichen Lebensbereich gehörendes Geheimnis oder ein Betriebs- oder G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 xml:space="preserve">schäftsgeheimnis, offenbart, das ihm als </w:t>
      </w:r>
    </w:p>
    <w:p w:rsidR="009D1DA4" w:rsidRPr="000F0433" w:rsidRDefault="009D1DA4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[1. bis 6. Amtsträger u.ä.]</w:t>
      </w:r>
    </w:p>
    <w:p w:rsidR="00B14F2E" w:rsidRPr="000F0433" w:rsidRDefault="00812258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anvertraut worden oder sonst bekanntgeworden ist. E</w:t>
      </w:r>
      <w:r w:rsidRPr="000F0433">
        <w:rPr>
          <w:rFonts w:ascii="Arial" w:hAnsi="Arial" w:cs="Arial"/>
          <w:sz w:val="18"/>
          <w:szCs w:val="18"/>
        </w:rPr>
        <w:t>i</w:t>
      </w:r>
      <w:r w:rsidRPr="000F0433">
        <w:rPr>
          <w:rFonts w:ascii="Arial" w:hAnsi="Arial" w:cs="Arial"/>
          <w:sz w:val="18"/>
          <w:szCs w:val="18"/>
        </w:rPr>
        <w:t>nem Geheimnis im Sinne des Satzes 1 stehen Einzela</w:t>
      </w:r>
      <w:r w:rsidRPr="000F0433">
        <w:rPr>
          <w:rFonts w:ascii="Arial" w:hAnsi="Arial" w:cs="Arial"/>
          <w:sz w:val="18"/>
          <w:szCs w:val="18"/>
        </w:rPr>
        <w:t>n</w:t>
      </w:r>
      <w:r w:rsidRPr="000F0433">
        <w:rPr>
          <w:rFonts w:ascii="Arial" w:hAnsi="Arial" w:cs="Arial"/>
          <w:sz w:val="18"/>
          <w:szCs w:val="18"/>
        </w:rPr>
        <w:t>gaben über persönliche oder sachliche Verhältnisse e</w:t>
      </w:r>
      <w:r w:rsidRPr="000F0433">
        <w:rPr>
          <w:rFonts w:ascii="Arial" w:hAnsi="Arial" w:cs="Arial"/>
          <w:sz w:val="18"/>
          <w:szCs w:val="18"/>
        </w:rPr>
        <w:t>i</w:t>
      </w:r>
      <w:r w:rsidRPr="000F0433">
        <w:rPr>
          <w:rFonts w:ascii="Arial" w:hAnsi="Arial" w:cs="Arial"/>
          <w:sz w:val="18"/>
          <w:szCs w:val="18"/>
        </w:rPr>
        <w:t>nes anderen gleich, die für Aufgaben der öffentlichen Verwa</w:t>
      </w:r>
      <w:r w:rsidRPr="000F0433">
        <w:rPr>
          <w:rFonts w:ascii="Arial" w:hAnsi="Arial" w:cs="Arial"/>
          <w:sz w:val="18"/>
          <w:szCs w:val="18"/>
        </w:rPr>
        <w:t>l</w:t>
      </w:r>
      <w:r w:rsidRPr="000F0433">
        <w:rPr>
          <w:rFonts w:ascii="Arial" w:hAnsi="Arial" w:cs="Arial"/>
          <w:sz w:val="18"/>
          <w:szCs w:val="18"/>
        </w:rPr>
        <w:t>tung erfaßt worden sind; Satz 1 ist jedoch nicht anzuwenden, soweit solche Einzelangaben anderen B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hörden oder sonstigen Stellen für Aufgaben der öffentl</w:t>
      </w:r>
      <w:r w:rsidRPr="000F0433">
        <w:rPr>
          <w:rFonts w:ascii="Arial" w:hAnsi="Arial" w:cs="Arial"/>
          <w:sz w:val="18"/>
          <w:szCs w:val="18"/>
        </w:rPr>
        <w:t>i</w:t>
      </w:r>
      <w:r w:rsidRPr="000F0433">
        <w:rPr>
          <w:rFonts w:ascii="Arial" w:hAnsi="Arial" w:cs="Arial"/>
          <w:sz w:val="18"/>
          <w:szCs w:val="18"/>
        </w:rPr>
        <w:t>chen Verwaltung bekanntgegeben werden und das G</w:t>
      </w:r>
      <w:r w:rsidRPr="000F0433">
        <w:rPr>
          <w:rFonts w:ascii="Arial" w:hAnsi="Arial" w:cs="Arial"/>
          <w:sz w:val="18"/>
          <w:szCs w:val="18"/>
        </w:rPr>
        <w:t>e</w:t>
      </w:r>
      <w:r w:rsidRPr="000F0433">
        <w:rPr>
          <w:rFonts w:ascii="Arial" w:hAnsi="Arial" w:cs="Arial"/>
          <w:sz w:val="18"/>
          <w:szCs w:val="18"/>
        </w:rPr>
        <w:t>setz dies nicht unte</w:t>
      </w:r>
      <w:r w:rsidRPr="000F0433">
        <w:rPr>
          <w:rFonts w:ascii="Arial" w:hAnsi="Arial" w:cs="Arial"/>
          <w:sz w:val="18"/>
          <w:szCs w:val="18"/>
        </w:rPr>
        <w:t>r</w:t>
      </w:r>
      <w:r w:rsidRPr="000F0433">
        <w:rPr>
          <w:rFonts w:ascii="Arial" w:hAnsi="Arial" w:cs="Arial"/>
          <w:sz w:val="18"/>
          <w:szCs w:val="18"/>
        </w:rPr>
        <w:t>sagt.</w:t>
      </w:r>
    </w:p>
    <w:p w:rsidR="00812258" w:rsidRPr="000F0433" w:rsidRDefault="00B14F2E" w:rsidP="009D1DA4">
      <w:pPr>
        <w:jc w:val="both"/>
        <w:rPr>
          <w:rFonts w:ascii="Arial" w:hAnsi="Arial" w:cs="Arial"/>
          <w:sz w:val="18"/>
          <w:szCs w:val="18"/>
        </w:rPr>
      </w:pPr>
      <w:r w:rsidRPr="000F0433">
        <w:rPr>
          <w:rFonts w:ascii="Arial" w:hAnsi="Arial" w:cs="Arial"/>
          <w:sz w:val="18"/>
          <w:szCs w:val="18"/>
        </w:rPr>
        <w:t>[...]</w:t>
      </w:r>
    </w:p>
    <w:p w:rsidR="00812258" w:rsidRPr="000F0433" w:rsidRDefault="00812258" w:rsidP="00D5196D">
      <w:pPr>
        <w:tabs>
          <w:tab w:val="left" w:pos="851"/>
        </w:tabs>
        <w:jc w:val="both"/>
        <w:rPr>
          <w:rFonts w:ascii="Arial" w:hAnsi="Arial" w:cs="Arial"/>
          <w:sz w:val="18"/>
          <w:szCs w:val="18"/>
        </w:rPr>
        <w:sectPr w:rsidR="00812258" w:rsidRPr="000F0433">
          <w:type w:val="continuous"/>
          <w:pgSz w:w="11907" w:h="16840" w:code="9"/>
          <w:pgMar w:top="567" w:right="907" w:bottom="567" w:left="1134" w:header="567" w:footer="442" w:gutter="0"/>
          <w:cols w:num="2" w:sep="1" w:space="720"/>
          <w:titlePg/>
        </w:sectPr>
      </w:pPr>
    </w:p>
    <w:p w:rsidR="00C2161C" w:rsidRPr="000F0433" w:rsidRDefault="00C2161C" w:rsidP="00C2161C">
      <w:pPr>
        <w:tabs>
          <w:tab w:val="left" w:pos="851"/>
        </w:tabs>
        <w:rPr>
          <w:rFonts w:ascii="Arial" w:hAnsi="Arial" w:cs="Arial"/>
          <w:sz w:val="18"/>
          <w:szCs w:val="18"/>
        </w:rPr>
      </w:pPr>
    </w:p>
    <w:p w:rsidR="00B14F2E" w:rsidRPr="000F0433" w:rsidRDefault="00B14F2E" w:rsidP="00C2161C">
      <w:pPr>
        <w:tabs>
          <w:tab w:val="left" w:pos="851"/>
        </w:tabs>
        <w:rPr>
          <w:rFonts w:ascii="Arial" w:hAnsi="Arial" w:cs="Arial"/>
          <w:szCs w:val="24"/>
        </w:rPr>
        <w:sectPr w:rsidR="00B14F2E" w:rsidRPr="000F0433">
          <w:type w:val="continuous"/>
          <w:pgSz w:w="11907" w:h="16840" w:code="9"/>
          <w:pgMar w:top="567" w:right="907" w:bottom="567" w:left="1134" w:header="567" w:footer="442" w:gutter="0"/>
          <w:cols w:sep="1" w:space="720"/>
          <w:titlePg/>
        </w:sectPr>
      </w:pPr>
    </w:p>
    <w:p w:rsidR="00C2161C" w:rsidRPr="000F0433" w:rsidRDefault="00C2161C" w:rsidP="00B14F2E">
      <w:pPr>
        <w:tabs>
          <w:tab w:val="left" w:pos="851"/>
        </w:tabs>
        <w:rPr>
          <w:rFonts w:ascii="Arial" w:hAnsi="Arial" w:cs="Arial"/>
        </w:rPr>
      </w:pPr>
    </w:p>
    <w:sectPr w:rsidR="00C2161C" w:rsidRPr="000F0433">
      <w:type w:val="continuous"/>
      <w:pgSz w:w="11907" w:h="16840" w:code="9"/>
      <w:pgMar w:top="567" w:right="907" w:bottom="567" w:left="1134" w:header="567" w:footer="442" w:gutter="0"/>
      <w:cols w:num="2" w:sep="1"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7D1" w:rsidRDefault="00ED77D1">
      <w:r>
        <w:separator/>
      </w:r>
    </w:p>
  </w:endnote>
  <w:endnote w:type="continuationSeparator" w:id="0">
    <w:p w:rsidR="00ED77D1" w:rsidRDefault="00ED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emens Sans">
    <w:altName w:val="Times New Roman"/>
    <w:charset w:val="00"/>
    <w:family w:val="auto"/>
    <w:pitch w:val="variable"/>
    <w:sig w:usb0="00000001" w:usb1="00002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131" w:rsidRDefault="004B3131" w:rsidP="00A069E8">
    <w:pPr>
      <w:pStyle w:val="Fuzeile"/>
      <w:tabs>
        <w:tab w:val="clear" w:pos="9072"/>
        <w:tab w:val="left" w:pos="1100"/>
        <w:tab w:val="right" w:pos="9790"/>
      </w:tabs>
      <w:rPr>
        <w:rFonts w:ascii="Arial" w:hAnsi="Arial" w:cs="Arial"/>
        <w:sz w:val="16"/>
        <w:szCs w:val="16"/>
      </w:rPr>
    </w:pPr>
  </w:p>
  <w:p w:rsidR="004B3131" w:rsidRPr="007111C0" w:rsidRDefault="004B3131" w:rsidP="000E724B">
    <w:pPr>
      <w:pStyle w:val="Fuzeile"/>
      <w:tabs>
        <w:tab w:val="clear" w:pos="9072"/>
        <w:tab w:val="left" w:pos="1100"/>
        <w:tab w:val="right" w:pos="9790"/>
      </w:tabs>
      <w:rPr>
        <w:rFonts w:ascii="Arial" w:hAnsi="Arial" w:cs="Arial"/>
        <w:sz w:val="16"/>
        <w:szCs w:val="16"/>
      </w:rPr>
    </w:pPr>
    <w:r w:rsidRPr="007111C0">
      <w:rPr>
        <w:rFonts w:ascii="Arial" w:hAnsi="Arial" w:cs="Arial"/>
        <w:sz w:val="16"/>
        <w:szCs w:val="16"/>
      </w:rPr>
      <w:t>Herausgeber:</w:t>
    </w:r>
    <w:r w:rsidRPr="007111C0">
      <w:rPr>
        <w:rFonts w:ascii="Arial" w:hAnsi="Arial" w:cs="Arial"/>
        <w:sz w:val="16"/>
        <w:szCs w:val="16"/>
      </w:rPr>
      <w:tab/>
      <w:t>Siemens AG, ZV CPO</w:t>
    </w:r>
    <w:r w:rsidRPr="007111C0">
      <w:rPr>
        <w:rFonts w:ascii="Arial" w:hAnsi="Arial" w:cs="Arial"/>
        <w:sz w:val="16"/>
        <w:szCs w:val="16"/>
      </w:rPr>
      <w:tab/>
    </w:r>
    <w:r w:rsidRPr="007111C0">
      <w:rPr>
        <w:rFonts w:ascii="Arial" w:hAnsi="Arial" w:cs="Arial"/>
        <w:sz w:val="16"/>
        <w:szCs w:val="16"/>
      </w:rPr>
      <w:tab/>
      <w:t>2.4.1 Th</w:t>
    </w:r>
  </w:p>
  <w:p w:rsidR="004B3131" w:rsidRPr="007111C0" w:rsidRDefault="004B3131" w:rsidP="000E724B">
    <w:pPr>
      <w:pStyle w:val="Fuzeile"/>
      <w:tabs>
        <w:tab w:val="clear" w:pos="9072"/>
        <w:tab w:val="left" w:pos="1100"/>
        <w:tab w:val="right" w:pos="9790"/>
      </w:tabs>
      <w:rPr>
        <w:rFonts w:ascii="Arial" w:hAnsi="Arial" w:cs="Arial"/>
        <w:sz w:val="16"/>
        <w:szCs w:val="16"/>
      </w:rPr>
    </w:pPr>
    <w:r w:rsidRPr="007111C0">
      <w:rPr>
        <w:rFonts w:ascii="Arial" w:hAnsi="Arial" w:cs="Arial"/>
        <w:sz w:val="16"/>
        <w:szCs w:val="16"/>
      </w:rPr>
      <w:t>Version:</w:t>
    </w:r>
    <w:r w:rsidRPr="007111C0">
      <w:rPr>
        <w:rFonts w:ascii="Arial" w:hAnsi="Arial" w:cs="Arial"/>
        <w:sz w:val="16"/>
        <w:szCs w:val="16"/>
      </w:rPr>
      <w:tab/>
      <w:t>1.1 (12. Oktober 2005)</w:t>
    </w:r>
    <w:r w:rsidRPr="007111C0">
      <w:rPr>
        <w:rFonts w:ascii="Arial" w:hAnsi="Arial" w:cs="Arial"/>
        <w:sz w:val="16"/>
        <w:szCs w:val="16"/>
      </w:rPr>
      <w:tab/>
    </w:r>
    <w:r w:rsidRPr="007111C0">
      <w:rPr>
        <w:rFonts w:ascii="Arial" w:hAnsi="Arial" w:cs="Arial"/>
        <w:sz w:val="16"/>
        <w:szCs w:val="16"/>
      </w:rPr>
      <w:tab/>
      <w:t xml:space="preserve">Seite </w:t>
    </w:r>
    <w:r w:rsidRPr="007111C0">
      <w:rPr>
        <w:rStyle w:val="Seitenzahl"/>
        <w:rFonts w:ascii="Arial" w:hAnsi="Arial" w:cs="Arial"/>
        <w:sz w:val="16"/>
        <w:szCs w:val="16"/>
      </w:rPr>
      <w:fldChar w:fldCharType="begin"/>
    </w:r>
    <w:r w:rsidRPr="007111C0">
      <w:rPr>
        <w:rStyle w:val="Seitenzahl"/>
        <w:rFonts w:ascii="Arial" w:hAnsi="Arial" w:cs="Arial"/>
        <w:sz w:val="16"/>
        <w:szCs w:val="16"/>
      </w:rPr>
      <w:instrText xml:space="preserve"> PAGE </w:instrText>
    </w:r>
    <w:r w:rsidRPr="007111C0">
      <w:rPr>
        <w:rStyle w:val="Seitenzahl"/>
        <w:rFonts w:ascii="Arial" w:hAnsi="Arial" w:cs="Arial"/>
        <w:sz w:val="16"/>
        <w:szCs w:val="16"/>
      </w:rPr>
      <w:fldChar w:fldCharType="separate"/>
    </w:r>
    <w:r w:rsidR="0016503C">
      <w:rPr>
        <w:rStyle w:val="Seitenzahl"/>
        <w:rFonts w:ascii="Arial" w:hAnsi="Arial" w:cs="Arial"/>
        <w:noProof/>
        <w:sz w:val="16"/>
        <w:szCs w:val="16"/>
      </w:rPr>
      <w:t>3</w:t>
    </w:r>
    <w:r w:rsidRPr="007111C0">
      <w:rPr>
        <w:rStyle w:val="Seitenzahl"/>
        <w:rFonts w:ascii="Arial" w:hAnsi="Arial" w:cs="Arial"/>
        <w:sz w:val="16"/>
        <w:szCs w:val="16"/>
      </w:rPr>
      <w:fldChar w:fldCharType="end"/>
    </w:r>
    <w:r w:rsidRPr="007111C0">
      <w:rPr>
        <w:rStyle w:val="Seitenzahl"/>
        <w:rFonts w:ascii="Arial" w:hAnsi="Arial" w:cs="Arial"/>
        <w:sz w:val="16"/>
        <w:szCs w:val="16"/>
      </w:rPr>
      <w:t xml:space="preserve"> von </w:t>
    </w:r>
    <w:r w:rsidRPr="007111C0">
      <w:rPr>
        <w:rStyle w:val="Seitenzahl"/>
        <w:rFonts w:ascii="Arial" w:hAnsi="Arial" w:cs="Arial"/>
        <w:sz w:val="16"/>
        <w:szCs w:val="16"/>
      </w:rPr>
      <w:fldChar w:fldCharType="begin"/>
    </w:r>
    <w:r w:rsidRPr="007111C0">
      <w:rPr>
        <w:rStyle w:val="Seitenzahl"/>
        <w:rFonts w:ascii="Arial" w:hAnsi="Arial" w:cs="Arial"/>
        <w:sz w:val="16"/>
        <w:szCs w:val="16"/>
      </w:rPr>
      <w:instrText xml:space="preserve"> NUMPAGES </w:instrText>
    </w:r>
    <w:r w:rsidRPr="007111C0">
      <w:rPr>
        <w:rStyle w:val="Seitenzahl"/>
        <w:rFonts w:ascii="Arial" w:hAnsi="Arial" w:cs="Arial"/>
        <w:sz w:val="16"/>
        <w:szCs w:val="16"/>
      </w:rPr>
      <w:fldChar w:fldCharType="separate"/>
    </w:r>
    <w:r w:rsidR="0016503C">
      <w:rPr>
        <w:rStyle w:val="Seitenzahl"/>
        <w:rFonts w:ascii="Arial" w:hAnsi="Arial" w:cs="Arial"/>
        <w:noProof/>
        <w:sz w:val="16"/>
        <w:szCs w:val="16"/>
      </w:rPr>
      <w:t>3</w:t>
    </w:r>
    <w:r w:rsidRPr="007111C0">
      <w:rPr>
        <w:rStyle w:val="Seitenzahl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131" w:rsidRPr="007111C0" w:rsidRDefault="004B3131" w:rsidP="000E724B">
    <w:pPr>
      <w:pStyle w:val="Fuzeile"/>
      <w:tabs>
        <w:tab w:val="clear" w:pos="9072"/>
        <w:tab w:val="left" w:pos="1100"/>
        <w:tab w:val="right" w:pos="9790"/>
      </w:tabs>
      <w:rPr>
        <w:rFonts w:ascii="Arial" w:hAnsi="Arial" w:cs="Arial"/>
        <w:sz w:val="16"/>
        <w:szCs w:val="16"/>
      </w:rPr>
    </w:pPr>
  </w:p>
  <w:p w:rsidR="004B3131" w:rsidRPr="007111C0" w:rsidRDefault="004B3131" w:rsidP="000E724B">
    <w:pPr>
      <w:pStyle w:val="Fuzeile"/>
      <w:tabs>
        <w:tab w:val="clear" w:pos="9072"/>
        <w:tab w:val="left" w:pos="1100"/>
        <w:tab w:val="right" w:pos="9790"/>
      </w:tabs>
      <w:rPr>
        <w:rFonts w:ascii="Arial" w:hAnsi="Arial" w:cs="Arial"/>
        <w:sz w:val="16"/>
        <w:szCs w:val="16"/>
      </w:rPr>
    </w:pPr>
    <w:r w:rsidRPr="007111C0">
      <w:rPr>
        <w:rFonts w:ascii="Arial" w:hAnsi="Arial" w:cs="Arial"/>
        <w:sz w:val="16"/>
        <w:szCs w:val="16"/>
      </w:rPr>
      <w:t>Herausgeber:</w:t>
    </w:r>
    <w:r w:rsidRPr="007111C0">
      <w:rPr>
        <w:rFonts w:ascii="Arial" w:hAnsi="Arial" w:cs="Arial"/>
        <w:sz w:val="16"/>
        <w:szCs w:val="16"/>
      </w:rPr>
      <w:tab/>
      <w:t>Siemens AG, ZV CPO</w:t>
    </w:r>
    <w:r w:rsidRPr="007111C0">
      <w:rPr>
        <w:rFonts w:ascii="Arial" w:hAnsi="Arial" w:cs="Arial"/>
        <w:sz w:val="16"/>
        <w:szCs w:val="16"/>
      </w:rPr>
      <w:tab/>
    </w:r>
    <w:r w:rsidRPr="007111C0">
      <w:rPr>
        <w:rFonts w:ascii="Arial" w:hAnsi="Arial" w:cs="Arial"/>
        <w:sz w:val="16"/>
        <w:szCs w:val="16"/>
      </w:rPr>
      <w:tab/>
      <w:t>2.4.1 Th</w:t>
    </w:r>
  </w:p>
  <w:p w:rsidR="004B3131" w:rsidRPr="007111C0" w:rsidRDefault="004B3131" w:rsidP="000E724B">
    <w:pPr>
      <w:pStyle w:val="Fuzeile"/>
      <w:tabs>
        <w:tab w:val="clear" w:pos="9072"/>
        <w:tab w:val="left" w:pos="1100"/>
        <w:tab w:val="right" w:pos="9790"/>
      </w:tabs>
      <w:rPr>
        <w:rFonts w:ascii="Arial" w:hAnsi="Arial" w:cs="Arial"/>
        <w:sz w:val="16"/>
        <w:szCs w:val="16"/>
      </w:rPr>
    </w:pPr>
    <w:r w:rsidRPr="007111C0">
      <w:rPr>
        <w:rFonts w:ascii="Arial" w:hAnsi="Arial" w:cs="Arial"/>
        <w:sz w:val="16"/>
        <w:szCs w:val="16"/>
      </w:rPr>
      <w:t>Version:</w:t>
    </w:r>
    <w:r w:rsidRPr="007111C0">
      <w:rPr>
        <w:rFonts w:ascii="Arial" w:hAnsi="Arial" w:cs="Arial"/>
        <w:sz w:val="16"/>
        <w:szCs w:val="16"/>
      </w:rPr>
      <w:tab/>
      <w:t>1.1 (12. Oktober 2005)</w:t>
    </w:r>
    <w:r w:rsidRPr="007111C0">
      <w:rPr>
        <w:rFonts w:ascii="Arial" w:hAnsi="Arial" w:cs="Arial"/>
        <w:sz w:val="16"/>
        <w:szCs w:val="16"/>
      </w:rPr>
      <w:tab/>
    </w:r>
    <w:r w:rsidRPr="007111C0">
      <w:rPr>
        <w:rFonts w:ascii="Arial" w:hAnsi="Arial" w:cs="Arial"/>
        <w:sz w:val="16"/>
        <w:szCs w:val="16"/>
      </w:rPr>
      <w:tab/>
      <w:t xml:space="preserve">Seite </w:t>
    </w:r>
    <w:r w:rsidRPr="007111C0">
      <w:rPr>
        <w:rStyle w:val="Seitenzahl"/>
        <w:rFonts w:ascii="Arial" w:hAnsi="Arial" w:cs="Arial"/>
        <w:sz w:val="16"/>
        <w:szCs w:val="16"/>
      </w:rPr>
      <w:fldChar w:fldCharType="begin"/>
    </w:r>
    <w:r w:rsidRPr="007111C0">
      <w:rPr>
        <w:rStyle w:val="Seitenzahl"/>
        <w:rFonts w:ascii="Arial" w:hAnsi="Arial" w:cs="Arial"/>
        <w:sz w:val="16"/>
        <w:szCs w:val="16"/>
      </w:rPr>
      <w:instrText xml:space="preserve"> PAGE </w:instrText>
    </w:r>
    <w:r w:rsidRPr="007111C0">
      <w:rPr>
        <w:rStyle w:val="Seitenzahl"/>
        <w:rFonts w:ascii="Arial" w:hAnsi="Arial" w:cs="Arial"/>
        <w:sz w:val="16"/>
        <w:szCs w:val="16"/>
      </w:rPr>
      <w:fldChar w:fldCharType="separate"/>
    </w:r>
    <w:r w:rsidR="0016503C">
      <w:rPr>
        <w:rStyle w:val="Seitenzahl"/>
        <w:rFonts w:ascii="Arial" w:hAnsi="Arial" w:cs="Arial"/>
        <w:noProof/>
        <w:sz w:val="16"/>
        <w:szCs w:val="16"/>
      </w:rPr>
      <w:t>1</w:t>
    </w:r>
    <w:r w:rsidRPr="007111C0">
      <w:rPr>
        <w:rStyle w:val="Seitenzahl"/>
        <w:rFonts w:ascii="Arial" w:hAnsi="Arial" w:cs="Arial"/>
        <w:sz w:val="16"/>
        <w:szCs w:val="16"/>
      </w:rPr>
      <w:fldChar w:fldCharType="end"/>
    </w:r>
    <w:r w:rsidRPr="007111C0">
      <w:rPr>
        <w:rStyle w:val="Seitenzahl"/>
        <w:rFonts w:ascii="Arial" w:hAnsi="Arial" w:cs="Arial"/>
        <w:sz w:val="16"/>
        <w:szCs w:val="16"/>
      </w:rPr>
      <w:t xml:space="preserve"> von </w:t>
    </w:r>
    <w:r w:rsidRPr="007111C0">
      <w:rPr>
        <w:rStyle w:val="Seitenzahl"/>
        <w:rFonts w:ascii="Arial" w:hAnsi="Arial" w:cs="Arial"/>
        <w:sz w:val="16"/>
        <w:szCs w:val="16"/>
      </w:rPr>
      <w:fldChar w:fldCharType="begin"/>
    </w:r>
    <w:r w:rsidRPr="007111C0">
      <w:rPr>
        <w:rStyle w:val="Seitenzahl"/>
        <w:rFonts w:ascii="Arial" w:hAnsi="Arial" w:cs="Arial"/>
        <w:sz w:val="16"/>
        <w:szCs w:val="16"/>
      </w:rPr>
      <w:instrText xml:space="preserve"> NUMPAGES </w:instrText>
    </w:r>
    <w:r w:rsidRPr="007111C0">
      <w:rPr>
        <w:rStyle w:val="Seitenzahl"/>
        <w:rFonts w:ascii="Arial" w:hAnsi="Arial" w:cs="Arial"/>
        <w:sz w:val="16"/>
        <w:szCs w:val="16"/>
      </w:rPr>
      <w:fldChar w:fldCharType="separate"/>
    </w:r>
    <w:r w:rsidR="0016503C">
      <w:rPr>
        <w:rStyle w:val="Seitenzahl"/>
        <w:rFonts w:ascii="Arial" w:hAnsi="Arial" w:cs="Arial"/>
        <w:noProof/>
        <w:sz w:val="16"/>
        <w:szCs w:val="16"/>
      </w:rPr>
      <w:t>3</w:t>
    </w:r>
    <w:r w:rsidRPr="007111C0">
      <w:rPr>
        <w:rStyle w:val="Seitenzahl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7D1" w:rsidRDefault="00ED77D1">
      <w:r>
        <w:separator/>
      </w:r>
    </w:p>
  </w:footnote>
  <w:footnote w:type="continuationSeparator" w:id="0">
    <w:p w:rsidR="00ED77D1" w:rsidRDefault="00ED77D1">
      <w:r>
        <w:continuationSeparator/>
      </w:r>
    </w:p>
  </w:footnote>
  <w:footnote w:id="1">
    <w:p w:rsidR="004B3131" w:rsidRPr="009D207C" w:rsidRDefault="004B3131">
      <w:pPr>
        <w:pStyle w:val="Funotentext"/>
        <w:rPr>
          <w:sz w:val="18"/>
          <w:szCs w:val="18"/>
        </w:rPr>
      </w:pPr>
      <w:r w:rsidRPr="009D207C">
        <w:rPr>
          <w:rStyle w:val="Funotenzeichen"/>
          <w:sz w:val="18"/>
          <w:szCs w:val="18"/>
        </w:rPr>
        <w:footnoteRef/>
      </w:r>
      <w:r w:rsidRPr="009D207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steht für Mitarbeiterinnen und Mitarbeiter. </w:t>
      </w:r>
      <w:r w:rsidRPr="009D207C">
        <w:rPr>
          <w:sz w:val="18"/>
          <w:szCs w:val="18"/>
        </w:rPr>
        <w:t>Für die Verpflichtung von Firmenfremden (inkl. Geschäftspartnern) bestehen g</w:t>
      </w:r>
      <w:r w:rsidRPr="009D207C">
        <w:rPr>
          <w:sz w:val="18"/>
          <w:szCs w:val="18"/>
        </w:rPr>
        <w:t>e</w:t>
      </w:r>
      <w:r w:rsidRPr="009D207C">
        <w:rPr>
          <w:sz w:val="18"/>
          <w:szCs w:val="18"/>
        </w:rPr>
        <w:t>sonderte Formulare.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131" w:rsidRDefault="004B3131">
    <w:pPr>
      <w:rPr>
        <w:rFonts w:ascii="Arial" w:hAnsi="Arial"/>
        <w:b/>
        <w:sz w:val="20"/>
      </w:rPr>
    </w:pPr>
    <w:r>
      <w:rPr>
        <w:rFonts w:ascii="Arial" w:hAnsi="Arial"/>
        <w:b/>
        <w:sz w:val="22"/>
      </w:rPr>
      <w:t>Verpflichtung auf das Datengeheimnis nach § 5 Bundesdatenschutzgesetz (BDSG) mit Hi</w:t>
    </w:r>
    <w:r>
      <w:rPr>
        <w:rFonts w:ascii="Arial" w:hAnsi="Arial"/>
        <w:b/>
        <w:sz w:val="22"/>
      </w:rPr>
      <w:t>n</w:t>
    </w:r>
    <w:r>
      <w:rPr>
        <w:rFonts w:ascii="Arial" w:hAnsi="Arial"/>
        <w:b/>
        <w:sz w:val="22"/>
      </w:rPr>
      <w:t>weisen auf weitere Vorschriften zur Wahrung von Geheimnissen</w:t>
    </w:r>
  </w:p>
  <w:p w:rsidR="004B3131" w:rsidRDefault="004B313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536"/>
    </w:tblGrid>
    <w:tr w:rsidR="004B3131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851"/>
      </w:trPr>
      <w:tc>
        <w:tcPr>
          <w:tcW w:w="5387" w:type="dxa"/>
        </w:tcPr>
        <w:p w:rsidR="004B3131" w:rsidRDefault="003C46B2">
          <w:pPr>
            <w:pStyle w:val="scfstandard"/>
          </w:pPr>
          <w:bookmarkStart w:id="1" w:name="scf_marke"/>
          <w:r>
            <w:rPr>
              <w:noProof/>
              <w:sz w:val="20"/>
            </w:rPr>
            <w:drawing>
              <wp:inline distT="0" distB="0" distL="0" distR="0">
                <wp:extent cx="1447800" cy="2286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"/>
        </w:p>
        <w:p w:rsidR="004B3131" w:rsidRDefault="004B3131">
          <w:pPr>
            <w:pStyle w:val="scfKopfdaten"/>
          </w:pPr>
        </w:p>
      </w:tc>
      <w:tc>
        <w:tcPr>
          <w:tcW w:w="4536" w:type="dxa"/>
        </w:tcPr>
        <w:p w:rsidR="004B3131" w:rsidRDefault="004B3131">
          <w:pPr>
            <w:pStyle w:val="scfBereich"/>
            <w:spacing w:before="0"/>
            <w:jc w:val="right"/>
          </w:pPr>
        </w:p>
      </w:tc>
    </w:tr>
  </w:tbl>
  <w:p w:rsidR="004B3131" w:rsidRDefault="004B3131" w:rsidP="00436C4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3E72"/>
    <w:multiLevelType w:val="hybridMultilevel"/>
    <w:tmpl w:val="64021946"/>
    <w:lvl w:ilvl="0" w:tplc="836C2F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emens Sans" w:eastAsia="Times New Roman" w:hAnsi="Siemens San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E9166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B31228E"/>
    <w:multiLevelType w:val="hybridMultilevel"/>
    <w:tmpl w:val="A734EA26"/>
    <w:lvl w:ilvl="0" w:tplc="C6FEAE28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autoHyphenation/>
  <w:hyphenationZone w:val="357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A0"/>
    <w:rsid w:val="00000DFD"/>
    <w:rsid w:val="000020A5"/>
    <w:rsid w:val="000072D7"/>
    <w:rsid w:val="00012DE5"/>
    <w:rsid w:val="00016C31"/>
    <w:rsid w:val="00022D16"/>
    <w:rsid w:val="0002318B"/>
    <w:rsid w:val="000267A5"/>
    <w:rsid w:val="00030BCB"/>
    <w:rsid w:val="0003791D"/>
    <w:rsid w:val="00056C42"/>
    <w:rsid w:val="0006168C"/>
    <w:rsid w:val="00061751"/>
    <w:rsid w:val="000626EE"/>
    <w:rsid w:val="00062C51"/>
    <w:rsid w:val="00071135"/>
    <w:rsid w:val="00071E51"/>
    <w:rsid w:val="00074E4D"/>
    <w:rsid w:val="000814F3"/>
    <w:rsid w:val="0008429A"/>
    <w:rsid w:val="0008465C"/>
    <w:rsid w:val="00094466"/>
    <w:rsid w:val="000A0958"/>
    <w:rsid w:val="000B4777"/>
    <w:rsid w:val="000B73A8"/>
    <w:rsid w:val="000C208D"/>
    <w:rsid w:val="000C401E"/>
    <w:rsid w:val="000C5D13"/>
    <w:rsid w:val="000C6580"/>
    <w:rsid w:val="000D032E"/>
    <w:rsid w:val="000D4074"/>
    <w:rsid w:val="000D4218"/>
    <w:rsid w:val="000E46EF"/>
    <w:rsid w:val="000E724B"/>
    <w:rsid w:val="000F0433"/>
    <w:rsid w:val="00107A42"/>
    <w:rsid w:val="0011289F"/>
    <w:rsid w:val="00122300"/>
    <w:rsid w:val="001233F8"/>
    <w:rsid w:val="00132202"/>
    <w:rsid w:val="001339CE"/>
    <w:rsid w:val="00136667"/>
    <w:rsid w:val="00150071"/>
    <w:rsid w:val="0016503C"/>
    <w:rsid w:val="00180CDB"/>
    <w:rsid w:val="001813F8"/>
    <w:rsid w:val="00184611"/>
    <w:rsid w:val="00186381"/>
    <w:rsid w:val="00197B7C"/>
    <w:rsid w:val="001C2B2D"/>
    <w:rsid w:val="001C5AF2"/>
    <w:rsid w:val="001D425E"/>
    <w:rsid w:val="001D4317"/>
    <w:rsid w:val="001D6AB0"/>
    <w:rsid w:val="001D7146"/>
    <w:rsid w:val="001E6FA9"/>
    <w:rsid w:val="002010F2"/>
    <w:rsid w:val="00216C9E"/>
    <w:rsid w:val="002230AA"/>
    <w:rsid w:val="00226907"/>
    <w:rsid w:val="00245785"/>
    <w:rsid w:val="00245F15"/>
    <w:rsid w:val="002949DA"/>
    <w:rsid w:val="002A1967"/>
    <w:rsid w:val="002C3A79"/>
    <w:rsid w:val="002C49F6"/>
    <w:rsid w:val="002C7110"/>
    <w:rsid w:val="002D1BF7"/>
    <w:rsid w:val="002D1C13"/>
    <w:rsid w:val="002E7913"/>
    <w:rsid w:val="002F181C"/>
    <w:rsid w:val="0030526A"/>
    <w:rsid w:val="003069B7"/>
    <w:rsid w:val="00317967"/>
    <w:rsid w:val="00321092"/>
    <w:rsid w:val="00327A2F"/>
    <w:rsid w:val="003362E1"/>
    <w:rsid w:val="00341B21"/>
    <w:rsid w:val="00344A4F"/>
    <w:rsid w:val="003468D5"/>
    <w:rsid w:val="00347300"/>
    <w:rsid w:val="003565E3"/>
    <w:rsid w:val="0035694F"/>
    <w:rsid w:val="0038471C"/>
    <w:rsid w:val="00397312"/>
    <w:rsid w:val="003A19CD"/>
    <w:rsid w:val="003C1481"/>
    <w:rsid w:val="003C24B2"/>
    <w:rsid w:val="003C46B2"/>
    <w:rsid w:val="003C5391"/>
    <w:rsid w:val="003C542F"/>
    <w:rsid w:val="003C7BA2"/>
    <w:rsid w:val="003D3118"/>
    <w:rsid w:val="003E3BA6"/>
    <w:rsid w:val="003E651A"/>
    <w:rsid w:val="003F0909"/>
    <w:rsid w:val="003F4CFE"/>
    <w:rsid w:val="003F6D55"/>
    <w:rsid w:val="00401EEE"/>
    <w:rsid w:val="00406CDC"/>
    <w:rsid w:val="004073A2"/>
    <w:rsid w:val="00435FA7"/>
    <w:rsid w:val="004366A5"/>
    <w:rsid w:val="00436C4A"/>
    <w:rsid w:val="004429B6"/>
    <w:rsid w:val="00443957"/>
    <w:rsid w:val="00445E4B"/>
    <w:rsid w:val="00452E76"/>
    <w:rsid w:val="00456E5E"/>
    <w:rsid w:val="00461015"/>
    <w:rsid w:val="00471227"/>
    <w:rsid w:val="00472359"/>
    <w:rsid w:val="004B3131"/>
    <w:rsid w:val="004B5FBA"/>
    <w:rsid w:val="004B6264"/>
    <w:rsid w:val="004D23DD"/>
    <w:rsid w:val="004E0526"/>
    <w:rsid w:val="004E5B19"/>
    <w:rsid w:val="004E6BAB"/>
    <w:rsid w:val="0051419D"/>
    <w:rsid w:val="005274CD"/>
    <w:rsid w:val="00540CC9"/>
    <w:rsid w:val="00546233"/>
    <w:rsid w:val="0055541F"/>
    <w:rsid w:val="005654BA"/>
    <w:rsid w:val="00575A55"/>
    <w:rsid w:val="0058307E"/>
    <w:rsid w:val="00584F26"/>
    <w:rsid w:val="0059739C"/>
    <w:rsid w:val="005A20C8"/>
    <w:rsid w:val="005A2DE4"/>
    <w:rsid w:val="005A3196"/>
    <w:rsid w:val="005A5643"/>
    <w:rsid w:val="005D3460"/>
    <w:rsid w:val="005E336B"/>
    <w:rsid w:val="005E5CCB"/>
    <w:rsid w:val="005F0A66"/>
    <w:rsid w:val="005F305D"/>
    <w:rsid w:val="005F5115"/>
    <w:rsid w:val="005F533F"/>
    <w:rsid w:val="0060247B"/>
    <w:rsid w:val="00603C4E"/>
    <w:rsid w:val="006157A7"/>
    <w:rsid w:val="0062101F"/>
    <w:rsid w:val="00630225"/>
    <w:rsid w:val="00632151"/>
    <w:rsid w:val="00632506"/>
    <w:rsid w:val="00636E69"/>
    <w:rsid w:val="00637602"/>
    <w:rsid w:val="006602F3"/>
    <w:rsid w:val="00662932"/>
    <w:rsid w:val="006652CF"/>
    <w:rsid w:val="00670A33"/>
    <w:rsid w:val="00671052"/>
    <w:rsid w:val="006738CA"/>
    <w:rsid w:val="00681528"/>
    <w:rsid w:val="006847B6"/>
    <w:rsid w:val="00686208"/>
    <w:rsid w:val="006902E1"/>
    <w:rsid w:val="00692F70"/>
    <w:rsid w:val="0069790A"/>
    <w:rsid w:val="006A445C"/>
    <w:rsid w:val="006A7E2A"/>
    <w:rsid w:val="006B0174"/>
    <w:rsid w:val="006B3145"/>
    <w:rsid w:val="006B4CBD"/>
    <w:rsid w:val="006D07FD"/>
    <w:rsid w:val="006E503B"/>
    <w:rsid w:val="006F0B3B"/>
    <w:rsid w:val="006F2A23"/>
    <w:rsid w:val="006F3817"/>
    <w:rsid w:val="006F38C1"/>
    <w:rsid w:val="006F3EBA"/>
    <w:rsid w:val="006F6CCB"/>
    <w:rsid w:val="00705AB4"/>
    <w:rsid w:val="0070763D"/>
    <w:rsid w:val="00710AEF"/>
    <w:rsid w:val="007122CF"/>
    <w:rsid w:val="0071260F"/>
    <w:rsid w:val="0071465B"/>
    <w:rsid w:val="00720DB9"/>
    <w:rsid w:val="00725529"/>
    <w:rsid w:val="00725BBE"/>
    <w:rsid w:val="00731C47"/>
    <w:rsid w:val="00732B64"/>
    <w:rsid w:val="007377FB"/>
    <w:rsid w:val="00743C4C"/>
    <w:rsid w:val="00745F16"/>
    <w:rsid w:val="00747651"/>
    <w:rsid w:val="0075178A"/>
    <w:rsid w:val="00752C4A"/>
    <w:rsid w:val="00754526"/>
    <w:rsid w:val="00761B22"/>
    <w:rsid w:val="00773DD2"/>
    <w:rsid w:val="0077448A"/>
    <w:rsid w:val="0077555E"/>
    <w:rsid w:val="007815F3"/>
    <w:rsid w:val="0078507E"/>
    <w:rsid w:val="007925FC"/>
    <w:rsid w:val="007960F2"/>
    <w:rsid w:val="007A06DD"/>
    <w:rsid w:val="007D0962"/>
    <w:rsid w:val="007D0F20"/>
    <w:rsid w:val="007D1B27"/>
    <w:rsid w:val="007D6D7E"/>
    <w:rsid w:val="00812258"/>
    <w:rsid w:val="0081750C"/>
    <w:rsid w:val="00821835"/>
    <w:rsid w:val="00822657"/>
    <w:rsid w:val="008327A6"/>
    <w:rsid w:val="008347C9"/>
    <w:rsid w:val="00834F3D"/>
    <w:rsid w:val="00840E76"/>
    <w:rsid w:val="00847A57"/>
    <w:rsid w:val="008549E8"/>
    <w:rsid w:val="0085520F"/>
    <w:rsid w:val="008566AA"/>
    <w:rsid w:val="008578F1"/>
    <w:rsid w:val="00857F81"/>
    <w:rsid w:val="00863238"/>
    <w:rsid w:val="0086579E"/>
    <w:rsid w:val="008739E3"/>
    <w:rsid w:val="00875CB4"/>
    <w:rsid w:val="008807AC"/>
    <w:rsid w:val="00880C8E"/>
    <w:rsid w:val="008B2B1B"/>
    <w:rsid w:val="008C37D6"/>
    <w:rsid w:val="008C4853"/>
    <w:rsid w:val="008D2A12"/>
    <w:rsid w:val="008D49CF"/>
    <w:rsid w:val="008F142B"/>
    <w:rsid w:val="008F2678"/>
    <w:rsid w:val="008F2C84"/>
    <w:rsid w:val="008F5026"/>
    <w:rsid w:val="008F755C"/>
    <w:rsid w:val="009163DD"/>
    <w:rsid w:val="00917D8D"/>
    <w:rsid w:val="009217D4"/>
    <w:rsid w:val="00921814"/>
    <w:rsid w:val="00926CD8"/>
    <w:rsid w:val="00930651"/>
    <w:rsid w:val="00930D58"/>
    <w:rsid w:val="00933074"/>
    <w:rsid w:val="00942967"/>
    <w:rsid w:val="00951EAA"/>
    <w:rsid w:val="009534EA"/>
    <w:rsid w:val="00957E2F"/>
    <w:rsid w:val="00960118"/>
    <w:rsid w:val="00966326"/>
    <w:rsid w:val="009764E0"/>
    <w:rsid w:val="00982FA7"/>
    <w:rsid w:val="0098725E"/>
    <w:rsid w:val="009975CA"/>
    <w:rsid w:val="009B2216"/>
    <w:rsid w:val="009C7679"/>
    <w:rsid w:val="009D14FB"/>
    <w:rsid w:val="009D1DA4"/>
    <w:rsid w:val="009D207C"/>
    <w:rsid w:val="009E177D"/>
    <w:rsid w:val="009E4AD4"/>
    <w:rsid w:val="009F7EE2"/>
    <w:rsid w:val="00A069E8"/>
    <w:rsid w:val="00A06A7E"/>
    <w:rsid w:val="00A06B65"/>
    <w:rsid w:val="00A07778"/>
    <w:rsid w:val="00A12DCD"/>
    <w:rsid w:val="00A22CEC"/>
    <w:rsid w:val="00A32B08"/>
    <w:rsid w:val="00A35159"/>
    <w:rsid w:val="00A363C4"/>
    <w:rsid w:val="00A37201"/>
    <w:rsid w:val="00A5229C"/>
    <w:rsid w:val="00A54BFF"/>
    <w:rsid w:val="00A55724"/>
    <w:rsid w:val="00A603F8"/>
    <w:rsid w:val="00A71BAC"/>
    <w:rsid w:val="00A80EA6"/>
    <w:rsid w:val="00A83F51"/>
    <w:rsid w:val="00A87A08"/>
    <w:rsid w:val="00A9130E"/>
    <w:rsid w:val="00A9577B"/>
    <w:rsid w:val="00AA052D"/>
    <w:rsid w:val="00AC096D"/>
    <w:rsid w:val="00AE5DD7"/>
    <w:rsid w:val="00AF4116"/>
    <w:rsid w:val="00B05169"/>
    <w:rsid w:val="00B14F2E"/>
    <w:rsid w:val="00B1503F"/>
    <w:rsid w:val="00B20203"/>
    <w:rsid w:val="00B35F2B"/>
    <w:rsid w:val="00B400FF"/>
    <w:rsid w:val="00B53054"/>
    <w:rsid w:val="00B56C75"/>
    <w:rsid w:val="00B60FC7"/>
    <w:rsid w:val="00B668F3"/>
    <w:rsid w:val="00B70054"/>
    <w:rsid w:val="00B706AC"/>
    <w:rsid w:val="00B720AA"/>
    <w:rsid w:val="00B95FE9"/>
    <w:rsid w:val="00BA7622"/>
    <w:rsid w:val="00BB56C5"/>
    <w:rsid w:val="00BC5335"/>
    <w:rsid w:val="00BD6457"/>
    <w:rsid w:val="00BE44EB"/>
    <w:rsid w:val="00BE6E59"/>
    <w:rsid w:val="00BE6E91"/>
    <w:rsid w:val="00BF0188"/>
    <w:rsid w:val="00C2161C"/>
    <w:rsid w:val="00C24093"/>
    <w:rsid w:val="00C33724"/>
    <w:rsid w:val="00C37690"/>
    <w:rsid w:val="00C37885"/>
    <w:rsid w:val="00C37DFC"/>
    <w:rsid w:val="00C4435B"/>
    <w:rsid w:val="00C45E37"/>
    <w:rsid w:val="00C475B5"/>
    <w:rsid w:val="00C51355"/>
    <w:rsid w:val="00C52D8B"/>
    <w:rsid w:val="00C5362D"/>
    <w:rsid w:val="00C538F7"/>
    <w:rsid w:val="00C61FF7"/>
    <w:rsid w:val="00C72842"/>
    <w:rsid w:val="00C807A0"/>
    <w:rsid w:val="00C818BD"/>
    <w:rsid w:val="00C82D64"/>
    <w:rsid w:val="00C82FDA"/>
    <w:rsid w:val="00C92183"/>
    <w:rsid w:val="00C93F64"/>
    <w:rsid w:val="00CA0CDD"/>
    <w:rsid w:val="00CA5597"/>
    <w:rsid w:val="00CA5854"/>
    <w:rsid w:val="00CA598A"/>
    <w:rsid w:val="00CA6B7A"/>
    <w:rsid w:val="00CB11A8"/>
    <w:rsid w:val="00CC257C"/>
    <w:rsid w:val="00CD294D"/>
    <w:rsid w:val="00CD66F8"/>
    <w:rsid w:val="00CD6A78"/>
    <w:rsid w:val="00CE38E2"/>
    <w:rsid w:val="00CE3F4F"/>
    <w:rsid w:val="00CE6D54"/>
    <w:rsid w:val="00D02B41"/>
    <w:rsid w:val="00D107E2"/>
    <w:rsid w:val="00D266BA"/>
    <w:rsid w:val="00D44BB3"/>
    <w:rsid w:val="00D5196D"/>
    <w:rsid w:val="00D55715"/>
    <w:rsid w:val="00D60820"/>
    <w:rsid w:val="00D60F3D"/>
    <w:rsid w:val="00D66B47"/>
    <w:rsid w:val="00D67BC9"/>
    <w:rsid w:val="00D70B89"/>
    <w:rsid w:val="00D76047"/>
    <w:rsid w:val="00D77835"/>
    <w:rsid w:val="00D81073"/>
    <w:rsid w:val="00D8201F"/>
    <w:rsid w:val="00DA1C08"/>
    <w:rsid w:val="00DB0365"/>
    <w:rsid w:val="00DB0D21"/>
    <w:rsid w:val="00DB7E71"/>
    <w:rsid w:val="00DC19E6"/>
    <w:rsid w:val="00DC741C"/>
    <w:rsid w:val="00DD376A"/>
    <w:rsid w:val="00DE0E91"/>
    <w:rsid w:val="00DE3097"/>
    <w:rsid w:val="00DE5568"/>
    <w:rsid w:val="00E01763"/>
    <w:rsid w:val="00E06B6D"/>
    <w:rsid w:val="00E20C91"/>
    <w:rsid w:val="00E21A05"/>
    <w:rsid w:val="00E25489"/>
    <w:rsid w:val="00E50EA0"/>
    <w:rsid w:val="00E60560"/>
    <w:rsid w:val="00E65F41"/>
    <w:rsid w:val="00E67ED2"/>
    <w:rsid w:val="00E732B5"/>
    <w:rsid w:val="00E757E4"/>
    <w:rsid w:val="00E8181D"/>
    <w:rsid w:val="00E84B0B"/>
    <w:rsid w:val="00E94170"/>
    <w:rsid w:val="00EA40E7"/>
    <w:rsid w:val="00EA58F4"/>
    <w:rsid w:val="00EB6C94"/>
    <w:rsid w:val="00EC0B38"/>
    <w:rsid w:val="00EC0FF4"/>
    <w:rsid w:val="00EC7B86"/>
    <w:rsid w:val="00ED3E95"/>
    <w:rsid w:val="00ED58AB"/>
    <w:rsid w:val="00ED65C8"/>
    <w:rsid w:val="00ED77D1"/>
    <w:rsid w:val="00F041ED"/>
    <w:rsid w:val="00F128BD"/>
    <w:rsid w:val="00F14E85"/>
    <w:rsid w:val="00F15F3D"/>
    <w:rsid w:val="00F20972"/>
    <w:rsid w:val="00F2140D"/>
    <w:rsid w:val="00F24E0B"/>
    <w:rsid w:val="00F25B52"/>
    <w:rsid w:val="00F650DA"/>
    <w:rsid w:val="00F67E43"/>
    <w:rsid w:val="00F70C90"/>
    <w:rsid w:val="00F8524D"/>
    <w:rsid w:val="00F87ACA"/>
    <w:rsid w:val="00F95D68"/>
    <w:rsid w:val="00FB7735"/>
    <w:rsid w:val="00FC01AC"/>
    <w:rsid w:val="00FC1696"/>
    <w:rsid w:val="00FF2312"/>
    <w:rsid w:val="00FF4C88"/>
    <w:rsid w:val="00F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5F5115"/>
    <w:rPr>
      <w:rFonts w:ascii="Univers" w:hAnsi="Univers"/>
      <w:sz w:val="24"/>
    </w:rPr>
  </w:style>
  <w:style w:type="paragraph" w:styleId="berschrift1">
    <w:name w:val="heading 1"/>
    <w:basedOn w:val="Standard"/>
    <w:next w:val="Standard"/>
    <w:qFormat/>
    <w:rsid w:val="005F5115"/>
    <w:pPr>
      <w:keepNext/>
      <w:outlineLvl w:val="0"/>
    </w:pPr>
    <w:rPr>
      <w:b/>
      <w:sz w:val="26"/>
    </w:rPr>
  </w:style>
  <w:style w:type="paragraph" w:styleId="berschrift3">
    <w:name w:val="heading 3"/>
    <w:basedOn w:val="Standard"/>
    <w:next w:val="Standard"/>
    <w:qFormat/>
    <w:rsid w:val="005F5115"/>
    <w:pPr>
      <w:keepNext/>
      <w:outlineLvl w:val="2"/>
    </w:pPr>
    <w:rPr>
      <w:rFonts w:ascii="Arial" w:hAnsi="Arial"/>
      <w:b/>
      <w:sz w:val="18"/>
    </w:rPr>
  </w:style>
  <w:style w:type="paragraph" w:styleId="berschrift4">
    <w:name w:val="heading 4"/>
    <w:basedOn w:val="Standard"/>
    <w:next w:val="Standard"/>
    <w:qFormat/>
    <w:rsid w:val="005F5115"/>
    <w:pPr>
      <w:keepNext/>
      <w:spacing w:before="80"/>
      <w:outlineLvl w:val="3"/>
    </w:pPr>
    <w:rPr>
      <w:rFonts w:ascii="Arial" w:hAnsi="Arial"/>
      <w:b/>
      <w:sz w:val="1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rsid w:val="005F511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F5115"/>
    <w:pPr>
      <w:tabs>
        <w:tab w:val="center" w:pos="4536"/>
        <w:tab w:val="right" w:pos="9072"/>
      </w:tabs>
    </w:pPr>
  </w:style>
  <w:style w:type="paragraph" w:customStyle="1" w:styleId="scfBereich">
    <w:name w:val="scfBereich"/>
    <w:basedOn w:val="scfstandard"/>
    <w:rsid w:val="005F5115"/>
    <w:pPr>
      <w:spacing w:before="140"/>
    </w:pPr>
    <w:rPr>
      <w:b/>
    </w:rPr>
  </w:style>
  <w:style w:type="paragraph" w:customStyle="1" w:styleId="scfKopfdaten">
    <w:name w:val="scfKopfdaten"/>
    <w:basedOn w:val="scfstandard"/>
    <w:rsid w:val="005F5115"/>
    <w:pPr>
      <w:spacing w:line="240" w:lineRule="atLeast"/>
    </w:pPr>
  </w:style>
  <w:style w:type="paragraph" w:customStyle="1" w:styleId="scfstandard">
    <w:name w:val="scf_standard"/>
    <w:rsid w:val="005F5115"/>
    <w:rPr>
      <w:rFonts w:ascii="Arial" w:hAnsi="Arial"/>
      <w:sz w:val="22"/>
    </w:rPr>
  </w:style>
  <w:style w:type="paragraph" w:styleId="Textkrper">
    <w:name w:val="Body Text"/>
    <w:basedOn w:val="Standard"/>
    <w:rsid w:val="005F5115"/>
    <w:rPr>
      <w:rFonts w:ascii="Arial" w:hAnsi="Arial"/>
      <w:sz w:val="20"/>
    </w:rPr>
  </w:style>
  <w:style w:type="paragraph" w:styleId="Textkrper2">
    <w:name w:val="Body Text 2"/>
    <w:basedOn w:val="Standard"/>
    <w:rsid w:val="005F5115"/>
    <w:rPr>
      <w:rFonts w:ascii="Arial" w:hAnsi="Arial"/>
      <w:b/>
      <w:sz w:val="18"/>
    </w:rPr>
  </w:style>
  <w:style w:type="paragraph" w:styleId="Textkrper-Zeileneinzug">
    <w:name w:val="Body Text Indent"/>
    <w:basedOn w:val="Standard"/>
    <w:rsid w:val="005F5115"/>
    <w:pPr>
      <w:ind w:left="284" w:hanging="284"/>
      <w:jc w:val="both"/>
    </w:pPr>
    <w:rPr>
      <w:rFonts w:ascii="Arial" w:hAnsi="Arial"/>
      <w:sz w:val="16"/>
    </w:rPr>
  </w:style>
  <w:style w:type="paragraph" w:styleId="Textkrper-Einzug2">
    <w:name w:val="Body Text Indent 2"/>
    <w:basedOn w:val="Standard"/>
    <w:rsid w:val="005F5115"/>
    <w:pPr>
      <w:ind w:left="284" w:hanging="284"/>
    </w:pPr>
    <w:rPr>
      <w:rFonts w:ascii="Arial" w:hAnsi="Arial"/>
      <w:sz w:val="16"/>
    </w:rPr>
  </w:style>
  <w:style w:type="table" w:styleId="Tabellengitternetz">
    <w:name w:val="Tabellengitternetz"/>
    <w:basedOn w:val="NormaleTabelle"/>
    <w:rsid w:val="00407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31796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C2161C"/>
    <w:rPr>
      <w:color w:val="0000FF"/>
      <w:u w:val="single"/>
    </w:rPr>
  </w:style>
  <w:style w:type="paragraph" w:customStyle="1" w:styleId="proportionalschrift">
    <w:name w:val="proportionalschrift"/>
    <w:basedOn w:val="Standard"/>
    <w:rsid w:val="00812258"/>
    <w:pPr>
      <w:spacing w:before="100" w:beforeAutospacing="1" w:after="100" w:afterAutospacing="1"/>
    </w:pPr>
    <w:rPr>
      <w:rFonts w:ascii="Times New Roman" w:hAnsi="Times New Roman"/>
      <w:szCs w:val="24"/>
      <w:lang w:val="en-US" w:eastAsia="en-US"/>
    </w:rPr>
  </w:style>
  <w:style w:type="paragraph" w:styleId="HTMLVorformatiert">
    <w:name w:val="HTML Preformatted"/>
    <w:basedOn w:val="Standard"/>
    <w:rsid w:val="00812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paragraph" w:styleId="Funotentext">
    <w:name w:val="footnote text"/>
    <w:basedOn w:val="Standard"/>
    <w:semiHidden/>
    <w:rsid w:val="0006168C"/>
    <w:rPr>
      <w:sz w:val="20"/>
    </w:rPr>
  </w:style>
  <w:style w:type="character" w:styleId="Funotenzeichen">
    <w:name w:val="footnote reference"/>
    <w:basedOn w:val="Absatz-Standardschriftart"/>
    <w:semiHidden/>
    <w:rsid w:val="0006168C"/>
    <w:rPr>
      <w:vertAlign w:val="superscript"/>
    </w:rPr>
  </w:style>
  <w:style w:type="character" w:styleId="BesuchterHyperlink">
    <w:name w:val="FollowedHyperlink"/>
    <w:basedOn w:val="Absatz-Standardschriftart"/>
    <w:rsid w:val="00C37690"/>
    <w:rPr>
      <w:color w:val="606420"/>
      <w:u w:val="single"/>
    </w:rPr>
  </w:style>
  <w:style w:type="character" w:styleId="Seitenzahl">
    <w:name w:val="page number"/>
    <w:basedOn w:val="Absatz-Standardschriftart"/>
    <w:rsid w:val="000E724B"/>
  </w:style>
  <w:style w:type="character" w:customStyle="1" w:styleId="b121">
    <w:name w:val="b121"/>
    <w:basedOn w:val="Absatz-Standardschriftart"/>
    <w:rsid w:val="00150071"/>
    <w:rPr>
      <w:rFonts w:ascii="Arial" w:hAnsi="Arial" w:cs="Arial" w:hint="default"/>
      <w:b/>
      <w:bCs/>
      <w:strike w:val="0"/>
      <w:dstrike w:val="0"/>
      <w:sz w:val="18"/>
      <w:szCs w:val="18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5F5115"/>
    <w:rPr>
      <w:rFonts w:ascii="Univers" w:hAnsi="Univers"/>
      <w:sz w:val="24"/>
    </w:rPr>
  </w:style>
  <w:style w:type="paragraph" w:styleId="berschrift1">
    <w:name w:val="heading 1"/>
    <w:basedOn w:val="Standard"/>
    <w:next w:val="Standard"/>
    <w:qFormat/>
    <w:rsid w:val="005F5115"/>
    <w:pPr>
      <w:keepNext/>
      <w:outlineLvl w:val="0"/>
    </w:pPr>
    <w:rPr>
      <w:b/>
      <w:sz w:val="26"/>
    </w:rPr>
  </w:style>
  <w:style w:type="paragraph" w:styleId="berschrift3">
    <w:name w:val="heading 3"/>
    <w:basedOn w:val="Standard"/>
    <w:next w:val="Standard"/>
    <w:qFormat/>
    <w:rsid w:val="005F5115"/>
    <w:pPr>
      <w:keepNext/>
      <w:outlineLvl w:val="2"/>
    </w:pPr>
    <w:rPr>
      <w:rFonts w:ascii="Arial" w:hAnsi="Arial"/>
      <w:b/>
      <w:sz w:val="18"/>
    </w:rPr>
  </w:style>
  <w:style w:type="paragraph" w:styleId="berschrift4">
    <w:name w:val="heading 4"/>
    <w:basedOn w:val="Standard"/>
    <w:next w:val="Standard"/>
    <w:qFormat/>
    <w:rsid w:val="005F5115"/>
    <w:pPr>
      <w:keepNext/>
      <w:spacing w:before="80"/>
      <w:outlineLvl w:val="3"/>
    </w:pPr>
    <w:rPr>
      <w:rFonts w:ascii="Arial" w:hAnsi="Arial"/>
      <w:b/>
      <w:sz w:val="1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rsid w:val="005F511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F5115"/>
    <w:pPr>
      <w:tabs>
        <w:tab w:val="center" w:pos="4536"/>
        <w:tab w:val="right" w:pos="9072"/>
      </w:tabs>
    </w:pPr>
  </w:style>
  <w:style w:type="paragraph" w:customStyle="1" w:styleId="scfBereich">
    <w:name w:val="scfBereich"/>
    <w:basedOn w:val="scfstandard"/>
    <w:rsid w:val="005F5115"/>
    <w:pPr>
      <w:spacing w:before="140"/>
    </w:pPr>
    <w:rPr>
      <w:b/>
    </w:rPr>
  </w:style>
  <w:style w:type="paragraph" w:customStyle="1" w:styleId="scfKopfdaten">
    <w:name w:val="scfKopfdaten"/>
    <w:basedOn w:val="scfstandard"/>
    <w:rsid w:val="005F5115"/>
    <w:pPr>
      <w:spacing w:line="240" w:lineRule="atLeast"/>
    </w:pPr>
  </w:style>
  <w:style w:type="paragraph" w:customStyle="1" w:styleId="scfstandard">
    <w:name w:val="scf_standard"/>
    <w:rsid w:val="005F5115"/>
    <w:rPr>
      <w:rFonts w:ascii="Arial" w:hAnsi="Arial"/>
      <w:sz w:val="22"/>
    </w:rPr>
  </w:style>
  <w:style w:type="paragraph" w:styleId="Textkrper">
    <w:name w:val="Body Text"/>
    <w:basedOn w:val="Standard"/>
    <w:rsid w:val="005F5115"/>
    <w:rPr>
      <w:rFonts w:ascii="Arial" w:hAnsi="Arial"/>
      <w:sz w:val="20"/>
    </w:rPr>
  </w:style>
  <w:style w:type="paragraph" w:styleId="Textkrper2">
    <w:name w:val="Body Text 2"/>
    <w:basedOn w:val="Standard"/>
    <w:rsid w:val="005F5115"/>
    <w:rPr>
      <w:rFonts w:ascii="Arial" w:hAnsi="Arial"/>
      <w:b/>
      <w:sz w:val="18"/>
    </w:rPr>
  </w:style>
  <w:style w:type="paragraph" w:styleId="Textkrper-Zeileneinzug">
    <w:name w:val="Body Text Indent"/>
    <w:basedOn w:val="Standard"/>
    <w:rsid w:val="005F5115"/>
    <w:pPr>
      <w:ind w:left="284" w:hanging="284"/>
      <w:jc w:val="both"/>
    </w:pPr>
    <w:rPr>
      <w:rFonts w:ascii="Arial" w:hAnsi="Arial"/>
      <w:sz w:val="16"/>
    </w:rPr>
  </w:style>
  <w:style w:type="paragraph" w:styleId="Textkrper-Einzug2">
    <w:name w:val="Body Text Indent 2"/>
    <w:basedOn w:val="Standard"/>
    <w:rsid w:val="005F5115"/>
    <w:pPr>
      <w:ind w:left="284" w:hanging="284"/>
    </w:pPr>
    <w:rPr>
      <w:rFonts w:ascii="Arial" w:hAnsi="Arial"/>
      <w:sz w:val="16"/>
    </w:rPr>
  </w:style>
  <w:style w:type="table" w:styleId="Tabellengitternetz">
    <w:name w:val="Tabellengitternetz"/>
    <w:basedOn w:val="NormaleTabelle"/>
    <w:rsid w:val="00407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31796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C2161C"/>
    <w:rPr>
      <w:color w:val="0000FF"/>
      <w:u w:val="single"/>
    </w:rPr>
  </w:style>
  <w:style w:type="paragraph" w:customStyle="1" w:styleId="proportionalschrift">
    <w:name w:val="proportionalschrift"/>
    <w:basedOn w:val="Standard"/>
    <w:rsid w:val="00812258"/>
    <w:pPr>
      <w:spacing w:before="100" w:beforeAutospacing="1" w:after="100" w:afterAutospacing="1"/>
    </w:pPr>
    <w:rPr>
      <w:rFonts w:ascii="Times New Roman" w:hAnsi="Times New Roman"/>
      <w:szCs w:val="24"/>
      <w:lang w:val="en-US" w:eastAsia="en-US"/>
    </w:rPr>
  </w:style>
  <w:style w:type="paragraph" w:styleId="HTMLVorformatiert">
    <w:name w:val="HTML Preformatted"/>
    <w:basedOn w:val="Standard"/>
    <w:rsid w:val="00812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paragraph" w:styleId="Funotentext">
    <w:name w:val="footnote text"/>
    <w:basedOn w:val="Standard"/>
    <w:semiHidden/>
    <w:rsid w:val="0006168C"/>
    <w:rPr>
      <w:sz w:val="20"/>
    </w:rPr>
  </w:style>
  <w:style w:type="character" w:styleId="Funotenzeichen">
    <w:name w:val="footnote reference"/>
    <w:basedOn w:val="Absatz-Standardschriftart"/>
    <w:semiHidden/>
    <w:rsid w:val="0006168C"/>
    <w:rPr>
      <w:vertAlign w:val="superscript"/>
    </w:rPr>
  </w:style>
  <w:style w:type="character" w:styleId="BesuchterHyperlink">
    <w:name w:val="FollowedHyperlink"/>
    <w:basedOn w:val="Absatz-Standardschriftart"/>
    <w:rsid w:val="00C37690"/>
    <w:rPr>
      <w:color w:val="606420"/>
      <w:u w:val="single"/>
    </w:rPr>
  </w:style>
  <w:style w:type="character" w:styleId="Seitenzahl">
    <w:name w:val="page number"/>
    <w:basedOn w:val="Absatz-Standardschriftart"/>
    <w:rsid w:val="000E724B"/>
  </w:style>
  <w:style w:type="character" w:customStyle="1" w:styleId="b121">
    <w:name w:val="b121"/>
    <w:basedOn w:val="Absatz-Standardschriftart"/>
    <w:rsid w:val="00150071"/>
    <w:rPr>
      <w:rFonts w:ascii="Arial" w:hAnsi="Arial" w:cs="Arial" w:hint="default"/>
      <w:b/>
      <w:bCs/>
      <w:strike w:val="0"/>
      <w:dstrike w:val="0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6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cp.siemens.de/beschaeftigungsbedingungen/cgi-bin/index.aspx?href=/05_arbeitsvertrag/arbeitsvertrag.de.html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io.siemens.com/de/infosec-guide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1481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Verpflichtung auf das Datengeheimnis</vt:lpstr>
    </vt:vector>
  </TitlesOfParts>
  <Company>Siemens AG</Company>
  <LinksUpToDate>false</LinksUpToDate>
  <CharactersWithSpaces>10792</CharactersWithSpaces>
  <SharedDoc>false</SharedDoc>
  <HLinks>
    <vt:vector size="12" baseType="variant">
      <vt:variant>
        <vt:i4>4390993</vt:i4>
      </vt:variant>
      <vt:variant>
        <vt:i4>3</vt:i4>
      </vt:variant>
      <vt:variant>
        <vt:i4>0</vt:i4>
      </vt:variant>
      <vt:variant>
        <vt:i4>5</vt:i4>
      </vt:variant>
      <vt:variant>
        <vt:lpwstr>https://cio.siemens.com/de/infosec-guide</vt:lpwstr>
      </vt:variant>
      <vt:variant>
        <vt:lpwstr/>
      </vt:variant>
      <vt:variant>
        <vt:i4>917627</vt:i4>
      </vt:variant>
      <vt:variant>
        <vt:i4>0</vt:i4>
      </vt:variant>
      <vt:variant>
        <vt:i4>0</vt:i4>
      </vt:variant>
      <vt:variant>
        <vt:i4>5</vt:i4>
      </vt:variant>
      <vt:variant>
        <vt:lpwstr>https://intranet.cp.siemens.de/beschaeftigungsbedingungen/cgi-bin/index.aspx?href=/05_arbeitsvertrag/arbeitsvertrag.de.html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Verpflichtung auf das Datengeheimnis</dc:title>
  <dc:creator>ZV CPO</dc:creator>
  <dc:description>Version 1.1 (12. Oktober 2005)_x000d_
2.4.1 Th</dc:description>
  <cp:lastModifiedBy>Sabine</cp:lastModifiedBy>
  <cp:revision>3</cp:revision>
  <cp:lastPrinted>2014-06-12T08:51:00Z</cp:lastPrinted>
  <dcterms:created xsi:type="dcterms:W3CDTF">2014-08-26T12:30:00Z</dcterms:created>
  <dcterms:modified xsi:type="dcterms:W3CDTF">2014-08-26T12:30:00Z</dcterms:modified>
</cp:coreProperties>
</file>