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568" w:rsidRDefault="006B31D1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>Nakeshia L. Lorde</w:t>
      </w:r>
    </w:p>
    <w:p w:rsidR="004E7568" w:rsidRDefault="006B31D1" w:rsidP="00EF577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Lot 51 Emerald Park,</w:t>
      </w:r>
    </w:p>
    <w:p w:rsidR="004E7568" w:rsidRDefault="006B31D1" w:rsidP="00EF577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Six Roads, St. Philip</w:t>
      </w:r>
    </w:p>
    <w:p w:rsidR="004E7568" w:rsidRDefault="006B31D1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Phone: (246) 236 - 3949</w:t>
      </w:r>
    </w:p>
    <w:p w:rsidR="004E7568" w:rsidRDefault="006B31D1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Email: </w:t>
      </w:r>
      <w:hyperlink r:id="rId5" w:history="1">
        <w:r w:rsidR="00650491" w:rsidRPr="007A786E">
          <w:rPr>
            <w:rStyle w:val="Hyperlink"/>
            <w:rFonts w:ascii="Times New Roman" w:eastAsia="Times New Roman" w:hAnsi="Times New Roman" w:cs="Times New Roman"/>
            <w:sz w:val="20"/>
          </w:rPr>
          <w:t>lordenakeshia@gmail.com</w:t>
        </w:r>
      </w:hyperlink>
    </w:p>
    <w:p w:rsidR="00650491" w:rsidRDefault="00C911F9" w:rsidP="00EF5775">
      <w:pPr>
        <w:spacing w:after="0" w:line="240" w:lineRule="auto"/>
        <w:jc w:val="center"/>
      </w:pPr>
      <w:hyperlink r:id="rId6" w:history="1">
        <w:r w:rsidR="00186EB7" w:rsidRPr="00D474A1">
          <w:rPr>
            <w:rStyle w:val="Hyperlink"/>
            <w:rFonts w:ascii="Times New Roman" w:eastAsia="Times New Roman" w:hAnsi="Times New Roman" w:cs="Times New Roman"/>
            <w:sz w:val="20"/>
          </w:rPr>
          <w:t>https://nakeshialorde.github.io/nllprofile/</w:t>
        </w:r>
      </w:hyperlink>
    </w:p>
    <w:p w:rsidR="001F29D4" w:rsidRDefault="001F29D4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  <w:hyperlink r:id="rId7" w:history="1">
        <w:r w:rsidRPr="00FD67D9">
          <w:rPr>
            <w:rStyle w:val="Hyperlink"/>
            <w:rFonts w:ascii="Times New Roman" w:eastAsia="Times New Roman" w:hAnsi="Times New Roman" w:cs="Times New Roman"/>
            <w:sz w:val="20"/>
          </w:rPr>
          <w:t>https://www.linkedin.com/in/nakeshia-lorde-88249a127/</w:t>
        </w:r>
      </w:hyperlink>
    </w:p>
    <w:p w:rsidR="00186EB7" w:rsidRDefault="00186EB7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4E7568" w:rsidRDefault="006B31D1" w:rsidP="00EF5775">
      <w:pPr>
        <w:tabs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PROFILE</w:t>
      </w:r>
    </w:p>
    <w:p w:rsidR="004E7568" w:rsidRDefault="006B31D1" w:rsidP="00EF577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Computer Engineering graduate, seeking a position as a </w:t>
      </w:r>
      <w:r w:rsidR="009254C6"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Business Systems Analyst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with an opportunity for professional growth and to be part of an innovative team.Proven Technical Skills.</w:t>
      </w:r>
      <w:proofErr w:type="gramEnd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Attention to detail with a focus on quality and accuracy. </w:t>
      </w:r>
      <w:proofErr w:type="gramStart"/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Excellent problem solving and time management skills.Strong written and verbal communication skills, as well as strong interpersonal </w:t>
      </w:r>
      <w:r w:rsidR="007824AB">
        <w:rPr>
          <w:rFonts w:ascii="Times New Roman" w:eastAsia="Times New Roman" w:hAnsi="Times New Roman" w:cs="Times New Roman"/>
          <w:sz w:val="20"/>
          <w:shd w:val="clear" w:color="auto" w:fill="FFFFFF"/>
        </w:rPr>
        <w:t>skills.Highly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motivated and dependable.</w:t>
      </w:r>
      <w:proofErr w:type="gramEnd"/>
    </w:p>
    <w:p w:rsidR="004E7568" w:rsidRDefault="004E7568" w:rsidP="00EF57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4E7568" w:rsidRDefault="006B31D1" w:rsidP="00EF5775">
      <w:pPr>
        <w:tabs>
          <w:tab w:val="left" w:pos="68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EDUCATION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E7568" w:rsidRDefault="006B31D1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Alabama Agricultural and Mechanical University (Normal, Al)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        December 11</w:t>
      </w:r>
      <w:r>
        <w:rPr>
          <w:rFonts w:ascii="Times New Roman" w:eastAsia="Times New Roman" w:hAnsi="Times New Roman" w:cs="Times New Roman"/>
          <w:sz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</w:rPr>
        <w:t xml:space="preserve"> 2015</w:t>
      </w:r>
    </w:p>
    <w:p w:rsidR="004E7568" w:rsidRDefault="006B31D1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Bachelors of Science in Electrical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Engineering(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>Concentration Computer Engineering)Final GPA 3.01/4.0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4E7568" w:rsidRDefault="006B31D1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Relevant coursework: </w:t>
      </w:r>
      <w:r>
        <w:rPr>
          <w:rFonts w:ascii="Times New Roman" w:eastAsia="Times New Roman" w:hAnsi="Times New Roman" w:cs="Times New Roman"/>
          <w:sz w:val="20"/>
        </w:rPr>
        <w:t>• Software Engineering• Computer Architecture • Operating Systems • Data Structures •Communications Theory and Lab • Digital Systems Lab • Engineering Design • Feedback Systems •Simulations Technique Lab • Introduction to Image Processing •Microprocessors • Numerical Methods • Physics I and II• Signals and Systems•Calculus I, II and III •  Linear Circuit Analysis &amp; Lab • Electromagnetics • Statics •  Digital Circuit Analysis •  Analog Circuits &amp; Lab •  Semiconductor Engineering.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4E7568" w:rsidRDefault="006B31D1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Organizations and Associations:  </w:t>
      </w:r>
      <w:r>
        <w:rPr>
          <w:rFonts w:ascii="Times New Roman" w:eastAsia="Times New Roman" w:hAnsi="Times New Roman" w:cs="Times New Roman"/>
          <w:sz w:val="20"/>
        </w:rPr>
        <w:t>Institute of Electrical and Electronics Engineers (IEEE</w:t>
      </w:r>
      <w:proofErr w:type="gramStart"/>
      <w:r>
        <w:rPr>
          <w:rFonts w:ascii="Times New Roman" w:eastAsia="Times New Roman" w:hAnsi="Times New Roman" w:cs="Times New Roman"/>
          <w:sz w:val="20"/>
        </w:rPr>
        <w:t>)•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National Society of Black Engineers(NSBE) • Online United Nations Volunteer.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:rsidR="004E7568" w:rsidRDefault="006B31D1" w:rsidP="00EF5775">
      <w:pPr>
        <w:tabs>
          <w:tab w:val="center" w:pos="5112"/>
          <w:tab w:val="left" w:pos="73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SKILLS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E7568" w:rsidRDefault="006B31D1" w:rsidP="00EF5775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Software: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 Microsoft Office Suite (Word, Excel, Project, PowerPoint) • Outlook • </w:t>
      </w:r>
      <w:r w:rsidRPr="007824AB">
        <w:rPr>
          <w:rFonts w:ascii="Times New Roman" w:eastAsia="Times New Roman" w:hAnsi="Times New Roman" w:cs="Times New Roman"/>
          <w:sz w:val="20"/>
          <w:shd w:val="clear" w:color="auto" w:fill="FFFFFF"/>
        </w:rPr>
        <w:t>Microsoft Visual Studio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• 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Matlab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• National Instruments </w:t>
      </w:r>
      <w:r w:rsidR="007824AB">
        <w:rPr>
          <w:rFonts w:ascii="Times New Roman" w:eastAsia="Times New Roman" w:hAnsi="Times New Roman" w:cs="Times New Roman"/>
          <w:sz w:val="20"/>
          <w:shd w:val="clear" w:color="auto" w:fill="FFFFFF"/>
        </w:rPr>
        <w:t>Lab VIEW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• 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MySQL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Texas Execute and Simulate Microcomputer Simulator • Freescale Code Warrior IDE • </w:t>
      </w:r>
      <w:hyperlink r:id="rId8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NI Multisim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9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Xilinx ISE ISim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Java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• CAD.</w:t>
      </w:r>
    </w:p>
    <w:p w:rsidR="004E7568" w:rsidRDefault="004E7568" w:rsidP="00EF57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4E7568" w:rsidRDefault="006B31D1" w:rsidP="00EF5775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b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 xml:space="preserve">Front End Web Design: </w:t>
      </w:r>
      <w:r w:rsidRPr="007824AB">
        <w:rPr>
          <w:rFonts w:ascii="Times New Roman" w:eastAsia="Times New Roman" w:hAnsi="Times New Roman" w:cs="Times New Roman"/>
          <w:sz w:val="20"/>
          <w:shd w:val="clear" w:color="auto" w:fill="FFFFFF"/>
        </w:rPr>
        <w:t>HTML5, CSS3, JavaScript and Jquery.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E7568" w:rsidRDefault="006B31D1" w:rsidP="00EF5775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Databases: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Microsoft Access and </w:t>
      </w: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MySQL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, </w:t>
      </w:r>
      <w:r w:rsidRPr="006B31D1">
        <w:rPr>
          <w:rFonts w:ascii="Times New Roman" w:eastAsia="Times New Roman" w:hAnsi="Times New Roman" w:cs="Times New Roman"/>
          <w:b/>
          <w:color w:val="000000"/>
          <w:sz w:val="20"/>
          <w:szCs w:val="24"/>
        </w:rPr>
        <w:t>Microsoft Server 2008-2012, T-SQL.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E7568" w:rsidRDefault="006B31D1" w:rsidP="00EF5775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Operating Systems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:Windows XP/Vista/2000 • </w:t>
      </w:r>
      <w:r w:rsidRPr="007824AB">
        <w:rPr>
          <w:rFonts w:ascii="Times New Roman" w:eastAsia="Times New Roman" w:hAnsi="Times New Roman" w:cs="Times New Roman"/>
          <w:sz w:val="20"/>
          <w:shd w:val="clear" w:color="auto" w:fill="FFFFFF"/>
        </w:rPr>
        <w:t>Linux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E7568" w:rsidRDefault="006B31D1" w:rsidP="00EF5775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 xml:space="preserve">Programming Languages: </w:t>
      </w:r>
      <w:r w:rsidRPr="007824AB">
        <w:rPr>
          <w:rFonts w:ascii="Times New Roman" w:eastAsia="Times New Roman" w:hAnsi="Times New Roman" w:cs="Times New Roman"/>
          <w:sz w:val="20"/>
          <w:shd w:val="clear" w:color="auto" w:fill="FFFFFF"/>
        </w:rPr>
        <w:t>C++</w:t>
      </w:r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4E7568" w:rsidRDefault="006B31D1" w:rsidP="00EF5775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Hardware: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Analog Discovery Kit • 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Agilent 34401A 6.5 Digital Multimeter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1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Agilent E3630A Triple-Output DC Power Supply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2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Agilent 33220A 20MHz Function/Arbitrary Waveform Generator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3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TDS 2024B Four Channel Digital Storage Oscilloscope 200 MHz 2GS/s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4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AFG 3021 Tektronix Single Channel Function Generator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5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NI ELVIS I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>&amp;</w:t>
      </w:r>
      <w:hyperlink r:id="rId16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NI ELVIS II</w:t>
        </w:r>
      </w:hyperlink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• </w:t>
      </w:r>
      <w:hyperlink r:id="rId17">
        <w:r>
          <w:rPr>
            <w:rFonts w:ascii="Times New Roman" w:eastAsia="Times New Roman" w:hAnsi="Times New Roman" w:cs="Times New Roman"/>
            <w:color w:val="0000FF"/>
            <w:sz w:val="20"/>
            <w:u w:val="single"/>
            <w:shd w:val="clear" w:color="auto" w:fill="FFFFFF"/>
          </w:rPr>
          <w:t>TLA502 Tektronix Logic Analyzer</w:t>
        </w:r>
      </w:hyperlink>
    </w:p>
    <w:p w:rsidR="004E7568" w:rsidRDefault="004E7568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4E7568" w:rsidRDefault="006B31D1" w:rsidP="00EF5775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t>Senior Design Project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: Lead in the design of a four quadrant Analog MultiplierCircuit, utilizing operational amplifiers. The project involved the testing of a circuit as a low cost alternative for a high performance Analog Circuit; the design, layout (using CAD software), and building of a Printed Circuit Board version of the circuit. The project was a successful pilot for the introduction of the Analog Discovery Kit for testing and measurement in similar projects.</w:t>
      </w:r>
    </w:p>
    <w:p w:rsidR="002F070D" w:rsidRDefault="002F070D" w:rsidP="00EF5775">
      <w:pPr>
        <w:spacing w:line="240" w:lineRule="auto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  <w:shd w:val="clear" w:color="auto" w:fill="FFFFFF"/>
        </w:rPr>
        <w:br w:type="page"/>
      </w:r>
    </w:p>
    <w:p w:rsidR="004E7568" w:rsidRDefault="006B31D1" w:rsidP="00EF577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FFFFFF"/>
        </w:rPr>
        <w:lastRenderedPageBreak/>
        <w:t xml:space="preserve">The University of the West Indies (Cave Hill Campus)                             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>September 31</w:t>
      </w:r>
      <w:r>
        <w:rPr>
          <w:rFonts w:ascii="Times New Roman" w:eastAsia="Times New Roman" w:hAnsi="Times New Roman" w:cs="Times New Roman"/>
          <w:sz w:val="20"/>
          <w:shd w:val="clear" w:color="auto" w:fill="FFFFFF"/>
          <w:vertAlign w:val="superscript"/>
        </w:rPr>
        <w:t>st</w:t>
      </w:r>
      <w:r>
        <w:rPr>
          <w:rFonts w:ascii="Times New Roman" w:eastAsia="Times New Roman" w:hAnsi="Times New Roman" w:cs="Times New Roman"/>
          <w:sz w:val="20"/>
          <w:shd w:val="clear" w:color="auto" w:fill="FFFFFF"/>
        </w:rPr>
        <w:t xml:space="preserve"> 2009 </w:t>
      </w:r>
    </w:p>
    <w:p w:rsidR="004E7568" w:rsidRDefault="007824AB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Bachelors</w:t>
      </w:r>
      <w:r w:rsidR="006B31D1">
        <w:rPr>
          <w:rFonts w:ascii="Times New Roman" w:eastAsia="Times New Roman" w:hAnsi="Times New Roman" w:cs="Times New Roman"/>
          <w:sz w:val="20"/>
        </w:rPr>
        <w:t xml:space="preserve"> of Science (Double </w:t>
      </w:r>
      <w:r>
        <w:rPr>
          <w:rFonts w:ascii="Times New Roman" w:eastAsia="Times New Roman" w:hAnsi="Times New Roman" w:cs="Times New Roman"/>
          <w:sz w:val="20"/>
        </w:rPr>
        <w:t>Major)</w:t>
      </w:r>
      <w:r w:rsidR="006B31D1">
        <w:rPr>
          <w:rFonts w:ascii="Times New Roman" w:eastAsia="Times New Roman" w:hAnsi="Times New Roman" w:cs="Times New Roman"/>
          <w:sz w:val="20"/>
        </w:rPr>
        <w:t xml:space="preserve"> Sociology and Law GPA 2.33</w:t>
      </w:r>
    </w:p>
    <w:p w:rsidR="004E7568" w:rsidRDefault="004E7568" w:rsidP="00EF5775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E7568" w:rsidRDefault="006B31D1" w:rsidP="00EF577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Relevant Coursework: </w:t>
      </w:r>
      <w:r>
        <w:rPr>
          <w:rFonts w:ascii="Times New Roman" w:eastAsia="Times New Roman" w:hAnsi="Times New Roman" w:cs="Times New Roman"/>
          <w:sz w:val="20"/>
        </w:rPr>
        <w:t xml:space="preserve">Qualitative Research Methods • Survey and Design Analysis • Techniques of Investigation • Methodology • Commonwealth Caribbean Human Rights • Constitutional Law • Survey Design and Analysis • Sociology of Development • Employment Law </w:t>
      </w:r>
      <w:r w:rsidR="007824AB">
        <w:rPr>
          <w:rFonts w:ascii="Times New Roman" w:eastAsia="Times New Roman" w:hAnsi="Times New Roman" w:cs="Times New Roman"/>
          <w:sz w:val="20"/>
        </w:rPr>
        <w:t>• Social</w:t>
      </w:r>
      <w:r>
        <w:rPr>
          <w:rFonts w:ascii="Times New Roman" w:eastAsia="Times New Roman" w:hAnsi="Times New Roman" w:cs="Times New Roman"/>
          <w:sz w:val="20"/>
        </w:rPr>
        <w:t xml:space="preserve"> Planning </w:t>
      </w:r>
      <w:r w:rsidR="007824AB">
        <w:rPr>
          <w:rFonts w:ascii="Times New Roman" w:eastAsia="Times New Roman" w:hAnsi="Times New Roman" w:cs="Times New Roman"/>
          <w:sz w:val="20"/>
        </w:rPr>
        <w:t>• Modern</w:t>
      </w:r>
      <w:r>
        <w:rPr>
          <w:rFonts w:ascii="Times New Roman" w:eastAsia="Times New Roman" w:hAnsi="Times New Roman" w:cs="Times New Roman"/>
          <w:sz w:val="20"/>
        </w:rPr>
        <w:t xml:space="preserve"> Social Theory </w:t>
      </w:r>
      <w:r w:rsidR="007824AB">
        <w:rPr>
          <w:rFonts w:ascii="Times New Roman" w:eastAsia="Times New Roman" w:hAnsi="Times New Roman" w:cs="Times New Roman"/>
          <w:sz w:val="20"/>
        </w:rPr>
        <w:t>• Equitable</w:t>
      </w:r>
      <w:r>
        <w:rPr>
          <w:rFonts w:ascii="Times New Roman" w:eastAsia="Times New Roman" w:hAnsi="Times New Roman" w:cs="Times New Roman"/>
          <w:sz w:val="20"/>
        </w:rPr>
        <w:t xml:space="preserve"> Remedies </w:t>
      </w:r>
      <w:r w:rsidR="007824AB">
        <w:rPr>
          <w:rFonts w:ascii="Times New Roman" w:eastAsia="Times New Roman" w:hAnsi="Times New Roman" w:cs="Times New Roman"/>
          <w:sz w:val="20"/>
        </w:rPr>
        <w:t>• Introductory</w:t>
      </w:r>
      <w:r>
        <w:rPr>
          <w:rFonts w:ascii="Times New Roman" w:eastAsia="Times New Roman" w:hAnsi="Times New Roman" w:cs="Times New Roman"/>
          <w:sz w:val="20"/>
        </w:rPr>
        <w:t xml:space="preserve"> Statistics </w:t>
      </w:r>
      <w:r w:rsidR="007824AB">
        <w:rPr>
          <w:rFonts w:ascii="Times New Roman" w:eastAsia="Times New Roman" w:hAnsi="Times New Roman" w:cs="Times New Roman"/>
          <w:sz w:val="20"/>
        </w:rPr>
        <w:t>• Law</w:t>
      </w:r>
      <w:r>
        <w:rPr>
          <w:rFonts w:ascii="Times New Roman" w:eastAsia="Times New Roman" w:hAnsi="Times New Roman" w:cs="Times New Roman"/>
          <w:sz w:val="20"/>
        </w:rPr>
        <w:t xml:space="preserve"> and Legal Systems </w:t>
      </w:r>
      <w:r w:rsidR="007824AB">
        <w:rPr>
          <w:rFonts w:ascii="Times New Roman" w:eastAsia="Times New Roman" w:hAnsi="Times New Roman" w:cs="Times New Roman"/>
          <w:sz w:val="20"/>
        </w:rPr>
        <w:t>• Public</w:t>
      </w:r>
      <w:r>
        <w:rPr>
          <w:rFonts w:ascii="Times New Roman" w:eastAsia="Times New Roman" w:hAnsi="Times New Roman" w:cs="Times New Roman"/>
          <w:sz w:val="20"/>
        </w:rPr>
        <w:t xml:space="preserve"> International Law I&amp;II </w:t>
      </w:r>
      <w:r w:rsidR="007824AB">
        <w:rPr>
          <w:rFonts w:ascii="Times New Roman" w:eastAsia="Times New Roman" w:hAnsi="Times New Roman" w:cs="Times New Roman"/>
          <w:sz w:val="20"/>
        </w:rPr>
        <w:t>• Caribbean</w:t>
      </w:r>
      <w:r>
        <w:rPr>
          <w:rFonts w:ascii="Times New Roman" w:eastAsia="Times New Roman" w:hAnsi="Times New Roman" w:cs="Times New Roman"/>
          <w:sz w:val="20"/>
        </w:rPr>
        <w:t xml:space="preserve"> Social Theory.</w:t>
      </w:r>
    </w:p>
    <w:p w:rsidR="004E7568" w:rsidRDefault="004E7568" w:rsidP="00EF57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0"/>
          <w:shd w:val="clear" w:color="auto" w:fill="FFFFFF"/>
        </w:rPr>
      </w:pPr>
    </w:p>
    <w:p w:rsidR="004E7568" w:rsidRDefault="006B31D1" w:rsidP="00EF5775">
      <w:pPr>
        <w:tabs>
          <w:tab w:val="center" w:pos="5112"/>
          <w:tab w:val="left" w:pos="73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WORK EXPERIENCE</w:t>
      </w:r>
    </w:p>
    <w:p w:rsidR="00466672" w:rsidRDefault="00466672" w:rsidP="00EF5775">
      <w:pPr>
        <w:tabs>
          <w:tab w:val="center" w:pos="5112"/>
          <w:tab w:val="left" w:pos="735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</w:p>
    <w:p w:rsidR="00466672" w:rsidRDefault="00466672" w:rsidP="00466672">
      <w:pPr>
        <w:tabs>
          <w:tab w:val="center" w:pos="5112"/>
          <w:tab w:val="left" w:pos="735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Hyuna International (Hastings, Christ Church)</w:t>
      </w:r>
    </w:p>
    <w:p w:rsidR="00466672" w:rsidRDefault="00466672" w:rsidP="00466672">
      <w:pPr>
        <w:tabs>
          <w:tab w:val="center" w:pos="5112"/>
          <w:tab w:val="left" w:pos="73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 xml:space="preserve">Back-End Web Developer (Temporary)                                                        </w:t>
      </w:r>
      <w:r>
        <w:rPr>
          <w:rFonts w:ascii="Times New Roman" w:eastAsia="Times New Roman" w:hAnsi="Times New Roman" w:cs="Times New Roman"/>
          <w:sz w:val="20"/>
          <w:shd w:val="clear" w:color="auto" w:fill="EEECE1"/>
        </w:rPr>
        <w:t>December 2016-January 2016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Responsible for the development and programming of various systems and databases related</w:t>
      </w:r>
      <w:r w:rsidRPr="00466672">
        <w:rPr>
          <w:rFonts w:ascii="Times New Roman" w:hAnsi="Times New Roman" w:cs="Times New Roman"/>
          <w:sz w:val="20"/>
        </w:rPr>
        <w:br/>
      </w:r>
      <w:r w:rsidRPr="00466672">
        <w:rPr>
          <w:rStyle w:val="background-details"/>
          <w:rFonts w:ascii="Times New Roman" w:hAnsi="Times New Roman" w:cs="Times New Roman"/>
          <w:sz w:val="20"/>
        </w:rPr>
        <w:t>to the publication, maintenance, and tracking of corporate-wide web-based assets.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Analyzing PHP code and derive business rules;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Diagnose and quickly find faulty code and write fixes (code in PHP);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Reliably write features in PHP code in a timely manner with minimum supervision and</w:t>
      </w:r>
      <w:r w:rsidRPr="00466672">
        <w:rPr>
          <w:rFonts w:ascii="Times New Roman" w:hAnsi="Times New Roman" w:cs="Times New Roman"/>
          <w:sz w:val="20"/>
        </w:rPr>
        <w:br/>
      </w:r>
      <w:r w:rsidRPr="00466672">
        <w:rPr>
          <w:rStyle w:val="background-details"/>
          <w:rFonts w:ascii="Times New Roman" w:hAnsi="Times New Roman" w:cs="Times New Roman"/>
          <w:sz w:val="20"/>
        </w:rPr>
        <w:t>support;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Work with GIT using GIT flow and do tasks such as reverting merges, and cherry-picking;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Document an end user’s requirements and technical details, and identify parts of the</w:t>
      </w:r>
      <w:r w:rsidRPr="00466672">
        <w:rPr>
          <w:rFonts w:ascii="Times New Roman" w:hAnsi="Times New Roman" w:cs="Times New Roman"/>
          <w:sz w:val="20"/>
        </w:rPr>
        <w:br/>
      </w:r>
      <w:r w:rsidRPr="00466672">
        <w:rPr>
          <w:rStyle w:val="background-details"/>
          <w:rFonts w:ascii="Times New Roman" w:hAnsi="Times New Roman" w:cs="Times New Roman"/>
          <w:sz w:val="20"/>
        </w:rPr>
        <w:t>existing code base to be updated;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Document and demonstrate solutions by developing documentation, flowcharts,</w:t>
      </w:r>
      <w:r w:rsidRPr="00466672">
        <w:rPr>
          <w:rFonts w:ascii="Times New Roman" w:hAnsi="Times New Roman" w:cs="Times New Roman"/>
          <w:sz w:val="20"/>
        </w:rPr>
        <w:br/>
      </w:r>
      <w:r w:rsidRPr="00466672">
        <w:rPr>
          <w:rStyle w:val="background-details"/>
          <w:rFonts w:ascii="Times New Roman" w:hAnsi="Times New Roman" w:cs="Times New Roman"/>
          <w:sz w:val="20"/>
        </w:rPr>
        <w:t>layouts, diagrams, charts, code comments and clear code;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Take part in task planning, task estimation and code reviews;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Write Unit Tests and practice TDD;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Write complex SQL queries, using nesting;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Construct a database table based on user’s requirements following ACID principles.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Style w:val="background-details"/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Hyuna International is an online media distribution business that owns and operates subscriber based multimedia content platforms.</w:t>
      </w:r>
    </w:p>
    <w:p w:rsidR="00466672" w:rsidRPr="00466672" w:rsidRDefault="00466672" w:rsidP="00466672">
      <w:pPr>
        <w:pStyle w:val="ListParagraph"/>
        <w:numPr>
          <w:ilvl w:val="0"/>
          <w:numId w:val="23"/>
        </w:numPr>
        <w:tabs>
          <w:tab w:val="center" w:pos="5112"/>
          <w:tab w:val="left" w:pos="7350"/>
        </w:tabs>
        <w:spacing w:before="240" w:after="0" w:line="240" w:lineRule="auto"/>
        <w:rPr>
          <w:rFonts w:ascii="Times New Roman" w:eastAsia="Times New Roman" w:hAnsi="Times New Roman" w:cs="Times New Roman"/>
          <w:sz w:val="20"/>
          <w:shd w:val="clear" w:color="auto" w:fill="EEECE1"/>
        </w:rPr>
      </w:pPr>
      <w:r w:rsidRPr="00466672">
        <w:rPr>
          <w:rStyle w:val="background-details"/>
          <w:rFonts w:ascii="Times New Roman" w:hAnsi="Times New Roman" w:cs="Times New Roman"/>
          <w:sz w:val="20"/>
        </w:rPr>
        <w:t>These platforms distribute digital content such as movies, music, games and e-books. It is worldwide service, and the Company has affiliate companies in Canada, Europe and the United States.</w:t>
      </w:r>
    </w:p>
    <w:p w:rsidR="00EF5775" w:rsidRDefault="00EF5775" w:rsidP="00EF577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  <w:bookmarkStart w:id="0" w:name="_GoBack"/>
      <w:bookmarkEnd w:id="0"/>
    </w:p>
    <w:p w:rsidR="004E7568" w:rsidRDefault="006B31D1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Barbados Youth Business Trust (Bridgetown, Barbados)                           </w:t>
      </w:r>
      <w:r>
        <w:rPr>
          <w:rFonts w:ascii="Times New Roman" w:eastAsia="Times New Roman" w:hAnsi="Times New Roman" w:cs="Times New Roman"/>
          <w:sz w:val="20"/>
        </w:rPr>
        <w:t>January 2010-December 2010</w:t>
      </w:r>
    </w:p>
    <w:p w:rsidR="004E7568" w:rsidRDefault="006B31D1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0"/>
        </w:rPr>
        <w:t>Project Assistant</w:t>
      </w:r>
      <w:r>
        <w:rPr>
          <w:rFonts w:ascii="Times New Roman" w:eastAsia="Times New Roman" w:hAnsi="Times New Roman" w:cs="Times New Roman"/>
          <w:sz w:val="20"/>
        </w:rPr>
        <w:t xml:space="preserve"> – IDB Mentoring Model to Develop Young Entrepreneurs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Responsible for the administrative support of the project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Assist with the planning, designing and printing of mentors and entrepreneurs’ literature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Make logistical arrangements for the organization of meetings and trainings for potential mentors and entrepreneurs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Coordinate the development of a sustainable network and dissemination of the results –newsletters and case studies.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Assist project management in performing budget cycle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Assist the project team in drafting project progress reports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Prepared events manual and created mentor’s database </w:t>
      </w:r>
    </w:p>
    <w:p w:rsidR="004E7568" w:rsidRDefault="006B31D1" w:rsidP="00EF5775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Organized entrepreneurs filing systems and conducted site visits </w:t>
      </w:r>
    </w:p>
    <w:p w:rsidR="007824AB" w:rsidRDefault="007824AB" w:rsidP="00EF5775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4E7568" w:rsidRDefault="006B31D1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Mount Gay Distilleries Limited – (Spring Garden, Barbados)                  </w:t>
      </w:r>
      <w:r>
        <w:rPr>
          <w:rFonts w:ascii="Times New Roman" w:eastAsia="Times New Roman" w:hAnsi="Times New Roman" w:cs="Times New Roman"/>
          <w:sz w:val="20"/>
        </w:rPr>
        <w:t>August 2009 – September 2009</w:t>
      </w:r>
    </w:p>
    <w:p w:rsidR="004E7568" w:rsidRDefault="006B31D1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0"/>
        </w:rPr>
        <w:t>Temporary Assistant to Brand Managers</w:t>
      </w:r>
    </w:p>
    <w:p w:rsidR="004E7568" w:rsidRDefault="006B31D1" w:rsidP="00EF57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Researched brand information</w:t>
      </w:r>
    </w:p>
    <w:p w:rsidR="004E7568" w:rsidRDefault="006B31D1" w:rsidP="007824AB">
      <w:pPr>
        <w:numPr>
          <w:ilvl w:val="0"/>
          <w:numId w:val="1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>Assisted in the organization of brand showcase</w:t>
      </w:r>
    </w:p>
    <w:p w:rsidR="004E7568" w:rsidRDefault="006B31D1" w:rsidP="007824AB">
      <w:pPr>
        <w:numPr>
          <w:ilvl w:val="0"/>
          <w:numId w:val="11"/>
        </w:numPr>
        <w:spacing w:after="0" w:line="240" w:lineRule="auto"/>
        <w:ind w:left="450" w:hanging="360"/>
        <w:jc w:val="both"/>
        <w:rPr>
          <w:rFonts w:ascii="Calibri" w:eastAsia="Calibri" w:hAnsi="Calibri" w:cs="Calibri"/>
          <w:sz w:val="20"/>
        </w:rPr>
      </w:pPr>
      <w:r>
        <w:rPr>
          <w:rFonts w:ascii="Times New Roman" w:eastAsia="Times New Roman" w:hAnsi="Times New Roman" w:cs="Times New Roman"/>
          <w:sz w:val="20"/>
        </w:rPr>
        <w:t>Made follow up calls for events</w:t>
      </w:r>
    </w:p>
    <w:p w:rsidR="00466672" w:rsidRDefault="006B31D1" w:rsidP="007824AB">
      <w:pPr>
        <w:numPr>
          <w:ilvl w:val="0"/>
          <w:numId w:val="11"/>
        </w:numPr>
        <w:spacing w:after="0" w:line="240" w:lineRule="auto"/>
        <w:ind w:left="45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Typed and mailed invitations for events</w:t>
      </w:r>
    </w:p>
    <w:p w:rsidR="00466672" w:rsidRDefault="00466672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br w:type="page"/>
      </w:r>
    </w:p>
    <w:p w:rsidR="004E7568" w:rsidRDefault="006B31D1" w:rsidP="007824AB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lastRenderedPageBreak/>
        <w:t>ACHIEVEMENTS</w:t>
      </w:r>
    </w:p>
    <w:p w:rsidR="004E7568" w:rsidRDefault="004E7568" w:rsidP="00EF5775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4E7568" w:rsidRDefault="006B31D1" w:rsidP="00EF5775">
      <w:pPr>
        <w:numPr>
          <w:ilvl w:val="0"/>
          <w:numId w:val="1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Dean’s List2012-2015</w:t>
      </w:r>
    </w:p>
    <w:p w:rsidR="004E7568" w:rsidRDefault="006B31D1" w:rsidP="00EF5775">
      <w:pPr>
        <w:numPr>
          <w:ilvl w:val="0"/>
          <w:numId w:val="13"/>
        </w:numPr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Honor Roll 2012-2015</w:t>
      </w:r>
    </w:p>
    <w:p w:rsidR="004E7568" w:rsidRDefault="006B31D1" w:rsidP="007824A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 xml:space="preserve">INTERESTS </w:t>
      </w:r>
    </w:p>
    <w:p w:rsidR="004E7568" w:rsidRDefault="006B31D1" w:rsidP="00EF5775">
      <w:p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0"/>
        </w:rPr>
        <w:t>Volunteering • Keeping updated with Programming • Learning Application Development (IOS- Swift</w:t>
      </w:r>
      <w:proofErr w:type="gramStart"/>
      <w:r>
        <w:rPr>
          <w:rFonts w:ascii="Times New Roman" w:eastAsia="Times New Roman" w:hAnsi="Times New Roman" w:cs="Times New Roman"/>
          <w:sz w:val="20"/>
        </w:rPr>
        <w:t>)•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Writing.</w:t>
      </w:r>
    </w:p>
    <w:p w:rsidR="004E7568" w:rsidRDefault="006B31D1" w:rsidP="00EF577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hd w:val="clear" w:color="auto" w:fill="EEECE1"/>
        </w:rPr>
      </w:pPr>
      <w:r>
        <w:rPr>
          <w:rFonts w:ascii="Times New Roman" w:eastAsia="Times New Roman" w:hAnsi="Times New Roman" w:cs="Times New Roman"/>
          <w:b/>
          <w:sz w:val="20"/>
          <w:shd w:val="clear" w:color="auto" w:fill="EEECE1"/>
        </w:rPr>
        <w:t>REFERENCES</w:t>
      </w:r>
    </w:p>
    <w:p w:rsidR="004E7568" w:rsidRDefault="006B31D1" w:rsidP="00EF5775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proofErr w:type="gramStart"/>
      <w:r>
        <w:rPr>
          <w:rFonts w:ascii="Times New Roman" w:eastAsia="Times New Roman" w:hAnsi="Times New Roman" w:cs="Times New Roman"/>
          <w:sz w:val="20"/>
        </w:rPr>
        <w:t>Available on request.</w:t>
      </w:r>
      <w:proofErr w:type="gramEnd"/>
    </w:p>
    <w:sectPr w:rsidR="004E7568" w:rsidSect="00D76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7A41"/>
    <w:multiLevelType w:val="multilevel"/>
    <w:tmpl w:val="D8F25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A37BAE"/>
    <w:multiLevelType w:val="multilevel"/>
    <w:tmpl w:val="069E1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C10D83"/>
    <w:multiLevelType w:val="hybridMultilevel"/>
    <w:tmpl w:val="2842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40037"/>
    <w:multiLevelType w:val="hybridMultilevel"/>
    <w:tmpl w:val="F2F09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52093B"/>
    <w:multiLevelType w:val="multilevel"/>
    <w:tmpl w:val="99CA5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D2C1E3F"/>
    <w:multiLevelType w:val="multilevel"/>
    <w:tmpl w:val="0DF4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E86CD4"/>
    <w:multiLevelType w:val="multilevel"/>
    <w:tmpl w:val="8DA0D8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2FF2513"/>
    <w:multiLevelType w:val="hybridMultilevel"/>
    <w:tmpl w:val="05141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329DE"/>
    <w:multiLevelType w:val="multilevel"/>
    <w:tmpl w:val="AD262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BB26D9A"/>
    <w:multiLevelType w:val="hybridMultilevel"/>
    <w:tmpl w:val="0CCA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8D04DE"/>
    <w:multiLevelType w:val="multilevel"/>
    <w:tmpl w:val="C06C93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32936F4"/>
    <w:multiLevelType w:val="hybridMultilevel"/>
    <w:tmpl w:val="EDFE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6A5E71"/>
    <w:multiLevelType w:val="multilevel"/>
    <w:tmpl w:val="A3EE56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522932B7"/>
    <w:multiLevelType w:val="multilevel"/>
    <w:tmpl w:val="93942F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86A281E"/>
    <w:multiLevelType w:val="hybridMultilevel"/>
    <w:tmpl w:val="62A4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B0267E"/>
    <w:multiLevelType w:val="multilevel"/>
    <w:tmpl w:val="D4E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B76F2C"/>
    <w:multiLevelType w:val="multilevel"/>
    <w:tmpl w:val="8788E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ACE36C7"/>
    <w:multiLevelType w:val="multilevel"/>
    <w:tmpl w:val="4E5E0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6CF66E0F"/>
    <w:multiLevelType w:val="multilevel"/>
    <w:tmpl w:val="20C0D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E5761E2"/>
    <w:multiLevelType w:val="multilevel"/>
    <w:tmpl w:val="DD34D2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1EF297C"/>
    <w:multiLevelType w:val="hybridMultilevel"/>
    <w:tmpl w:val="485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F22EBC"/>
    <w:multiLevelType w:val="hybridMultilevel"/>
    <w:tmpl w:val="E07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EF420B"/>
    <w:multiLevelType w:val="multilevel"/>
    <w:tmpl w:val="B380D5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4"/>
  </w:num>
  <w:num w:numId="3">
    <w:abstractNumId w:val="18"/>
  </w:num>
  <w:num w:numId="4">
    <w:abstractNumId w:val="17"/>
  </w:num>
  <w:num w:numId="5">
    <w:abstractNumId w:val="8"/>
  </w:num>
  <w:num w:numId="6">
    <w:abstractNumId w:val="13"/>
  </w:num>
  <w:num w:numId="7">
    <w:abstractNumId w:val="6"/>
  </w:num>
  <w:num w:numId="8">
    <w:abstractNumId w:val="22"/>
  </w:num>
  <w:num w:numId="9">
    <w:abstractNumId w:val="0"/>
  </w:num>
  <w:num w:numId="10">
    <w:abstractNumId w:val="10"/>
  </w:num>
  <w:num w:numId="11">
    <w:abstractNumId w:val="16"/>
  </w:num>
  <w:num w:numId="12">
    <w:abstractNumId w:val="12"/>
  </w:num>
  <w:num w:numId="13">
    <w:abstractNumId w:val="1"/>
  </w:num>
  <w:num w:numId="14">
    <w:abstractNumId w:val="5"/>
  </w:num>
  <w:num w:numId="15">
    <w:abstractNumId w:val="15"/>
  </w:num>
  <w:num w:numId="16">
    <w:abstractNumId w:val="9"/>
  </w:num>
  <w:num w:numId="17">
    <w:abstractNumId w:val="14"/>
  </w:num>
  <w:num w:numId="18">
    <w:abstractNumId w:val="21"/>
  </w:num>
  <w:num w:numId="19">
    <w:abstractNumId w:val="11"/>
  </w:num>
  <w:num w:numId="20">
    <w:abstractNumId w:val="3"/>
  </w:num>
  <w:num w:numId="21">
    <w:abstractNumId w:val="7"/>
  </w:num>
  <w:num w:numId="22">
    <w:abstractNumId w:val="20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E7568"/>
    <w:rsid w:val="00186EB7"/>
    <w:rsid w:val="001F29D4"/>
    <w:rsid w:val="002F070D"/>
    <w:rsid w:val="00466672"/>
    <w:rsid w:val="004E7568"/>
    <w:rsid w:val="00650491"/>
    <w:rsid w:val="006B31D1"/>
    <w:rsid w:val="007824AB"/>
    <w:rsid w:val="00794337"/>
    <w:rsid w:val="007F1E6F"/>
    <w:rsid w:val="009254C6"/>
    <w:rsid w:val="00C043B6"/>
    <w:rsid w:val="00C911F9"/>
    <w:rsid w:val="00D76D55"/>
    <w:rsid w:val="00EF5775"/>
    <w:rsid w:val="00F541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5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5775"/>
    <w:rPr>
      <w:b/>
      <w:bCs/>
    </w:rPr>
  </w:style>
  <w:style w:type="paragraph" w:styleId="ListParagraph">
    <w:name w:val="List Paragraph"/>
    <w:basedOn w:val="Normal"/>
    <w:uiPriority w:val="34"/>
    <w:qFormat/>
    <w:rsid w:val="00EF5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0491"/>
    <w:rPr>
      <w:color w:val="0000FF" w:themeColor="hyperlink"/>
      <w:u w:val="single"/>
    </w:rPr>
  </w:style>
  <w:style w:type="character" w:customStyle="1" w:styleId="background-details">
    <w:name w:val="background-details"/>
    <w:basedOn w:val="DefaultParagraphFont"/>
    <w:rsid w:val="00466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1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ineering.unt.edu/electrical/sites/default/files/NI%20Multisim_0.pdf" TargetMode="External"/><Relationship Id="rId13" Type="http://schemas.openxmlformats.org/officeDocument/2006/relationships/hyperlink" Target="http://engineering.unt.edu/electrical/sites/default/files/Tektronix%20TDS2000C%20and%20TDS1000C-EDU%20Series%20Digital%20Storage%20Oscilloscope_0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akeshia-lorde-88249a127/" TargetMode="External"/><Relationship Id="rId12" Type="http://schemas.openxmlformats.org/officeDocument/2006/relationships/hyperlink" Target="http://engineering.unt.edu/electrical/sites/default/files/Agilent%2033220A%2020%20MHz%20Waveform%20Generator_0.pdf" TargetMode="External"/><Relationship Id="rId17" Type="http://schemas.openxmlformats.org/officeDocument/2006/relationships/hyperlink" Target="http://engineering.unt.edu/electrical/sites/default/files/Tektronix%20Logic%20Analyzer%20TLA%20502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engineering.unt.edu/electrical/sites/default/files/NI%20ELVIS%20II_0.pdf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hyperlink" Target="https://nakeshialorde.github.io/nllprofile/" TargetMode="External"/><Relationship Id="rId11" Type="http://schemas.openxmlformats.org/officeDocument/2006/relationships/hyperlink" Target="http://engineering.unt.edu/electrical/sites/default/files/Agilent%20E3630A%20Triple%20Output%20Power%20Supply_0.pdf" TargetMode="External"/><Relationship Id="rId5" Type="http://schemas.openxmlformats.org/officeDocument/2006/relationships/hyperlink" Target="mailto:lordenakeshia@gmail.com" TargetMode="External"/><Relationship Id="rId15" Type="http://schemas.openxmlformats.org/officeDocument/2006/relationships/hyperlink" Target="http://engineering.unt.edu/electrical/sites/default/files/NI%20ELVIS%20I_0.pdf" TargetMode="External"/><Relationship Id="rId10" Type="http://schemas.openxmlformats.org/officeDocument/2006/relationships/hyperlink" Target="http://engineering.unt.edu/electrical/sites/default/files/Agilent%2034401A%20Digi%20Multimeter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engineering.unt.edu/electrical/sites/default/files/Xilinx%20ISE%20ISim.pdf" TargetMode="External"/><Relationship Id="rId14" Type="http://schemas.openxmlformats.org/officeDocument/2006/relationships/hyperlink" Target="http://engineering.unt.edu/electrical/sites/default/files/Tektronix%20AFG3000%20Series%20Function%20Generator_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420060320</cp:lastModifiedBy>
  <cp:revision>4</cp:revision>
  <dcterms:created xsi:type="dcterms:W3CDTF">2017-01-30T16:31:00Z</dcterms:created>
  <dcterms:modified xsi:type="dcterms:W3CDTF">2017-01-30T16:53:00Z</dcterms:modified>
</cp:coreProperties>
</file>