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none" w:color="FFFFFF" w:sz="0"/>
              <w:left w:val="none" w:color="FFFFFF" w:sz="0"/>
              <w:bottom w:val="none" w:color="FFFFFF" w:sz="0"/>
              <w:right w:val="none" w:color="FFFFFF" w:sz="0"/>
            </w:tcBorders>
            <w:shd w:fill="1A1A2E" w:val="clear"/>
            <w:tcMar>
              <w:top w:type="dxa" w:w="400"/>
              <w:left w:type="dxa" w:w="360"/>
              <w:bottom w:type="dxa" w:w="360"/>
              <w:right w:type="dxa" w:w="360"/>
            </w:tcMar>
          </w:tcPr>
          <w:p>
            <w:pPr>
              <w:spacing w:after="80"/>
            </w:pPr>
            <w:r>
              <w:rPr>
                <w:rFonts w:ascii="Arial" w:cs="Arial" w:eastAsia="Arial" w:hAnsi="Arial"/>
                <w:b/>
                <w:bCs/>
                <w:color w:val="FFFFFF"/>
                <w:sz w:val="52"/>
                <w:szCs w:val="52"/>
              </w:rPr>
              <w:t xml:space="preserve">MWD Prospect Insights</w:t>
            </w:r>
          </w:p>
          <w:p>
            <w:r>
              <w:rPr>
                <w:rFonts w:ascii="Arial" w:cs="Arial" w:eastAsia="Arial" w:hAnsi="Arial"/>
                <w:color w:val="CCCCCC"/>
                <w:sz w:val="24"/>
                <w:szCs w:val="24"/>
              </w:rPr>
              <w:t xml:space="preserve">What 465 Manufacturing, Warehousing &amp; Distribution prospects told us on sales calls</w:t>
            </w:r>
          </w:p>
        </w:tc>
      </w:tr>
    </w:tbl>
    <w:p>
      <w:pPr>
        <w:spacing w:after="240" w:before="160"/>
      </w:pPr>
      <w:r>
        <w:rPr>
          <w:rFonts w:ascii="Arial" w:cs="Arial" w:eastAsia="Arial" w:hAnsi="Arial"/>
          <w:color w:val="999999"/>
          <w:sz w:val="18"/>
          <w:szCs w:val="18"/>
        </w:rPr>
        <w:t xml:space="preserve">Method CRM  ·  March 2026  ·  Confidential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48"/>
        <w:gridCol w:w="2448"/>
        <w:gridCol w:w="2448"/>
        <w:gridCol w:w="2448"/>
      </w:tblGrid>
      <w:tr>
        <w:tc>
          <w:tcPr>
            <w:tcW w:type="dxa" w:w="2448"/>
            <w:tcBorders>
              <w:top w:val="single" w:color="E0E0E0" w:sz="1"/>
              <w:left w:val="single" w:color="E0E0E0" w:sz="1"/>
              <w:bottom w:val="single" w:color="E0E0E0" w:sz="1"/>
              <w:right w:val="single" w:color="E0E0E0" w:sz="1"/>
            </w:tcBorders>
            <w:shd w:fill="F5F5F5" w:val="clear"/>
            <w:tcMar>
              <w:top w:type="dxa" w:w="120"/>
              <w:left w:type="dxa" w:w="80"/>
              <w:bottom w:type="dxa" w:w="120"/>
              <w:right w:type="dxa" w:w="80"/>
            </w:tcMar>
            <w:vAlign w:val="center"/>
          </w:tcPr>
          <w:p>
            <w:pPr>
              <w:jc w:val="center"/>
            </w:pPr>
            <w:r>
              <w:rPr>
                <w:rFonts w:ascii="Arial" w:cs="Arial" w:eastAsia="Arial" w:hAnsi="Arial"/>
                <w:b/>
                <w:bCs/>
                <w:color w:val="E94560"/>
                <w:sz w:val="40"/>
                <w:szCs w:val="40"/>
              </w:rPr>
              <w:t xml:space="preserve">465</w:t>
            </w:r>
          </w:p>
          <w:p>
            <w:pPr>
              <w:spacing w:before="40"/>
              <w:jc w:val="center"/>
            </w:pPr>
            <w:r>
              <w:rPr>
                <w:rFonts w:ascii="Arial" w:cs="Arial" w:eastAsia="Arial" w:hAnsi="Arial"/>
                <w:color w:val="555555"/>
                <w:sz w:val="16"/>
                <w:szCs w:val="16"/>
              </w:rPr>
              <w:t xml:space="preserve">Transcripts analyzed</w:t>
            </w:r>
          </w:p>
        </w:tc>
        <w:tc>
          <w:tcPr>
            <w:tcW w:type="dxa" w:w="2448"/>
            <w:tcBorders>
              <w:top w:val="single" w:color="E0E0E0" w:sz="1"/>
              <w:left w:val="none" w:color="FFFFFF" w:sz="0"/>
              <w:bottom w:val="single" w:color="E0E0E0" w:sz="1"/>
              <w:right w:val="single" w:color="E0E0E0" w:sz="1"/>
            </w:tcBorders>
            <w:shd w:fill="F5F5F5" w:val="clear"/>
            <w:tcMar>
              <w:top w:type="dxa" w:w="120"/>
              <w:left w:type="dxa" w:w="80"/>
              <w:bottom w:type="dxa" w:w="120"/>
              <w:right w:type="dxa" w:w="80"/>
            </w:tcMar>
            <w:vAlign w:val="center"/>
          </w:tcPr>
          <w:p>
            <w:pPr>
              <w:jc w:val="center"/>
            </w:pPr>
            <w:r>
              <w:rPr>
                <w:rFonts w:ascii="Arial" w:cs="Arial" w:eastAsia="Arial" w:hAnsi="Arial"/>
                <w:b/>
                <w:bCs/>
                <w:color w:val="E94560"/>
                <w:sz w:val="40"/>
                <w:szCs w:val="40"/>
              </w:rPr>
              <w:t xml:space="preserve">244</w:t>
            </w:r>
          </w:p>
          <w:p>
            <w:pPr>
              <w:spacing w:before="40"/>
              <w:jc w:val="center"/>
            </w:pPr>
            <w:r>
              <w:rPr>
                <w:rFonts w:ascii="Arial" w:cs="Arial" w:eastAsia="Arial" w:hAnsi="Arial"/>
                <w:color w:val="555555"/>
                <w:sz w:val="16"/>
                <w:szCs w:val="16"/>
              </w:rPr>
              <w:t xml:space="preserve">Mentioned order
management pain</w:t>
            </w:r>
          </w:p>
        </w:tc>
        <w:tc>
          <w:tcPr>
            <w:tcW w:type="dxa" w:w="2448"/>
            <w:tcBorders>
              <w:top w:val="single" w:color="E0E0E0" w:sz="1"/>
              <w:left w:val="none" w:color="FFFFFF" w:sz="0"/>
              <w:bottom w:val="single" w:color="E0E0E0" w:sz="1"/>
              <w:right w:val="single" w:color="E0E0E0" w:sz="1"/>
            </w:tcBorders>
            <w:shd w:fill="F5F5F5" w:val="clear"/>
            <w:tcMar>
              <w:top w:type="dxa" w:w="120"/>
              <w:left w:type="dxa" w:w="80"/>
              <w:bottom w:type="dxa" w:w="120"/>
              <w:right w:type="dxa" w:w="80"/>
            </w:tcMar>
            <w:vAlign w:val="center"/>
          </w:tcPr>
          <w:p>
            <w:pPr>
              <w:jc w:val="center"/>
            </w:pPr>
            <w:r>
              <w:rPr>
                <w:rFonts w:ascii="Arial" w:cs="Arial" w:eastAsia="Arial" w:hAnsi="Arial"/>
                <w:b/>
                <w:bCs/>
                <w:color w:val="E94560"/>
                <w:sz w:val="40"/>
                <w:szCs w:val="40"/>
              </w:rPr>
              <w:t xml:space="preserve">193</w:t>
            </w:r>
          </w:p>
          <w:p>
            <w:pPr>
              <w:spacing w:before="40"/>
              <w:jc w:val="center"/>
            </w:pPr>
            <w:r>
              <w:rPr>
                <w:rFonts w:ascii="Arial" w:cs="Arial" w:eastAsia="Arial" w:hAnsi="Arial"/>
                <w:color w:val="555555"/>
                <w:sz w:val="16"/>
                <w:szCs w:val="16"/>
              </w:rPr>
              <w:t xml:space="preserve">Need QuickBooks
integration</w:t>
            </w:r>
          </w:p>
        </w:tc>
        <w:tc>
          <w:tcPr>
            <w:tcW w:type="dxa" w:w="2448"/>
            <w:tcBorders>
              <w:top w:val="single" w:color="E0E0E0" w:sz="1"/>
              <w:left w:val="none" w:color="FFFFFF" w:sz="0"/>
              <w:bottom w:val="single" w:color="E0E0E0" w:sz="1"/>
              <w:right w:val="single" w:color="E0E0E0" w:sz="1"/>
            </w:tcBorders>
            <w:shd w:fill="F5F5F5" w:val="clear"/>
            <w:tcMar>
              <w:top w:type="dxa" w:w="120"/>
              <w:left w:type="dxa" w:w="80"/>
              <w:bottom w:type="dxa" w:w="120"/>
              <w:right w:type="dxa" w:w="80"/>
            </w:tcMar>
            <w:vAlign w:val="center"/>
          </w:tcPr>
          <w:p>
            <w:pPr>
              <w:jc w:val="center"/>
            </w:pPr>
            <w:r>
              <w:rPr>
                <w:rFonts w:ascii="Arial" w:cs="Arial" w:eastAsia="Arial" w:hAnsi="Arial"/>
                <w:b/>
                <w:bCs/>
                <w:color w:val="E94560"/>
                <w:sz w:val="40"/>
                <w:szCs w:val="40"/>
              </w:rPr>
              <w:t xml:space="preserve">53%</w:t>
            </w:r>
          </w:p>
          <w:p>
            <w:pPr>
              <w:spacing w:before="40"/>
              <w:jc w:val="center"/>
            </w:pPr>
            <w:r>
              <w:rPr>
                <w:rFonts w:ascii="Arial" w:cs="Arial" w:eastAsia="Arial" w:hAnsi="Arial"/>
                <w:color w:val="555555"/>
                <w:sz w:val="16"/>
                <w:szCs w:val="16"/>
              </w:rPr>
              <w:t xml:space="preserve">Struggle with
order workflows</w:t>
            </w:r>
          </w:p>
        </w:tc>
      </w:tr>
    </w:tbl>
    <w:p>
      <w:pPr>
        <w:spacing w:after="240"/>
      </w:pPr>
    </w:p>
    <w:p>
      <w:pPr>
        <w:pStyle w:val="Heading1"/>
        <w:spacing w:before="0"/>
      </w:pPr>
      <w:r>
        <w:rPr>
          <w:rFonts w:ascii="Arial" w:cs="Arial" w:eastAsia="Arial" w:hAnsi="Arial"/>
          <w:b/>
          <w:bCs/>
          <w:color w:val="1A1A2E"/>
          <w:sz w:val="32"/>
          <w:szCs w:val="32"/>
        </w:rPr>
        <w:t xml:space="preserve">Contents</w:t>
      </w:r>
    </w:p>
    <w:p>
      <w:pPr>
        <w:spacing w:after="40"/>
        <w:ind w:left="240"/>
      </w:pPr>
      <w:r>
        <w:rPr>
          <w:rFonts w:ascii="Arial" w:cs="Arial" w:eastAsia="Arial" w:hAnsi="Arial"/>
          <w:color w:val="0F3460"/>
          <w:sz w:val="20"/>
          <w:szCs w:val="20"/>
        </w:rPr>
        <w:t xml:space="preserve">1. Executive Summary</w:t>
      </w:r>
    </w:p>
    <w:p>
      <w:pPr>
        <w:spacing w:after="40"/>
        <w:ind w:left="240"/>
      </w:pPr>
      <w:r>
        <w:rPr>
          <w:rFonts w:ascii="Arial" w:cs="Arial" w:eastAsia="Arial" w:hAnsi="Arial"/>
          <w:color w:val="0F3460"/>
          <w:sz w:val="20"/>
          <w:szCs w:val="20"/>
        </w:rPr>
        <w:t xml:space="preserve">2. What Hurts — Top Pain Points</w:t>
      </w:r>
    </w:p>
    <w:p>
      <w:pPr>
        <w:spacing w:after="40"/>
        <w:ind w:left="240"/>
      </w:pPr>
      <w:r>
        <w:rPr>
          <w:rFonts w:ascii="Arial" w:cs="Arial" w:eastAsia="Arial" w:hAnsi="Arial"/>
          <w:color w:val="0F3460"/>
          <w:sz w:val="20"/>
          <w:szCs w:val="20"/>
        </w:rPr>
        <w:t xml:space="preserve">3. What They Want — Feature Requests</w:t>
      </w:r>
    </w:p>
    <w:p>
      <w:pPr>
        <w:spacing w:after="40"/>
        <w:ind w:left="240"/>
      </w:pPr>
      <w:r>
        <w:rPr>
          <w:rFonts w:ascii="Arial" w:cs="Arial" w:eastAsia="Arial" w:hAnsi="Arial"/>
          <w:color w:val="0F3460"/>
          <w:sz w:val="20"/>
          <w:szCs w:val="20"/>
        </w:rPr>
        <w:t xml:space="preserve">4. What Drives the Decision</w:t>
      </w:r>
    </w:p>
    <w:p>
      <w:pPr>
        <w:spacing w:after="40"/>
        <w:ind w:left="240"/>
      </w:pPr>
      <w:r>
        <w:rPr>
          <w:rFonts w:ascii="Arial" w:cs="Arial" w:eastAsia="Arial" w:hAnsi="Arial"/>
          <w:color w:val="0F3460"/>
          <w:sz w:val="20"/>
          <w:szCs w:val="20"/>
        </w:rPr>
        <w:t xml:space="preserve">5. Why Now — Trigger Events</w:t>
      </w:r>
    </w:p>
    <w:p>
      <w:pPr>
        <w:spacing w:after="40"/>
        <w:ind w:left="240"/>
      </w:pPr>
      <w:r>
        <w:rPr>
          <w:rFonts w:ascii="Arial" w:cs="Arial" w:eastAsia="Arial" w:hAnsi="Arial"/>
          <w:color w:val="0F3460"/>
          <w:sz w:val="20"/>
          <w:szCs w:val="20"/>
        </w:rPr>
        <w:t xml:space="preserve">6. Who We’re Up Against — Competitive Landscape</w:t>
      </w:r>
    </w:p>
    <w:p>
      <w:pPr>
        <w:spacing w:after="40"/>
        <w:ind w:left="240"/>
      </w:pPr>
      <w:r>
        <w:rPr>
          <w:rFonts w:ascii="Arial" w:cs="Arial" w:eastAsia="Arial" w:hAnsi="Arial"/>
          <w:color w:val="0F3460"/>
          <w:sz w:val="20"/>
          <w:szCs w:val="20"/>
        </w:rPr>
        <w:t xml:space="preserve">7. Jobs to Be Done</w:t>
      </w:r>
    </w:p>
    <w:p>
      <w:pPr>
        <w:spacing w:after="40"/>
        <w:ind w:left="240"/>
      </w:pPr>
      <w:r>
        <w:rPr>
          <w:rFonts w:ascii="Arial" w:cs="Arial" w:eastAsia="Arial" w:hAnsi="Arial"/>
          <w:color w:val="0F3460"/>
          <w:sz w:val="20"/>
          <w:szCs w:val="20"/>
        </w:rPr>
        <w:t xml:space="preserve">8. Current Tool Stacks</w:t>
      </w:r>
    </w:p>
    <w:p>
      <w:pPr>
        <w:spacing w:after="20" w:before="120"/>
      </w:pPr>
      <w:r>
        <w:rPr>
          <w:rFonts w:ascii="Arial" w:cs="Arial" w:eastAsia="Arial" w:hAnsi="Arial"/>
          <w:color w:val="555555"/>
          <w:sz w:val="15"/>
          <w:szCs w:val="15"/>
        </w:rPr>
        <w:t xml:space="preserve">Notes</w:t>
      </w:r>
      <w:r>
        <w:rPr>
          <w:rStyle w:val="FootnoteReference"/>
        </w:rPr>
        <w:footnoteReference w:id="1"/>
      </w:r>
      <w:r>
        <w:rPr>
          <w:rStyle w:val="FootnoteReference"/>
        </w:rPr>
        <w:footnoteReference w:id="2"/>
      </w:r>
    </w:p>
    <w:p>
      <w:pPr>
        <w:pBdr>
          <w:bottom w:val="single" w:color="E0E0E0" w:sz="2" w:space="4"/>
        </w:pBdr>
        <w:spacing w:after="120" w:before="120"/>
      </w:pPr>
    </w:p>
    <w:p>
      <w:pPr>
        <w:pStyle w:val="Heading1"/>
      </w:pPr>
      <w:r>
        <w:rPr>
          <w:rFonts w:ascii="Arial" w:cs="Arial" w:eastAsia="Arial" w:hAnsi="Arial"/>
          <w:b/>
          <w:bCs/>
          <w:color w:val="1A1A2E"/>
          <w:sz w:val="32"/>
          <w:szCs w:val="32"/>
        </w:rPr>
        <w:t xml:space="preserve">1. Executive Summary</w:t>
      </w:r>
    </w:p>
    <w:p>
      <w:pPr>
        <w:spacing w:after="120"/>
        <w:jc w:val="both"/>
      </w:pPr>
      <w:r>
        <w:rPr>
          <w:rFonts w:ascii="Arial" w:cs="Arial" w:eastAsia="Arial" w:hAnsi="Arial"/>
          <w:b w:val="false"/>
          <w:bCs w:val="false"/>
          <w:color w:val="333333"/>
          <w:sz w:val="19"/>
          <w:szCs w:val="19"/>
        </w:rPr>
        <w:t xml:space="preserve">We analyzed 465 prospect sales calls from the Manufacturing, Warehousing &amp; Distribution vertical. Every quote in this report comes directly from a prospect — Method rep speech has been filtered out. Here are the five things you need to know:</w:t>
      </w:r>
    </w:p>
    <w:p>
      <w:pPr>
        <w:spacing w:after="120"/>
        <w:jc w:val="both"/>
      </w:pPr>
      <w:r>
        <w:rPr>
          <w:rFonts w:ascii="Arial" w:cs="Arial" w:eastAsia="Arial" w:hAnsi="Arial"/>
          <w:b/>
          <w:bCs/>
          <w:color w:val="333333"/>
          <w:sz w:val="19"/>
          <w:szCs w:val="19"/>
        </w:rPr>
        <w:t xml:space="preserve">Order management is the #1 pain.</w:t>
      </w:r>
      <w:r>
        <w:rPr>
          <w:rFonts w:ascii="Arial" w:cs="Arial" w:eastAsia="Arial" w:hAnsi="Arial"/>
          <w:b w:val="false"/>
          <w:bCs w:val="false"/>
          <w:color w:val="333333"/>
          <w:sz w:val="19"/>
          <w:szCs w:val="19"/>
        </w:rPr>
        <w:t xml:space="preserve"> Over half of all prospects (53%) bring up order workflow issues — quoting, invoicing, sales orders, and delivery tickets. This is the entry point for the MWD conversation.</w:t>
      </w:r>
    </w:p>
    <w:p>
      <w:pPr>
        <w:spacing w:after="120"/>
        <w:jc w:val="both"/>
      </w:pPr>
      <w:r>
        <w:rPr>
          <w:rFonts w:ascii="Arial" w:cs="Arial" w:eastAsia="Arial" w:hAnsi="Arial"/>
          <w:b/>
          <w:bCs/>
          <w:color w:val="333333"/>
          <w:sz w:val="19"/>
          <w:szCs w:val="19"/>
        </w:rPr>
        <w:t xml:space="preserve">QuickBooks is both the hook and the headache.</w:t>
      </w:r>
      <w:r>
        <w:rPr>
          <w:rFonts w:ascii="Arial" w:cs="Arial" w:eastAsia="Arial" w:hAnsi="Arial"/>
          <w:b w:val="false"/>
          <w:bCs w:val="false"/>
          <w:color w:val="333333"/>
          <w:sz w:val="19"/>
          <w:szCs w:val="19"/>
        </w:rPr>
        <w:t xml:space="preserve"> 42% of prospects specifically mention needing QuickBooks integration as a decision factor. But QuickBooks is also the source of their frustration — limited visibility, no multi-location support, and no workflow automation.</w:t>
      </w:r>
    </w:p>
    <w:p>
      <w:pPr>
        <w:spacing w:after="120"/>
        <w:jc w:val="both"/>
      </w:pPr>
      <w:r>
        <w:rPr>
          <w:rFonts w:ascii="Arial" w:cs="Arial" w:eastAsia="Arial" w:hAnsi="Arial"/>
          <w:b/>
          <w:bCs/>
          <w:color w:val="333333"/>
          <w:sz w:val="19"/>
          <w:szCs w:val="19"/>
        </w:rPr>
        <w:t xml:space="preserve">The real competitor is Excel, not Salesforce.</w:t>
      </w:r>
      <w:r>
        <w:rPr>
          <w:rFonts w:ascii="Arial" w:cs="Arial" w:eastAsia="Arial" w:hAnsi="Arial"/>
          <w:b w:val="false"/>
          <w:bCs w:val="false"/>
          <w:color w:val="333333"/>
          <w:sz w:val="19"/>
          <w:szCs w:val="19"/>
        </w:rPr>
        <w:t xml:space="preserve"> 10% of prospects mention Excel or spreadsheets as their current workaround. Salesforce, HubSpot, and Zoho combined account for under 7%. These prospects aren’t comparing CRMs — they’re trying to escape spreadsheets.</w:t>
      </w:r>
    </w:p>
    <w:p>
      <w:pPr>
        <w:spacing w:after="120"/>
        <w:jc w:val="both"/>
      </w:pPr>
      <w:r>
        <w:rPr>
          <w:rFonts w:ascii="Arial" w:cs="Arial" w:eastAsia="Arial" w:hAnsi="Arial"/>
          <w:b/>
          <w:bCs/>
          <w:color w:val="333333"/>
          <w:sz w:val="19"/>
          <w:szCs w:val="19"/>
        </w:rPr>
        <w:t xml:space="preserve">Manual processes are the bleeding wound.</w:t>
      </w:r>
      <w:r>
        <w:rPr>
          <w:rFonts w:ascii="Arial" w:cs="Arial" w:eastAsia="Arial" w:hAnsi="Arial"/>
          <w:b w:val="false"/>
          <w:bCs w:val="false"/>
          <w:color w:val="333333"/>
          <w:sz w:val="19"/>
          <w:szCs w:val="19"/>
        </w:rPr>
        <w:t xml:space="preserve"> 26% of prospects describe painful manual data entry, double entry, or paper-based workflows. The 5,500-item inventory managed by hand. The emails manually transferred to a quoting system. These are the stories that sell.</w:t>
      </w:r>
    </w:p>
    <w:p>
      <w:pPr>
        <w:spacing w:after="120"/>
        <w:jc w:val="both"/>
      </w:pPr>
      <w:r>
        <w:rPr>
          <w:rFonts w:ascii="Arial" w:cs="Arial" w:eastAsia="Arial" w:hAnsi="Arial"/>
          <w:b/>
          <w:bCs/>
          <w:color w:val="333333"/>
          <w:sz w:val="19"/>
          <w:szCs w:val="19"/>
        </w:rPr>
        <w:t xml:space="preserve">Growth is the trigger.</w:t>
      </w:r>
      <w:r>
        <w:rPr>
          <w:rFonts w:ascii="Arial" w:cs="Arial" w:eastAsia="Arial" w:hAnsi="Arial"/>
          <w:b w:val="false"/>
          <w:bCs w:val="false"/>
          <w:color w:val="333333"/>
          <w:sz w:val="19"/>
          <w:szCs w:val="19"/>
        </w:rPr>
        <w:t xml:space="preserve"> The most common reason prospects are looking NOW is growth — new locations, more employees, more orders than their current tools can handle. System frustration is #2.</w:t>
      </w:r>
    </w:p>
    <w:p>
      <w:pPr>
        <w:pBdr>
          <w:bottom w:val="single" w:color="E0E0E0" w:sz="2" w:space="4"/>
        </w:pBdr>
        <w:spacing w:after="120" w:before="120"/>
      </w:pPr>
    </w:p>
    <w:p>
      <w:pPr>
        <w:pStyle w:val="Heading1"/>
      </w:pPr>
      <w:r>
        <w:rPr>
          <w:rFonts w:ascii="Arial" w:cs="Arial" w:eastAsia="Arial" w:hAnsi="Arial"/>
          <w:b/>
          <w:bCs/>
          <w:color w:val="1A1A2E"/>
          <w:sz w:val="32"/>
          <w:szCs w:val="32"/>
        </w:rPr>
        <w:t xml:space="preserve">2. What Hurts — Top Pain Points</w:t>
      </w:r>
    </w:p>
    <w:p>
      <w:pPr>
        <w:spacing w:after="120"/>
        <w:jc w:val="both"/>
      </w:pPr>
      <w:r>
        <w:rPr>
          <w:rFonts w:ascii="Arial" w:cs="Arial" w:eastAsia="Arial" w:hAnsi="Arial"/>
          <w:b w:val="false"/>
          <w:bCs w:val="false"/>
          <w:color w:val="333333"/>
          <w:sz w:val="19"/>
          <w:szCs w:val="19"/>
        </w:rPr>
        <w:t xml:space="preserve">Ranked by how many unique companies mentioned each pain. These are the problems prospects describe in their own words — not what we asked about.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00"/>
      </w:tblGrid>
      <w:tr>
        <w:tc>
          <w:tcPr>
            <w:tcW w:type="dxa" w:w="48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left"/>
            </w:pPr>
            <w:r>
              <w:rPr>
                <w:rFonts w:ascii="Arial" w:cs="Arial" w:eastAsia="Arial" w:hAnsi="Arial"/>
                <w:b/>
                <w:bCs/>
                <w:color w:val="FFFFFF"/>
                <w:sz w:val="17"/>
                <w:szCs w:val="17"/>
              </w:rPr>
              <w:t xml:space="preserve">Pain Point</w:t>
            </w:r>
          </w:p>
        </w:tc>
        <w:tc>
          <w:tcPr>
            <w:tcW w:type="dxa" w:w="24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Companies</w:t>
            </w:r>
          </w:p>
        </w:tc>
        <w:tc>
          <w:tcPr>
            <w:tcW w:type="dxa" w:w="24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 of Calls</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Order management</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244</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53%</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Reporting / visibility</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174</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38%</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System frustration</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150</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33%</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Manual processes / double entry</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116</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26%</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Customer communication</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89</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20%</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Inventory gaps</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73</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16%</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Growing pains</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40</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9%</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Integration gaps</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11</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2%</w:t>
            </w:r>
          </w:p>
        </w:tc>
      </w:tr>
    </w:tbl>
    <w:p>
      <w:pPr>
        <w:spacing w:after="80" w:before="200"/>
      </w:pPr>
      <w:r>
        <w:rPr>
          <w:rFonts w:ascii="Arial" w:cs="Arial" w:eastAsia="Arial" w:hAnsi="Arial"/>
          <w:b/>
          <w:bCs/>
          <w:color w:val="0F3460"/>
          <w:sz w:val="22"/>
          <w:szCs w:val="22"/>
        </w:rPr>
        <w:t xml:space="preserve">In their words:</w:t>
      </w:r>
    </w:p>
    <w:p>
      <w:pPr>
        <w:pBdr>
          <w:left w:val="single" w:color="E0E0E0" w:sz="6" w:space="8"/>
        </w:pBdr>
        <w:spacing w:after="40" w:before="80"/>
        <w:ind w:left="360" w:right="240"/>
      </w:pPr>
      <w:r>
        <w:rPr>
          <w:rFonts w:ascii="Arial" w:cs="Arial" w:eastAsia="Arial" w:hAnsi="Arial"/>
          <w:i/>
          <w:iCs/>
          <w:color w:val="444444"/>
          <w:sz w:val="18"/>
          <w:szCs w:val="18"/>
        </w:rPr>
        <w:t xml:space="preserve">“So visibility is our big goal here, because QuickBooks won’t do it, and until we get into big, expensive systems, they don’t do it, they don’t integrate these things. You end up with too many platforms, and that’s how you miss things.”</w:t>
      </w:r>
    </w:p>
    <w:p>
      <w:pPr>
        <w:spacing w:after="160"/>
        <w:ind w:left="360"/>
      </w:pPr>
      <w:r>
        <w:rPr>
          <w:rFonts w:ascii="Arial" w:cs="Arial" w:eastAsia="Arial" w:hAnsi="Arial"/>
          <w:color w:val="555555"/>
          <w:sz w:val="16"/>
          <w:szCs w:val="16"/>
        </w:rPr>
        <w:t xml:space="preserve">— Joseph T Andolino, [Nxtlevelav]</w:t>
      </w:r>
    </w:p>
    <w:p>
      <w:pPr>
        <w:pBdr>
          <w:left w:val="single" w:color="E0E0E0" w:sz="6" w:space="8"/>
        </w:pBdr>
        <w:spacing w:after="40" w:before="80"/>
        <w:ind w:left="360" w:right="240"/>
      </w:pPr>
      <w:r>
        <w:rPr>
          <w:rFonts w:ascii="Arial" w:cs="Arial" w:eastAsia="Arial" w:hAnsi="Arial"/>
          <w:i/>
          <w:iCs/>
          <w:color w:val="444444"/>
          <w:sz w:val="18"/>
          <w:szCs w:val="18"/>
        </w:rPr>
        <w:t xml:space="preserve">“Our inventory list is, like, 5,500 items, and so it’s, you know, to just try to do that by hand. It could be done, but it wouldn’t take forever.”</w:t>
      </w:r>
    </w:p>
    <w:p>
      <w:pPr>
        <w:spacing w:after="160"/>
        <w:ind w:left="360"/>
      </w:pPr>
      <w:r>
        <w:rPr>
          <w:rFonts w:ascii="Arial" w:cs="Arial" w:eastAsia="Arial" w:hAnsi="Arial"/>
          <w:color w:val="555555"/>
          <w:sz w:val="16"/>
          <w:szCs w:val="16"/>
        </w:rPr>
        <w:t xml:space="preserve">— Cyndi Curtis, [Valiantproductsinc]</w:t>
      </w:r>
    </w:p>
    <w:p>
      <w:pPr>
        <w:pBdr>
          <w:left w:val="single" w:color="E0E0E0" w:sz="6" w:space="8"/>
        </w:pBdr>
        <w:spacing w:after="40" w:before="80"/>
        <w:ind w:left="360" w:right="240"/>
      </w:pPr>
      <w:r>
        <w:rPr>
          <w:rFonts w:ascii="Arial" w:cs="Arial" w:eastAsia="Arial" w:hAnsi="Arial"/>
          <w:i/>
          <w:iCs/>
          <w:color w:val="444444"/>
          <w:sz w:val="18"/>
          <w:szCs w:val="18"/>
        </w:rPr>
        <w:t xml:space="preserve">“I have one quick question. The one thing we hated about Builder Prime is we can upload documents, but we can’t view them quickly. You have to actually download them to your computer, and then open up the download every time.”</w:t>
      </w:r>
    </w:p>
    <w:p>
      <w:pPr>
        <w:spacing w:after="160"/>
        <w:ind w:left="360"/>
      </w:pPr>
      <w:r>
        <w:rPr>
          <w:rFonts w:ascii="Arial" w:cs="Arial" w:eastAsia="Arial" w:hAnsi="Arial"/>
          <w:color w:val="555555"/>
          <w:sz w:val="16"/>
          <w:szCs w:val="16"/>
        </w:rPr>
        <w:t xml:space="preserve">— Chris, [Stormblockers]</w:t>
      </w:r>
    </w:p>
    <w:p>
      <w:pPr>
        <w:spacing w:before="80"/>
      </w:pPr>
      <w:r>
        <w:rPr>
          <w:rFonts w:ascii="Arial" w:cs="Arial" w:eastAsia="Arial" w:hAnsi="Arial"/>
          <w:sz w:val="15"/>
          <w:szCs w:val="15"/>
        </w:rPr>
        <w:t xml:space="preserve"/>
      </w:r>
      <w:r>
        <w:rPr>
          <w:rStyle w:val="FootnoteReference"/>
        </w:rPr>
        <w:footnoteReference w:id="3"/>
      </w:r>
    </w:p>
    <w:p>
      <w:pPr>
        <w:pBdr>
          <w:bottom w:val="single" w:color="E0E0E0" w:sz="2" w:space="4"/>
        </w:pBdr>
        <w:spacing w:after="120" w:before="120"/>
      </w:pPr>
    </w:p>
    <w:p>
      <w:pPr>
        <w:pStyle w:val="Heading1"/>
      </w:pPr>
      <w:r>
        <w:rPr>
          <w:rFonts w:ascii="Arial" w:cs="Arial" w:eastAsia="Arial" w:hAnsi="Arial"/>
          <w:b/>
          <w:bCs/>
          <w:color w:val="1A1A2E"/>
          <w:sz w:val="32"/>
          <w:szCs w:val="32"/>
        </w:rPr>
        <w:t xml:space="preserve">3. What They Want — Feature Requests</w:t>
      </w:r>
    </w:p>
    <w:p>
      <w:pPr>
        <w:spacing w:after="120"/>
        <w:jc w:val="both"/>
      </w:pPr>
      <w:r>
        <w:rPr>
          <w:rFonts w:ascii="Arial" w:cs="Arial" w:eastAsia="Arial" w:hAnsi="Arial"/>
          <w:b w:val="false"/>
          <w:bCs w:val="false"/>
          <w:color w:val="333333"/>
          <w:sz w:val="19"/>
          <w:szCs w:val="19"/>
        </w:rPr>
        <w:t xml:space="preserve">What prospects ask about, request, or expect during demos. Quoting and reporting dominate — together they represent over 60% of feature conversations.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00"/>
      </w:tblGrid>
      <w:tr>
        <w:tc>
          <w:tcPr>
            <w:tcW w:type="dxa" w:w="48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left"/>
            </w:pPr>
            <w:r>
              <w:rPr>
                <w:rFonts w:ascii="Arial" w:cs="Arial" w:eastAsia="Arial" w:hAnsi="Arial"/>
                <w:b/>
                <w:bCs/>
                <w:color w:val="FFFFFF"/>
                <w:sz w:val="17"/>
                <w:szCs w:val="17"/>
              </w:rPr>
              <w:t xml:space="preserve">Feature Area</w:t>
            </w:r>
          </w:p>
        </w:tc>
        <w:tc>
          <w:tcPr>
            <w:tcW w:type="dxa" w:w="24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Companies</w:t>
            </w:r>
          </w:p>
        </w:tc>
        <w:tc>
          <w:tcPr>
            <w:tcW w:type="dxa" w:w="24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 of Calls</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Quoting / proposals</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180</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40%</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Reporting / dashboards</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116</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26%</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Inventory management</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71</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16%</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Workflow automation</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69</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15%</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Shipping / logistics</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57</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13%</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Purchase orders</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56</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13%</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Email campaigns</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49</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11%</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Sales pipeline</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46</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10%</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Mobile access</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37</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9%</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Customer portal</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28</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7%</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Custom fields / forms</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24</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6%</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Scheduling / dispatch</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22</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5%</w:t>
            </w:r>
          </w:p>
        </w:tc>
      </w:tr>
    </w:tbl>
    <w:p>
      <w:pPr>
        <w:spacing w:after="80" w:before="200"/>
      </w:pPr>
      <w:r>
        <w:rPr>
          <w:rFonts w:ascii="Arial" w:cs="Arial" w:eastAsia="Arial" w:hAnsi="Arial"/>
          <w:b/>
          <w:bCs/>
          <w:color w:val="0F3460"/>
          <w:sz w:val="22"/>
          <w:szCs w:val="22"/>
        </w:rPr>
        <w:t xml:space="preserve">In their words:</w:t>
      </w:r>
    </w:p>
    <w:p>
      <w:pPr>
        <w:pBdr>
          <w:left w:val="single" w:color="E0E0E0" w:sz="6" w:space="8"/>
        </w:pBdr>
        <w:spacing w:after="40" w:before="80"/>
        <w:ind w:left="360" w:right="240"/>
      </w:pPr>
      <w:r>
        <w:rPr>
          <w:rFonts w:ascii="Arial" w:cs="Arial" w:eastAsia="Arial" w:hAnsi="Arial"/>
          <w:i/>
          <w:iCs/>
          <w:color w:val="444444"/>
          <w:sz w:val="18"/>
          <w:szCs w:val="18"/>
        </w:rPr>
        <w:t xml:space="preserve">“We want a system where it incorporates some sort of marketing. We did a bulk campaign, where we sent 100-plus people through contacts, an email, saying, hey, how are you doing? Thank you for coming to the trade show.”</w:t>
      </w:r>
    </w:p>
    <w:p>
      <w:pPr>
        <w:spacing w:after="160"/>
        <w:ind w:left="360"/>
      </w:pPr>
      <w:r>
        <w:rPr>
          <w:rFonts w:ascii="Arial" w:cs="Arial" w:eastAsia="Arial" w:hAnsi="Arial"/>
          <w:color w:val="555555"/>
          <w:sz w:val="16"/>
          <w:szCs w:val="16"/>
        </w:rPr>
        <w:t xml:space="preserve">— Marcus, [Flooredbyus]</w:t>
      </w:r>
    </w:p>
    <w:p>
      <w:pPr>
        <w:pBdr>
          <w:left w:val="single" w:color="E0E0E0" w:sz="6" w:space="8"/>
        </w:pBdr>
        <w:spacing w:after="40" w:before="80"/>
        <w:ind w:left="360" w:right="240"/>
      </w:pPr>
      <w:r>
        <w:rPr>
          <w:rFonts w:ascii="Arial" w:cs="Arial" w:eastAsia="Arial" w:hAnsi="Arial"/>
          <w:i/>
          <w:iCs/>
          <w:color w:val="444444"/>
          <w:sz w:val="18"/>
          <w:szCs w:val="18"/>
        </w:rPr>
        <w:t xml:space="preserve">“What about automating or sequencing emails? Like, automating communications, I guess, that’s also something that we need.”</w:t>
      </w:r>
    </w:p>
    <w:p>
      <w:pPr>
        <w:spacing w:after="160"/>
        <w:ind w:left="360"/>
      </w:pPr>
      <w:r>
        <w:rPr>
          <w:rFonts w:ascii="Arial" w:cs="Arial" w:eastAsia="Arial" w:hAnsi="Arial"/>
          <w:color w:val="555555"/>
          <w:sz w:val="16"/>
          <w:szCs w:val="16"/>
        </w:rPr>
        <w:t xml:space="preserve">— Matt, [Regenisource]</w:t>
      </w:r>
    </w:p>
    <w:p>
      <w:pPr>
        <w:pBdr>
          <w:bottom w:val="single" w:color="E0E0E0" w:sz="2" w:space="4"/>
        </w:pBdr>
        <w:spacing w:after="120" w:before="120"/>
      </w:pPr>
    </w:p>
    <w:p>
      <w:pPr>
        <w:pStyle w:val="Heading1"/>
      </w:pPr>
      <w:r>
        <w:rPr>
          <w:rFonts w:ascii="Arial" w:cs="Arial" w:eastAsia="Arial" w:hAnsi="Arial"/>
          <w:b/>
          <w:bCs/>
          <w:color w:val="1A1A2E"/>
          <w:sz w:val="32"/>
          <w:szCs w:val="32"/>
        </w:rPr>
        <w:t xml:space="preserve">4. What Drives the Decision</w:t>
      </w:r>
    </w:p>
    <w:p>
      <w:pPr>
        <w:spacing w:after="120"/>
        <w:jc w:val="both"/>
      </w:pPr>
      <w:r>
        <w:rPr>
          <w:rFonts w:ascii="Arial" w:cs="Arial" w:eastAsia="Arial" w:hAnsi="Arial"/>
          <w:b w:val="false"/>
          <w:bCs w:val="false"/>
          <w:color w:val="333333"/>
          <w:sz w:val="19"/>
          <w:szCs w:val="19"/>
        </w:rPr>
        <w:t xml:space="preserve">When prospects evaluate Method, these are the factors they weigh. QuickBooks integration is the dominant driver — nearly half of all prospects cite it explicitly.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00"/>
      </w:tblGrid>
      <w:tr>
        <w:tc>
          <w:tcPr>
            <w:tcW w:type="dxa" w:w="48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left"/>
            </w:pPr>
            <w:r>
              <w:rPr>
                <w:rFonts w:ascii="Arial" w:cs="Arial" w:eastAsia="Arial" w:hAnsi="Arial"/>
                <w:b/>
                <w:bCs/>
                <w:color w:val="FFFFFF"/>
                <w:sz w:val="17"/>
                <w:szCs w:val="17"/>
              </w:rPr>
              <w:t xml:space="preserve">Decision Factor</w:t>
            </w:r>
          </w:p>
        </w:tc>
        <w:tc>
          <w:tcPr>
            <w:tcW w:type="dxa" w:w="24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Companies</w:t>
            </w:r>
          </w:p>
        </w:tc>
        <w:tc>
          <w:tcPr>
            <w:tcW w:type="dxa" w:w="24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 of Calls</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QuickBooks integration</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193</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42%</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Customization</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60</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14%</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Ease of use</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38</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9%</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Support quality</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35</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8%</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Price / value</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34</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8%</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Data migration</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23</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5%</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Implementation time</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14</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3%</w:t>
            </w:r>
          </w:p>
        </w:tc>
      </w:tr>
    </w:tbl>
    <w:p>
      <w:pPr>
        <w:spacing w:after="80" w:before="200"/>
      </w:pPr>
      <w:r>
        <w:rPr>
          <w:rFonts w:ascii="Arial" w:cs="Arial" w:eastAsia="Arial" w:hAnsi="Arial"/>
          <w:b/>
          <w:bCs/>
          <w:color w:val="0F3460"/>
          <w:sz w:val="22"/>
          <w:szCs w:val="22"/>
        </w:rPr>
        <w:t xml:space="preserve">In their words:</w:t>
      </w:r>
    </w:p>
    <w:p>
      <w:pPr>
        <w:pBdr>
          <w:left w:val="single" w:color="E0E0E0" w:sz="6" w:space="8"/>
        </w:pBdr>
        <w:spacing w:after="40" w:before="80"/>
        <w:ind w:left="360" w:right="240"/>
      </w:pPr>
      <w:r>
        <w:rPr>
          <w:rFonts w:ascii="Arial" w:cs="Arial" w:eastAsia="Arial" w:hAnsi="Arial"/>
          <w:i/>
          <w:iCs/>
          <w:color w:val="444444"/>
          <w:sz w:val="18"/>
          <w:szCs w:val="18"/>
        </w:rPr>
        <w:t xml:space="preserve">“Right now we’re using QuickBooks Online, and I absolutely hate it. There’s no customization for users, really. It’s like they get all access or no access. So what we’re looking for, right, we have two businesses.”</w:t>
      </w:r>
    </w:p>
    <w:p>
      <w:pPr>
        <w:spacing w:after="160"/>
        <w:ind w:left="360"/>
      </w:pPr>
      <w:r>
        <w:rPr>
          <w:rFonts w:ascii="Arial" w:cs="Arial" w:eastAsia="Arial" w:hAnsi="Arial"/>
          <w:color w:val="555555"/>
          <w:sz w:val="16"/>
          <w:szCs w:val="16"/>
        </w:rPr>
        <w:t xml:space="preserve">— spect, [Impactusa]</w:t>
      </w:r>
    </w:p>
    <w:p>
      <w:pPr>
        <w:pBdr>
          <w:left w:val="single" w:color="E0E0E0" w:sz="6" w:space="8"/>
        </w:pBdr>
        <w:spacing w:after="40" w:before="80"/>
        <w:ind w:left="360" w:right="240"/>
      </w:pPr>
      <w:r>
        <w:rPr>
          <w:rFonts w:ascii="Arial" w:cs="Arial" w:eastAsia="Arial" w:hAnsi="Arial"/>
          <w:i/>
          <w:iCs/>
          <w:color w:val="444444"/>
          <w:sz w:val="18"/>
          <w:szCs w:val="18"/>
        </w:rPr>
        <w:t xml:space="preserve">“We’re a small company, and we do not have a great deal of technical expertise, so we need to make sure that when we choose something.”</w:t>
      </w:r>
    </w:p>
    <w:p>
      <w:pPr>
        <w:spacing w:after="160"/>
        <w:ind w:left="360"/>
      </w:pPr>
      <w:r>
        <w:rPr>
          <w:rFonts w:ascii="Arial" w:cs="Arial" w:eastAsia="Arial" w:hAnsi="Arial"/>
          <w:color w:val="555555"/>
          <w:sz w:val="16"/>
          <w:szCs w:val="16"/>
        </w:rPr>
        <w:t xml:space="preserve">— charlessiegel, [Charleschocolates]</w:t>
      </w:r>
    </w:p>
    <w:p>
      <w:pPr>
        <w:pBdr>
          <w:bottom w:val="single" w:color="E0E0E0" w:sz="2" w:space="4"/>
        </w:pBdr>
        <w:spacing w:after="120" w:before="120"/>
      </w:pPr>
    </w:p>
    <w:p>
      <w:pPr>
        <w:pStyle w:val="Heading1"/>
      </w:pPr>
      <w:r>
        <w:rPr>
          <w:rFonts w:ascii="Arial" w:cs="Arial" w:eastAsia="Arial" w:hAnsi="Arial"/>
          <w:b/>
          <w:bCs/>
          <w:color w:val="1A1A2E"/>
          <w:sz w:val="32"/>
          <w:szCs w:val="32"/>
        </w:rPr>
        <w:t xml:space="preserve">5. Why Now — Trigger Events</w:t>
      </w:r>
    </w:p>
    <w:p>
      <w:pPr>
        <w:spacing w:after="120"/>
        <w:jc w:val="both"/>
      </w:pPr>
      <w:r>
        <w:rPr>
          <w:rFonts w:ascii="Arial" w:cs="Arial" w:eastAsia="Arial" w:hAnsi="Arial"/>
          <w:b w:val="false"/>
          <w:bCs w:val="false"/>
          <w:color w:val="333333"/>
          <w:sz w:val="19"/>
          <w:szCs w:val="19"/>
        </w:rPr>
        <w:t xml:space="preserve">What’s pushing these prospects to evaluate a CRM right now. Growth and system frustration account for the majority of trigger events.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00"/>
      </w:tblGrid>
      <w:tr>
        <w:tc>
          <w:tcPr>
            <w:tcW w:type="dxa" w:w="48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left"/>
            </w:pPr>
            <w:r>
              <w:rPr>
                <w:rFonts w:ascii="Arial" w:cs="Arial" w:eastAsia="Arial" w:hAnsi="Arial"/>
                <w:b/>
                <w:bCs/>
                <w:color w:val="FFFFFF"/>
                <w:sz w:val="17"/>
                <w:szCs w:val="17"/>
              </w:rPr>
              <w:t xml:space="preserve">Trigger</w:t>
            </w:r>
          </w:p>
        </w:tc>
        <w:tc>
          <w:tcPr>
            <w:tcW w:type="dxa" w:w="24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Companies</w:t>
            </w:r>
          </w:p>
        </w:tc>
        <w:tc>
          <w:tcPr>
            <w:tcW w:type="dxa" w:w="24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 of Calls</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Growth / scaling</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36</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9%</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System frustration</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32</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7%</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Business event</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26</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6%</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Switching from competitor</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17</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4%</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New to CRM</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6</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w:t>
            </w:r>
          </w:p>
        </w:tc>
      </w:tr>
    </w:tbl>
    <w:p>
      <w:pPr>
        <w:spacing w:after="80" w:before="200"/>
      </w:pPr>
      <w:r>
        <w:rPr>
          <w:rFonts w:ascii="Arial" w:cs="Arial" w:eastAsia="Arial" w:hAnsi="Arial"/>
          <w:b/>
          <w:bCs/>
          <w:color w:val="0F3460"/>
          <w:sz w:val="22"/>
          <w:szCs w:val="22"/>
        </w:rPr>
        <w:t xml:space="preserve">In their words:</w:t>
      </w:r>
    </w:p>
    <w:p>
      <w:pPr>
        <w:pBdr>
          <w:left w:val="single" w:color="E0E0E0" w:sz="6" w:space="8"/>
        </w:pBdr>
        <w:spacing w:after="40" w:before="80"/>
        <w:ind w:left="360" w:right="240"/>
      </w:pPr>
      <w:r>
        <w:rPr>
          <w:rFonts w:ascii="Arial" w:cs="Arial" w:eastAsia="Arial" w:hAnsi="Arial"/>
          <w:i/>
          <w:iCs/>
          <w:color w:val="444444"/>
          <w:sz w:val="18"/>
          <w:szCs w:val="18"/>
        </w:rPr>
        <w:t xml:space="preserve">“QuickBooks’ basic invoicing function and sales order function to put all our orders through. And, as I’m growing to multiple locations, having sales guys interact with the QuickBooks from different locations, I’m having problems, because QuickBooks sucks at doing this.”</w:t>
      </w:r>
    </w:p>
    <w:p>
      <w:pPr>
        <w:spacing w:after="160"/>
        <w:ind w:left="360"/>
      </w:pPr>
      <w:r>
        <w:rPr>
          <w:rFonts w:ascii="Arial" w:cs="Arial" w:eastAsia="Arial" w:hAnsi="Arial"/>
          <w:color w:val="555555"/>
          <w:sz w:val="16"/>
          <w:szCs w:val="16"/>
        </w:rPr>
        <w:t xml:space="preserve">— mikeg, [Bigfoottrailers]</w:t>
      </w:r>
    </w:p>
    <w:p>
      <w:pPr>
        <w:pBdr>
          <w:left w:val="single" w:color="E0E0E0" w:sz="6" w:space="8"/>
        </w:pBdr>
        <w:spacing w:after="40" w:before="80"/>
        <w:ind w:left="360" w:right="240"/>
      </w:pPr>
      <w:r>
        <w:rPr>
          <w:rFonts w:ascii="Arial" w:cs="Arial" w:eastAsia="Arial" w:hAnsi="Arial"/>
          <w:i/>
          <w:iCs/>
          <w:color w:val="444444"/>
          <w:sz w:val="18"/>
          <w:szCs w:val="18"/>
        </w:rPr>
        <w:t xml:space="preserve">“That’ll save a lot of time. If we can do that, oh man, that’s such a headache every day. Because right now, QuickBooks is just, like, it’s so delayed.”</w:t>
      </w:r>
    </w:p>
    <w:p>
      <w:pPr>
        <w:spacing w:after="160"/>
        <w:ind w:left="360"/>
      </w:pPr>
      <w:r>
        <w:rPr>
          <w:rFonts w:ascii="Arial" w:cs="Arial" w:eastAsia="Arial" w:hAnsi="Arial"/>
          <w:color w:val="555555"/>
          <w:sz w:val="16"/>
          <w:szCs w:val="16"/>
        </w:rPr>
        <w:t xml:space="preserve">— TROY, [Trueworldfoods]</w:t>
      </w:r>
    </w:p>
    <w:p>
      <w:pPr>
        <w:pBdr>
          <w:left w:val="single" w:color="E0E0E0" w:sz="6" w:space="8"/>
        </w:pBdr>
        <w:spacing w:after="40" w:before="80"/>
        <w:ind w:left="360" w:right="240"/>
      </w:pPr>
      <w:r>
        <w:rPr>
          <w:rFonts w:ascii="Arial" w:cs="Arial" w:eastAsia="Arial" w:hAnsi="Arial"/>
          <w:i/>
          <w:iCs/>
          <w:color w:val="444444"/>
          <w:sz w:val="18"/>
          <w:szCs w:val="18"/>
        </w:rPr>
        <w:t xml:space="preserve">“We just moved away from NetSuite, so we’re not planning to go back there, and quite frankly, legally, they probably won’t want us back.”</w:t>
      </w:r>
    </w:p>
    <w:p>
      <w:pPr>
        <w:spacing w:after="160"/>
        <w:ind w:left="360"/>
      </w:pPr>
      <w:r>
        <w:rPr>
          <w:rFonts w:ascii="Arial" w:cs="Arial" w:eastAsia="Arial" w:hAnsi="Arial"/>
          <w:color w:val="555555"/>
          <w:sz w:val="16"/>
          <w:szCs w:val="16"/>
        </w:rPr>
        <w:t xml:space="preserve">— Chuck Jones, [Jonescoffee]</w:t>
      </w:r>
    </w:p>
    <w:p>
      <w:pPr>
        <w:pBdr>
          <w:bottom w:val="single" w:color="E0E0E0" w:sz="2" w:space="4"/>
        </w:pBdr>
        <w:spacing w:after="120" w:before="120"/>
      </w:pPr>
    </w:p>
    <w:p>
      <w:pPr>
        <w:pStyle w:val="Heading1"/>
      </w:pPr>
      <w:r>
        <w:rPr>
          <w:rFonts w:ascii="Arial" w:cs="Arial" w:eastAsia="Arial" w:hAnsi="Arial"/>
          <w:b/>
          <w:bCs/>
          <w:color w:val="1A1A2E"/>
          <w:sz w:val="32"/>
          <w:szCs w:val="32"/>
        </w:rPr>
        <w:t xml:space="preserve">6. Who We’re Up Against</w:t>
      </w:r>
    </w:p>
    <w:p>
      <w:pPr>
        <w:spacing w:after="120"/>
        <w:jc w:val="both"/>
      </w:pPr>
      <w:r>
        <w:rPr>
          <w:rFonts w:ascii="Arial" w:cs="Arial" w:eastAsia="Arial" w:hAnsi="Arial"/>
          <w:b w:val="false"/>
          <w:bCs w:val="false"/>
          <w:color w:val="333333"/>
          <w:sz w:val="19"/>
          <w:szCs w:val="19"/>
        </w:rPr>
        <w:t xml:space="preserve">Competitors and tools mentioned by prospects. The standout finding: </w:t>
      </w:r>
      <w:r>
        <w:rPr>
          <w:rFonts w:ascii="Arial" w:cs="Arial" w:eastAsia="Arial" w:hAnsi="Arial"/>
          <w:b/>
          <w:bCs/>
          <w:color w:val="333333"/>
          <w:sz w:val="19"/>
          <w:szCs w:val="19"/>
        </w:rPr>
        <w:t xml:space="preserve">Excel and spreadsheets are the real competition</w:t>
      </w:r>
      <w:r>
        <w:rPr>
          <w:rFonts w:ascii="Arial" w:cs="Arial" w:eastAsia="Arial" w:hAnsi="Arial"/>
          <w:b w:val="false"/>
          <w:bCs w:val="false"/>
          <w:color w:val="333333"/>
          <w:sz w:val="19"/>
          <w:szCs w:val="19"/>
        </w:rPr>
        <w:t xml:space="preserve">, not enterprise CRMs. These prospects aren’t comparison-shopping — they’re trying to graduate from manual tools.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00"/>
      </w:tblGrid>
      <w:tr>
        <w:tc>
          <w:tcPr>
            <w:tcW w:type="dxa" w:w="48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left"/>
            </w:pPr>
            <w:r>
              <w:rPr>
                <w:rFonts w:ascii="Arial" w:cs="Arial" w:eastAsia="Arial" w:hAnsi="Arial"/>
                <w:b/>
                <w:bCs/>
                <w:color w:val="FFFFFF"/>
                <w:sz w:val="17"/>
                <w:szCs w:val="17"/>
              </w:rPr>
              <w:t xml:space="preserve">Tool / Competitor</w:t>
            </w:r>
          </w:p>
        </w:tc>
        <w:tc>
          <w:tcPr>
            <w:tcW w:type="dxa" w:w="24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Companies</w:t>
            </w:r>
          </w:p>
        </w:tc>
        <w:tc>
          <w:tcPr>
            <w:tcW w:type="dxa" w:w="24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 of Calls</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Excel</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46</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10%</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Spreadsheets (generic)</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38</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9%</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Shopify</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12</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3%</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Salesforce</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11</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2%</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HubSpot</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10</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2%</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Zoho</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7</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2%</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Sage</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5</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NetSuite</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4</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w:t>
            </w:r>
          </w:p>
        </w:tc>
      </w:tr>
    </w:tbl>
    <w:p>
      <w:pPr>
        <w:spacing w:after="80" w:before="200"/>
      </w:pPr>
      <w:r>
        <w:rPr>
          <w:rFonts w:ascii="Arial" w:cs="Arial" w:eastAsia="Arial" w:hAnsi="Arial"/>
          <w:b/>
          <w:bCs/>
          <w:color w:val="0F3460"/>
          <w:sz w:val="22"/>
          <w:szCs w:val="22"/>
        </w:rPr>
        <w:t xml:space="preserve">In their words:</w:t>
      </w:r>
    </w:p>
    <w:p>
      <w:pPr>
        <w:pBdr>
          <w:left w:val="single" w:color="E0E0E0" w:sz="6" w:space="8"/>
        </w:pBdr>
        <w:spacing w:after="40" w:before="80"/>
        <w:ind w:left="360" w:right="240"/>
      </w:pPr>
      <w:r>
        <w:rPr>
          <w:rFonts w:ascii="Arial" w:cs="Arial" w:eastAsia="Arial" w:hAnsi="Arial"/>
          <w:i/>
          <w:iCs/>
          <w:color w:val="444444"/>
          <w:sz w:val="18"/>
          <w:szCs w:val="18"/>
        </w:rPr>
        <w:t xml:space="preserve">“I’ve talked to HubSpot before. They’re just expensive, man. It’s like 6... they just go and whip you with, like, a 6 grand a year. It’s just not what we really need. This is kind of perfect.”</w:t>
      </w:r>
    </w:p>
    <w:p>
      <w:pPr>
        <w:spacing w:after="160"/>
        <w:ind w:left="360"/>
      </w:pPr>
      <w:r>
        <w:rPr>
          <w:rFonts w:ascii="Arial" w:cs="Arial" w:eastAsia="Arial" w:hAnsi="Arial"/>
          <w:color w:val="555555"/>
          <w:sz w:val="16"/>
          <w:szCs w:val="16"/>
        </w:rPr>
        <w:t xml:space="preserve">— mfederighi, [Marincheese]</w:t>
      </w:r>
    </w:p>
    <w:p>
      <w:pPr>
        <w:pBdr>
          <w:left w:val="single" w:color="E0E0E0" w:sz="6" w:space="8"/>
        </w:pBdr>
        <w:spacing w:after="40" w:before="80"/>
        <w:ind w:left="360" w:right="240"/>
      </w:pPr>
      <w:r>
        <w:rPr>
          <w:rFonts w:ascii="Arial" w:cs="Arial" w:eastAsia="Arial" w:hAnsi="Arial"/>
          <w:i/>
          <w:iCs/>
          <w:color w:val="444444"/>
          <w:sz w:val="18"/>
          <w:szCs w:val="18"/>
        </w:rPr>
        <w:t xml:space="preserve">“One of the problems we had with NetSuite was anything that we would need or want from them, well, you gotta buy another module, and this is gonna take more implementation, and end up cost us an arm and a leg.”</w:t>
      </w:r>
    </w:p>
    <w:p>
      <w:pPr>
        <w:spacing w:after="160"/>
        <w:ind w:left="360"/>
      </w:pPr>
      <w:r>
        <w:rPr>
          <w:rFonts w:ascii="Arial" w:cs="Arial" w:eastAsia="Arial" w:hAnsi="Arial"/>
          <w:color w:val="555555"/>
          <w:sz w:val="16"/>
          <w:szCs w:val="16"/>
        </w:rPr>
        <w:t xml:space="preserve">— chris, [Slickwerks]</w:t>
      </w:r>
    </w:p>
    <w:p>
      <w:pPr>
        <w:spacing w:before="80"/>
      </w:pPr>
      <w:r>
        <w:rPr>
          <w:rFonts w:ascii="Arial" w:cs="Arial" w:eastAsia="Arial" w:hAnsi="Arial"/>
          <w:sz w:val="15"/>
          <w:szCs w:val="15"/>
        </w:rPr>
        <w:t xml:space="preserve"/>
      </w:r>
      <w:r>
        <w:rPr>
          <w:rStyle w:val="FootnoteReference"/>
        </w:rPr>
        <w:footnoteReference w:id="4"/>
      </w:r>
    </w:p>
    <w:p>
      <w:pPr>
        <w:pBdr>
          <w:bottom w:val="single" w:color="E0E0E0" w:sz="2" w:space="4"/>
        </w:pBdr>
        <w:spacing w:after="120" w:before="120"/>
      </w:pPr>
    </w:p>
    <w:p>
      <w:pPr>
        <w:pStyle w:val="Heading1"/>
      </w:pPr>
      <w:r>
        <w:rPr>
          <w:rFonts w:ascii="Arial" w:cs="Arial" w:eastAsia="Arial" w:hAnsi="Arial"/>
          <w:b/>
          <w:bCs/>
          <w:color w:val="1A1A2E"/>
          <w:sz w:val="32"/>
          <w:szCs w:val="32"/>
        </w:rPr>
        <w:t xml:space="preserve">7. Jobs to Be Done</w:t>
      </w:r>
    </w:p>
    <w:p>
      <w:pPr>
        <w:spacing w:after="120"/>
        <w:jc w:val="both"/>
      </w:pPr>
      <w:r>
        <w:rPr>
          <w:rFonts w:ascii="Arial" w:cs="Arial" w:eastAsia="Arial" w:hAnsi="Arial"/>
          <w:b w:val="false"/>
          <w:bCs w:val="false"/>
          <w:color w:val="333333"/>
          <w:sz w:val="19"/>
          <w:szCs w:val="19"/>
        </w:rPr>
        <w:t xml:space="preserve">The six core jobs MWD prospects are hiring a CRM to accomplish. Each quote is assigned to exactly one job to prevent duplication.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00"/>
      </w:tblGrid>
      <w:tr>
        <w:tc>
          <w:tcPr>
            <w:tcW w:type="dxa" w:w="48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left"/>
            </w:pPr>
            <w:r>
              <w:rPr>
                <w:rFonts w:ascii="Arial" w:cs="Arial" w:eastAsia="Arial" w:hAnsi="Arial"/>
                <w:b/>
                <w:bCs/>
                <w:color w:val="FFFFFF"/>
                <w:sz w:val="17"/>
                <w:szCs w:val="17"/>
              </w:rPr>
              <w:t xml:space="preserve">Job</w:t>
            </w:r>
          </w:p>
        </w:tc>
        <w:tc>
          <w:tcPr>
            <w:tcW w:type="dxa" w:w="24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Companies</w:t>
            </w:r>
          </w:p>
        </w:tc>
        <w:tc>
          <w:tcPr>
            <w:tcW w:type="dxa" w:w="24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 of Calls</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Customer &amp; Contact Management</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144</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31%</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Reporting &amp; Business Visibility</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118</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25%</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Quote-to-Cash</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114</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25%</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Order &amp; Fulfillment Tracking</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83</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18%</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Workflow Automation</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57</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12%</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Field &amp; Mobile Operations</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50</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11%</w:t>
            </w:r>
          </w:p>
        </w:tc>
      </w:tr>
    </w:tbl>
    <w:p>
      <w:pPr>
        <w:spacing w:after="80" w:before="200"/>
      </w:pPr>
      <w:r>
        <w:rPr>
          <w:rFonts w:ascii="Arial" w:cs="Arial" w:eastAsia="Arial" w:hAnsi="Arial"/>
          <w:b/>
          <w:bCs/>
          <w:color w:val="0F3460"/>
          <w:sz w:val="22"/>
          <w:szCs w:val="22"/>
        </w:rPr>
        <w:t xml:space="preserve">In their words:</w:t>
      </w:r>
    </w:p>
    <w:p>
      <w:pPr>
        <w:pBdr>
          <w:left w:val="single" w:color="E0E0E0" w:sz="6" w:space="8"/>
        </w:pBdr>
        <w:spacing w:after="40" w:before="80"/>
        <w:ind w:left="360" w:right="240"/>
      </w:pPr>
      <w:r>
        <w:rPr>
          <w:rFonts w:ascii="Arial" w:cs="Arial" w:eastAsia="Arial" w:hAnsi="Arial"/>
          <w:i/>
          <w:iCs/>
          <w:color w:val="444444"/>
          <w:sz w:val="18"/>
          <w:szCs w:val="18"/>
        </w:rPr>
        <w:t xml:space="preserve">“She didn’t have a way to... and QuickBooks doesn’t have a way to tell you that either. If you do a purchase order, that doesn’t tell you that you need to then invoice your customer. There’s no way for it to tell you that. It’s a manual process.”</w:t>
      </w:r>
    </w:p>
    <w:p>
      <w:pPr>
        <w:spacing w:after="160"/>
        <w:ind w:left="360"/>
      </w:pPr>
      <w:r>
        <w:rPr>
          <w:rFonts w:ascii="Arial" w:cs="Arial" w:eastAsia="Arial" w:hAnsi="Arial"/>
          <w:color w:val="555555"/>
          <w:sz w:val="16"/>
          <w:szCs w:val="16"/>
        </w:rPr>
        <w:t xml:space="preserve">— Office, [Globalimaging1]</w:t>
      </w:r>
    </w:p>
    <w:p>
      <w:pPr>
        <w:pBdr>
          <w:left w:val="single" w:color="E0E0E0" w:sz="6" w:space="8"/>
        </w:pBdr>
        <w:spacing w:after="40" w:before="80"/>
        <w:ind w:left="360" w:right="240"/>
      </w:pPr>
      <w:r>
        <w:rPr>
          <w:rFonts w:ascii="Arial" w:cs="Arial" w:eastAsia="Arial" w:hAnsi="Arial"/>
          <w:i/>
          <w:iCs/>
          <w:color w:val="444444"/>
          <w:sz w:val="18"/>
          <w:szCs w:val="18"/>
        </w:rPr>
        <w:t xml:space="preserve">“Our sales reps can’t really see their real-time sales, and we’re trying to get to a point where they can see their real-time sales using our QuickBooks account.”</w:t>
      </w:r>
    </w:p>
    <w:p>
      <w:pPr>
        <w:spacing w:after="160"/>
        <w:ind w:left="360"/>
      </w:pPr>
      <w:r>
        <w:rPr>
          <w:rFonts w:ascii="Arial" w:cs="Arial" w:eastAsia="Arial" w:hAnsi="Arial"/>
          <w:color w:val="555555"/>
          <w:sz w:val="16"/>
          <w:szCs w:val="16"/>
        </w:rPr>
        <w:t xml:space="preserve">— Elizabeth Murphey, [Yourcrawlspace]</w:t>
      </w:r>
    </w:p>
    <w:p>
      <w:pPr>
        <w:pBdr>
          <w:bottom w:val="single" w:color="E0E0E0" w:sz="2" w:space="4"/>
        </w:pBdr>
        <w:spacing w:after="120" w:before="120"/>
      </w:pPr>
    </w:p>
    <w:p>
      <w:pPr>
        <w:pStyle w:val="Heading1"/>
      </w:pPr>
      <w:r>
        <w:rPr>
          <w:rFonts w:ascii="Arial" w:cs="Arial" w:eastAsia="Arial" w:hAnsi="Arial"/>
          <w:b/>
          <w:bCs/>
          <w:color w:val="1A1A2E"/>
          <w:sz w:val="32"/>
          <w:szCs w:val="32"/>
        </w:rPr>
        <w:t xml:space="preserve">8. Current Tool Stacks</w:t>
      </w:r>
    </w:p>
    <w:p>
      <w:pPr>
        <w:spacing w:after="120"/>
        <w:jc w:val="both"/>
      </w:pPr>
      <w:r>
        <w:rPr>
          <w:rFonts w:ascii="Arial" w:cs="Arial" w:eastAsia="Arial" w:hAnsi="Arial"/>
          <w:b w:val="false"/>
          <w:bCs w:val="false"/>
          <w:color w:val="333333"/>
          <w:sz w:val="19"/>
          <w:szCs w:val="19"/>
        </w:rPr>
        <w:t xml:space="preserve">Every prospect in this dataset uses QuickBooks. The question is what else they’re running alongside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00"/>
      </w:tblGrid>
      <w:tr>
        <w:tc>
          <w:tcPr>
            <w:tcW w:type="dxa" w:w="48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left"/>
            </w:pPr>
            <w:r>
              <w:rPr>
                <w:rFonts w:ascii="Arial" w:cs="Arial" w:eastAsia="Arial" w:hAnsi="Arial"/>
                <w:b/>
                <w:bCs/>
                <w:color w:val="FFFFFF"/>
                <w:sz w:val="17"/>
                <w:szCs w:val="17"/>
              </w:rPr>
              <w:t xml:space="preserve">Stack Pattern</w:t>
            </w:r>
          </w:p>
        </w:tc>
        <w:tc>
          <w:tcPr>
            <w:tcW w:type="dxa" w:w="24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Companies</w:t>
            </w:r>
          </w:p>
        </w:tc>
        <w:tc>
          <w:tcPr>
            <w:tcW w:type="dxa" w:w="2400"/>
            <w:tcBorders>
              <w:top w:val="none" w:color="FFFFFF" w:sz="0"/>
              <w:left w:val="none" w:color="FFFFFF" w:sz="0"/>
              <w:bottom w:val="none" w:color="FFFFFF" w:sz="0"/>
              <w:right w:val="none" w:color="FFFFFF" w:sz="0"/>
            </w:tcBorders>
            <w:shd w:fill="1A1A2E" w:val="clear"/>
            <w:tcMar>
              <w:top w:type="dxa" w:w="60"/>
              <w:left w:type="dxa" w:w="100"/>
              <w:bottom w:type="dxa" w:w="60"/>
              <w:right w:type="dxa" w:w="100"/>
            </w:tcMar>
          </w:tcPr>
          <w:p>
            <w:pPr>
              <w:jc w:val="right"/>
            </w:pPr>
            <w:r>
              <w:rPr>
                <w:rFonts w:ascii="Arial" w:cs="Arial" w:eastAsia="Arial" w:hAnsi="Arial"/>
                <w:b/>
                <w:bCs/>
                <w:color w:val="FFFFFF"/>
                <w:sz w:val="17"/>
                <w:szCs w:val="17"/>
              </w:rPr>
              <w:t xml:space="preserve">% of Calls</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QuickBooks only</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332</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71%</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QuickBooks + Spreadsheets</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71</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15%</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QuickBooks + Other CRM</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19</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4%</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QuickBooks + E-Commerce</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12</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3%</w:t>
            </w:r>
          </w:p>
        </w:tc>
      </w:tr>
      <w:tr>
        <w:tc>
          <w:tcPr>
            <w:tcW w:type="dxa" w:w="48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left"/>
            </w:pPr>
            <w:r>
              <w:rPr>
                <w:rFonts w:ascii="Arial" w:cs="Arial" w:eastAsia="Arial" w:hAnsi="Arial"/>
                <w:color w:val="333333"/>
                <w:sz w:val="17"/>
                <w:szCs w:val="17"/>
              </w:rPr>
              <w:t xml:space="preserve">QuickBooks + Spreadsheets + CRM</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11</w:t>
            </w:r>
          </w:p>
        </w:tc>
        <w:tc>
          <w:tcPr>
            <w:tcW w:type="dxa" w:w="2400"/>
            <w:tcBorders>
              <w:top w:val="none" w:color="FFFFFF" w:sz="0"/>
              <w:left w:val="none" w:color="FFFFFF" w:sz="0"/>
              <w:bottom w:val="single" w:color="E0E0E0" w:sz="1"/>
              <w:right w:val="none" w:color="FFFFFF" w:sz="0"/>
            </w:tcBorders>
            <w:shd w:fill="FFFFFF" w:val="clear"/>
            <w:tcMar>
              <w:top w:type="dxa" w:w="40"/>
              <w:left w:type="dxa" w:w="100"/>
              <w:bottom w:type="dxa" w:w="40"/>
              <w:right w:type="dxa" w:w="100"/>
            </w:tcMar>
          </w:tcPr>
          <w:p>
            <w:pPr>
              <w:jc w:val="right"/>
            </w:pPr>
            <w:r>
              <w:rPr>
                <w:rFonts w:ascii="Arial" w:cs="Arial" w:eastAsia="Arial" w:hAnsi="Arial"/>
                <w:color w:val="333333"/>
                <w:sz w:val="17"/>
                <w:szCs w:val="17"/>
              </w:rPr>
              <w:t xml:space="preserve">2%</w:t>
            </w:r>
          </w:p>
        </w:tc>
      </w:tr>
      <w:tr>
        <w:tc>
          <w:tcPr>
            <w:tcW w:type="dxa" w:w="48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left"/>
            </w:pPr>
            <w:r>
              <w:rPr>
                <w:rFonts w:ascii="Arial" w:cs="Arial" w:eastAsia="Arial" w:hAnsi="Arial"/>
                <w:color w:val="333333"/>
                <w:sz w:val="17"/>
                <w:szCs w:val="17"/>
              </w:rPr>
              <w:t xml:space="preserve">QuickBooks + ERP</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7</w:t>
            </w:r>
          </w:p>
        </w:tc>
        <w:tc>
          <w:tcPr>
            <w:tcW w:type="dxa" w:w="2400"/>
            <w:tcBorders>
              <w:top w:val="none" w:color="FFFFFF" w:sz="0"/>
              <w:left w:val="none" w:color="FFFFFF" w:sz="0"/>
              <w:bottom w:val="single" w:color="E0E0E0" w:sz="1"/>
              <w:right w:val="none" w:color="FFFFFF" w:sz="0"/>
            </w:tcBorders>
            <w:shd w:fill="F5F5F5" w:val="clear"/>
            <w:tcMar>
              <w:top w:type="dxa" w:w="40"/>
              <w:left w:type="dxa" w:w="100"/>
              <w:bottom w:type="dxa" w:w="40"/>
              <w:right w:type="dxa" w:w="100"/>
            </w:tcMar>
          </w:tcPr>
          <w:p>
            <w:pPr>
              <w:jc w:val="right"/>
            </w:pPr>
            <w:r>
              <w:rPr>
                <w:rFonts w:ascii="Arial" w:cs="Arial" w:eastAsia="Arial" w:hAnsi="Arial"/>
                <w:color w:val="333333"/>
                <w:sz w:val="17"/>
                <w:szCs w:val="17"/>
              </w:rPr>
              <w:t xml:space="preserve">2%</w:t>
            </w:r>
          </w:p>
        </w:tc>
      </w:tr>
    </w:tbl>
    <w:p>
      <w:pPr>
        <w:spacing w:after="160"/>
      </w:pPr>
    </w:p>
    <w:p>
      <w:pPr>
        <w:spacing w:after="120"/>
        <w:jc w:val="both"/>
      </w:pPr>
      <w:r>
        <w:rPr>
          <w:rFonts w:ascii="Arial" w:cs="Arial" w:eastAsia="Arial" w:hAnsi="Arial"/>
          <w:b/>
          <w:bCs/>
          <w:color w:val="333333"/>
          <w:sz w:val="19"/>
          <w:szCs w:val="19"/>
        </w:rPr>
        <w:t xml:space="preserve">Key takeaway:</w:t>
      </w:r>
      <w:r>
        <w:rPr>
          <w:rFonts w:ascii="Arial" w:cs="Arial" w:eastAsia="Arial" w:hAnsi="Arial"/>
          <w:b w:val="false"/>
          <w:bCs w:val="false"/>
          <w:color w:val="333333"/>
          <w:sz w:val="19"/>
          <w:szCs w:val="19"/>
        </w:rPr>
        <w:t xml:space="preserve"> 71% of MWD prospects are running QuickBooks alone with no CRM at all. Another 15% have bolted on spreadsheets as a workaround. This is a greenfield market — the vast majority have never used a CRM.</w:t>
      </w:r>
    </w:p>
    <w:p>
      <w:pPr>
        <w:pBdr>
          <w:bottom w:val="single" w:color="E0E0E0" w:sz="2" w:space="4"/>
        </w:pBdr>
        <w:spacing w:after="120" w:before="120"/>
      </w:pPr>
    </w:p>
    <w:p>
      <w:pPr>
        <w:spacing w:after="80" w:before="240"/>
      </w:pPr>
      <w:r>
        <w:rPr>
          <w:rFonts w:ascii="Arial" w:cs="Arial" w:eastAsia="Arial" w:hAnsi="Arial"/>
          <w:b/>
          <w:bCs/>
          <w:color w:val="555555"/>
          <w:sz w:val="17"/>
          <w:szCs w:val="17"/>
        </w:rPr>
        <w:t xml:space="preserve">Methodology</w:t>
      </w:r>
    </w:p>
    <w:p>
      <w:pPr>
        <w:spacing w:after="60"/>
      </w:pPr>
      <w:r>
        <w:rPr>
          <w:rFonts w:ascii="Arial" w:cs="Arial" w:eastAsia="Arial" w:hAnsi="Arial"/>
          <w:color w:val="555555"/>
          <w:sz w:val="15"/>
          <w:szCs w:val="15"/>
        </w:rPr>
        <w:t xml:space="preserve">This report is based on 465 WebVTT call transcripts from Method CRM sales demos and consultation calls with Manufacturing, Warehousing &amp; Distribution prospects. All quotes are from prospect speech only — Method rep statements were filtered using a two-tier detection system (known rep names + content-based patterns). Quotes were selected using a three-layer quality system: quality scoring, context-aware category relevance checks, and universal disqualifiers to remove conversational filler, capability questions, and positive statements. Company counts reflect unique companies where at least one prospect mentioned the topic.</w:t>
      </w:r>
    </w:p>
    <w:sectPr>
      <w:headerReference w:type="default" r:id="rId7"/>
      <w:footerReference w:type="default" r:id="rId8"/>
      <w:pgSz w:w="12240" w:h="15840"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5"/>
          <w:szCs w:val="15"/>
        </w:rPr>
        <w:t xml:space="preserve">All data extracted from prospect speech only. Method rep statements filtered out.</w:t>
      </w:r>
    </w:p>
  </w:footnote>
  <w:footnote w:id="2">
    <w:p>
      <w:r>
        <w:rPr>
          <w:rStyle w:val="FootnoteReference"/>
        </w:rPr>
        <w:footnoteRef/>
      </w:r>
      <w:r>
        <w:rPr>
          <w:rFonts w:ascii="Arial" w:cs="Arial" w:eastAsia="Arial" w:hAnsi="Arial"/>
          <w:sz w:val="15"/>
          <w:szCs w:val="15"/>
        </w:rPr>
        <w:t xml:space="preserve">Company counts are unique companies where at least one prospect mentioned the topic.</w:t>
      </w:r>
    </w:p>
  </w:footnote>
  <w:footnote w:id="3">
    <w:p>
      <w:r>
        <w:rPr>
          <w:rStyle w:val="FootnoteReference"/>
        </w:rPr>
        <w:footnoteRef/>
      </w:r>
      <w:r>
        <w:rPr>
          <w:rFonts w:ascii="Arial" w:cs="Arial" w:eastAsia="Arial" w:hAnsi="Arial"/>
          <w:sz w:val="15"/>
          <w:szCs w:val="15"/>
        </w:rPr>
        <w:t xml:space="preserve">Prospects often mention multiple pain points. Totals exceed 465 because one call can surface several issues.</w:t>
      </w:r>
    </w:p>
  </w:footnote>
  <w:footnote w:id="4">
    <w:p>
      <w:r>
        <w:rPr>
          <w:rStyle w:val="FootnoteReference"/>
        </w:rPr>
        <w:footnoteRef/>
      </w:r>
      <w:r>
        <w:rPr>
          <w:rFonts w:ascii="Arial" w:cs="Arial" w:eastAsia="Arial" w:hAnsi="Arial"/>
          <w:sz w:val="15"/>
          <w:szCs w:val="15"/>
        </w:rPr>
        <w:t xml:space="preserve">Excel and Spreadsheets are counted separately because some prospects say ‘Excel’ and others say ‘spreadsheets’ generically. Combined they appear in ~18% of calls.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4"/>
        <w:szCs w:val="14"/>
      </w:rPr>
      <w:t xml:space="preserve">Method CRM  ·  MWD Prospect Insights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2026-03-16T16:06:45.893Z</dcterms:created>
  <dcterms:modified xsi:type="dcterms:W3CDTF">2026-03-16T16:06:45.893Z</dcterms:modified>
</cp:coreProperties>
</file>

<file path=docProps/custom.xml><?xml version="1.0" encoding="utf-8"?>
<Properties xmlns="http://schemas.openxmlformats.org/officeDocument/2006/custom-properties" xmlns:vt="http://schemas.openxmlformats.org/officeDocument/2006/docPropsVTypes"/>
</file>