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368615B" w:rsidP="0B952E38" w:rsidRDefault="5368615B" w14:paraId="4121484D" w14:textId="06C19CD4">
      <w:pPr>
        <w:spacing w:before="240" w:beforeAutospacing="off" w:after="240" w:afterAutospacing="off"/>
        <w:jc w:val="center"/>
      </w:pPr>
      <w:r w:rsidRPr="0B952E38" w:rsidR="5368615B">
        <w:rPr>
          <w:b w:val="1"/>
          <w:bCs w:val="1"/>
          <w:noProof w:val="0"/>
          <w:sz w:val="28"/>
          <w:szCs w:val="28"/>
          <w:lang w:val="pt-BR"/>
        </w:rPr>
        <w:t>Simulação de Sistema Inteligente de Reclassificação Contábil em Ambiente Corporativo</w:t>
      </w:r>
      <w:r w:rsidRPr="0B952E38" w:rsidR="5368615B">
        <w:rPr>
          <w:noProof w:val="0"/>
          <w:lang w:val="pt-BR"/>
        </w:rPr>
        <w:t xml:space="preserve"> </w:t>
      </w:r>
    </w:p>
    <w:p w:rsidR="5368615B" w:rsidP="0B952E38" w:rsidRDefault="5368615B" w14:paraId="714E5481" w14:textId="57547419">
      <w:pPr>
        <w:spacing w:before="240" w:beforeAutospacing="off" w:after="240" w:afterAutospacing="off" w:line="240" w:lineRule="auto"/>
        <w:jc w:val="right"/>
      </w:pPr>
      <w:r w:rsidRPr="0B952E38" w:rsidR="5368615B">
        <w:rPr>
          <w:noProof w:val="0"/>
          <w:lang w:val="pt-BR"/>
        </w:rPr>
        <w:t xml:space="preserve">Bárbara Bento Bitencourt (FATEC RUBENS LARA) </w:t>
      </w:r>
    </w:p>
    <w:p w:rsidR="5368615B" w:rsidP="0B952E38" w:rsidRDefault="5368615B" w14:paraId="65E42501" w14:textId="1BB630C5">
      <w:pPr>
        <w:spacing w:before="240" w:beforeAutospacing="off" w:after="240" w:afterAutospacing="off" w:line="240" w:lineRule="auto"/>
        <w:jc w:val="right"/>
      </w:pPr>
      <w:hyperlink r:id="R91d13c2a59e14235">
        <w:r w:rsidRPr="0B952E38" w:rsidR="5368615B">
          <w:rPr>
            <w:rStyle w:val="Hyperlink"/>
            <w:noProof w:val="0"/>
            <w:lang w:val="pt-BR"/>
          </w:rPr>
          <w:t>barbara.bitencourt@fatec.sp.gov.br</w:t>
        </w:r>
      </w:hyperlink>
      <w:r w:rsidRPr="0B952E38" w:rsidR="5368615B">
        <w:rPr>
          <w:noProof w:val="0"/>
          <w:lang w:val="pt-BR"/>
        </w:rPr>
        <w:t xml:space="preserve"> </w:t>
      </w:r>
    </w:p>
    <w:p w:rsidR="5368615B" w:rsidP="0B952E38" w:rsidRDefault="5368615B" w14:paraId="2FEFA417" w14:textId="22C78301">
      <w:pPr>
        <w:spacing w:before="240" w:beforeAutospacing="off" w:after="240" w:afterAutospacing="off"/>
        <w:jc w:val="right"/>
      </w:pPr>
      <w:r w:rsidRPr="0B952E38" w:rsidR="5368615B">
        <w:rPr>
          <w:noProof w:val="0"/>
          <w:lang w:val="pt-BR"/>
        </w:rPr>
        <w:t>Guilherme Franco de Oliveira (FATEC RUBENS LARA)</w:t>
      </w:r>
    </w:p>
    <w:p w:rsidR="5368615B" w:rsidP="0B952E38" w:rsidRDefault="5368615B" w14:paraId="3BD0BC67" w14:textId="779B0EFD">
      <w:pPr>
        <w:spacing w:before="240" w:beforeAutospacing="off" w:after="240" w:afterAutospacing="off"/>
        <w:jc w:val="right"/>
      </w:pPr>
      <w:r w:rsidRPr="0B952E38" w:rsidR="5368615B">
        <w:rPr>
          <w:noProof w:val="0"/>
          <w:lang w:val="pt-BR"/>
        </w:rPr>
        <w:t xml:space="preserve"> </w:t>
      </w:r>
      <w:hyperlink r:id="R7681f0b8ac154687">
        <w:r w:rsidRPr="0B952E38" w:rsidR="5368615B">
          <w:rPr>
            <w:rStyle w:val="Hyperlink"/>
            <w:noProof w:val="0"/>
            <w:lang w:val="pt-BR"/>
          </w:rPr>
          <w:t>guilherme.oliveira239@fatec.sp.gov.br</w:t>
        </w:r>
      </w:hyperlink>
      <w:r w:rsidRPr="0B952E38" w:rsidR="5368615B">
        <w:rPr>
          <w:noProof w:val="0"/>
          <w:lang w:val="pt-BR"/>
        </w:rPr>
        <w:t xml:space="preserve"> </w:t>
      </w:r>
    </w:p>
    <w:p w:rsidR="5368615B" w:rsidP="0B952E38" w:rsidRDefault="5368615B" w14:paraId="538E21F4" w14:textId="6E369B1F">
      <w:pPr>
        <w:spacing w:before="240" w:beforeAutospacing="off" w:after="240" w:afterAutospacing="off"/>
        <w:jc w:val="right"/>
      </w:pPr>
      <w:r w:rsidRPr="0B952E38" w:rsidR="5368615B">
        <w:rPr>
          <w:noProof w:val="0"/>
          <w:lang w:val="pt-BR"/>
        </w:rPr>
        <w:t>Lucas Gabriel de Oliveira Laus (FATEC RUBENS LARA)</w:t>
      </w:r>
    </w:p>
    <w:p w:rsidR="5368615B" w:rsidP="0B952E38" w:rsidRDefault="5368615B" w14:paraId="4BC60BF7" w14:textId="486FBABE">
      <w:pPr>
        <w:spacing w:before="240" w:beforeAutospacing="off" w:after="240" w:afterAutospacing="off"/>
        <w:jc w:val="right"/>
      </w:pPr>
      <w:r w:rsidRPr="0B952E38" w:rsidR="5368615B">
        <w:rPr>
          <w:noProof w:val="0"/>
          <w:lang w:val="pt-BR"/>
        </w:rPr>
        <w:t xml:space="preserve"> </w:t>
      </w:r>
      <w:hyperlink r:id="R752f6704372d4c68">
        <w:r w:rsidRPr="0B952E38" w:rsidR="5368615B">
          <w:rPr>
            <w:rStyle w:val="Hyperlink"/>
            <w:noProof w:val="0"/>
            <w:lang w:val="pt-BR"/>
          </w:rPr>
          <w:t>lucas.laus@fatec.sp.gov.br</w:t>
        </w:r>
      </w:hyperlink>
      <w:r w:rsidRPr="0B952E38" w:rsidR="5368615B">
        <w:rPr>
          <w:noProof w:val="0"/>
          <w:lang w:val="pt-BR"/>
        </w:rPr>
        <w:t xml:space="preserve"> </w:t>
      </w:r>
    </w:p>
    <w:p w:rsidR="5368615B" w:rsidP="0B952E38" w:rsidRDefault="5368615B" w14:paraId="777B46F6" w14:textId="5904CA48">
      <w:pPr>
        <w:spacing w:before="240" w:beforeAutospacing="off" w:after="240" w:afterAutospacing="off"/>
        <w:jc w:val="right"/>
      </w:pPr>
      <w:r w:rsidRPr="0B952E38" w:rsidR="5368615B">
        <w:rPr>
          <w:noProof w:val="0"/>
          <w:lang w:val="pt-BR"/>
        </w:rPr>
        <w:t xml:space="preserve">Peterson Carara Junior (FATEC RUBENS LARA) </w:t>
      </w:r>
    </w:p>
    <w:p w:rsidR="5368615B" w:rsidP="0B952E38" w:rsidRDefault="5368615B" w14:paraId="675AB923" w14:textId="7A6B7C0A">
      <w:pPr>
        <w:spacing w:before="240" w:beforeAutospacing="off" w:after="240" w:afterAutospacing="off"/>
        <w:jc w:val="right"/>
      </w:pPr>
      <w:hyperlink r:id="R1074e0c81ddf4358">
        <w:r w:rsidRPr="0B952E38" w:rsidR="5368615B">
          <w:rPr>
            <w:rStyle w:val="Hyperlink"/>
            <w:noProof w:val="0"/>
            <w:lang w:val="pt-BR"/>
          </w:rPr>
          <w:t>peterson.carara@fatec.sp.gov.br</w:t>
        </w:r>
      </w:hyperlink>
    </w:p>
    <w:p w:rsidR="0B952E38" w:rsidP="0B952E38" w:rsidRDefault="0B952E38" w14:paraId="01302DFB" w14:textId="6147AD30">
      <w:pPr>
        <w:pStyle w:val="Normal"/>
        <w:rPr>
          <w:noProof w:val="0"/>
          <w:lang w:val="pt-BR"/>
        </w:rPr>
      </w:pPr>
    </w:p>
    <w:p w:rsidR="5A68946F" w:rsidP="0B952E38" w:rsidRDefault="5A68946F" w14:paraId="26F03B10" w14:textId="644D0EDE">
      <w:pPr>
        <w:pStyle w:val="Heading3"/>
        <w:numPr>
          <w:ilvl w:val="0"/>
          <w:numId w:val="2"/>
        </w:numPr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0B952E38" w:rsidR="5A68946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Introdução</w:t>
      </w:r>
    </w:p>
    <w:p w:rsidR="763655DF" w:rsidP="0B952E38" w:rsidRDefault="763655DF" w14:paraId="6344DD33" w14:textId="485B3B23">
      <w:pPr>
        <w:pStyle w:val="Normal"/>
        <w:spacing w:line="240" w:lineRule="auto"/>
        <w:jc w:val="both"/>
        <w:rPr>
          <w:rFonts w:ascii="Aptos" w:hAnsi="Aptos" w:eastAsia="Aptos" w:cs="Aptos"/>
          <w:noProof w:val="0"/>
          <w:color w:val="auto"/>
          <w:sz w:val="24"/>
          <w:szCs w:val="24"/>
          <w:lang w:val="pt-BR" w:eastAsia="en-US" w:bidi="ar-SA"/>
        </w:rPr>
      </w:pPr>
      <w:r w:rsidRPr="0B952E38" w:rsidR="763655DF">
        <w:rPr>
          <w:rFonts w:ascii="Aptos" w:hAnsi="Aptos" w:eastAsia="Aptos" w:cs="Aptos"/>
          <w:noProof w:val="0"/>
          <w:color w:val="auto"/>
          <w:sz w:val="24"/>
          <w:szCs w:val="24"/>
          <w:lang w:val="pt-BR" w:eastAsia="en-US" w:bidi="ar-SA"/>
        </w:rPr>
        <w:t xml:space="preserve">Desenvolvimento de um Modelo de Machine </w:t>
      </w:r>
      <w:r w:rsidRPr="0B952E38" w:rsidR="763655DF">
        <w:rPr>
          <w:rFonts w:ascii="Aptos" w:hAnsi="Aptos" w:eastAsia="Aptos" w:cs="Aptos"/>
          <w:noProof w:val="0"/>
          <w:color w:val="auto"/>
          <w:sz w:val="24"/>
          <w:szCs w:val="24"/>
          <w:lang w:val="pt-BR" w:eastAsia="en-US" w:bidi="ar-SA"/>
        </w:rPr>
        <w:t>learning</w:t>
      </w:r>
      <w:r w:rsidRPr="0B952E38" w:rsidR="763655DF">
        <w:rPr>
          <w:rFonts w:ascii="Aptos" w:hAnsi="Aptos" w:eastAsia="Aptos" w:cs="Aptos"/>
          <w:noProof w:val="0"/>
          <w:color w:val="auto"/>
          <w:sz w:val="24"/>
          <w:szCs w:val="24"/>
          <w:lang w:val="pt-BR" w:eastAsia="en-US" w:bidi="ar-SA"/>
        </w:rPr>
        <w:t xml:space="preserve"> com processmaneto de Linguagem Natural para Detecção e Reclassificação Automática de Lançamentos contábeis. </w:t>
      </w:r>
    </w:p>
    <w:p w:rsidR="779AF08F" w:rsidP="0B952E38" w:rsidRDefault="779AF08F" w14:paraId="08060C1D" w14:textId="398460A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</w:pPr>
      <w:r w:rsidRPr="0B952E38" w:rsidR="779AF08F">
        <w:rPr>
          <w:b w:val="1"/>
          <w:bCs w:val="1"/>
          <w:noProof w:val="0"/>
          <w:lang w:val="pt-BR"/>
        </w:rPr>
        <w:t>Objetivo do banco de dados</w:t>
      </w:r>
    </w:p>
    <w:p w:rsidR="779AF08F" w:rsidP="0B952E38" w:rsidRDefault="779AF08F" w14:paraId="55F0A61E" w14:textId="570E9BEA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B952E38" w:rsidR="779AF08F">
        <w:rPr>
          <w:rFonts w:ascii="Aptos" w:hAnsi="Aptos" w:eastAsia="Aptos" w:cs="Aptos"/>
          <w:noProof w:val="0"/>
          <w:sz w:val="24"/>
          <w:szCs w:val="24"/>
          <w:lang w:val="pt-BR"/>
        </w:rPr>
        <w:t>O banco de dados foi desenvolvido para arm</w:t>
      </w:r>
      <w:r w:rsidRPr="0B952E38" w:rsidR="779AF08F">
        <w:rPr>
          <w:rFonts w:ascii="Aptos" w:hAnsi="Aptos" w:eastAsia="Aptos" w:cs="Aptos"/>
          <w:noProof w:val="0"/>
          <w:sz w:val="24"/>
          <w:szCs w:val="24"/>
          <w:lang w:val="pt-BR"/>
        </w:rPr>
        <w:t>azenar informações de lançamentos contábeis utilizados no treinamento de um modelo de Machine Learning. Esses dados incluem informações como data do lançamento, unidade administrativa, conta contábil, histórico da transação e valor.</w:t>
      </w:r>
    </w:p>
    <w:p w:rsidR="779AF08F" w:rsidP="0B952E38" w:rsidRDefault="779AF08F" w14:paraId="5E625B93" w14:textId="4173423F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B952E38" w:rsidR="779AF08F">
        <w:rPr>
          <w:rFonts w:ascii="Aptos" w:hAnsi="Aptos" w:eastAsia="Aptos" w:cs="Aptos"/>
          <w:noProof w:val="0"/>
          <w:sz w:val="24"/>
          <w:szCs w:val="24"/>
          <w:lang w:val="pt-BR"/>
        </w:rPr>
        <w:t>A estrutura do banco permite organizar os dados de forma estruturada, possibilitando que sejam analisados posteriormente por técnicas de Processamento de Linguagem Natural (PLN) e algoritmos de aprendizado de máquina.</w:t>
      </w:r>
    </w:p>
    <w:p w:rsidR="02F074ED" w:rsidP="0B952E38" w:rsidRDefault="02F074ED" w14:paraId="365FC472" w14:textId="7020E0BA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B952E38" w:rsidR="02F074ED">
        <w:rPr>
          <w:rFonts w:ascii="Aptos" w:hAnsi="Aptos" w:eastAsia="Aptos" w:cs="Aptos"/>
          <w:noProof w:val="0"/>
          <w:sz w:val="24"/>
          <w:szCs w:val="24"/>
          <w:lang w:val="pt-BR"/>
        </w:rPr>
        <w:t>https://github.com/BarbaraBitencourt/banco-lancamentos-contabeis</w:t>
      </w:r>
    </w:p>
    <w:p w:rsidR="32B8A27D" w:rsidP="0B952E38" w:rsidRDefault="32B8A27D" w14:paraId="7DDE6BA7" w14:textId="3122238A">
      <w:pPr>
        <w:pStyle w:val="Heading3"/>
        <w:numPr>
          <w:ilvl w:val="0"/>
          <w:numId w:val="2"/>
        </w:numPr>
        <w:spacing w:before="281" w:beforeAutospacing="off" w:after="281" w:afterAutospacing="off"/>
        <w:rPr/>
      </w:pPr>
      <w:r w:rsidRPr="0B952E38" w:rsidR="32B8A2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Modelo</w:t>
      </w:r>
      <w:r w:rsidRPr="0B952E38" w:rsidR="32B8A2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 conceitual</w:t>
      </w:r>
    </w:p>
    <w:p w:rsidR="62C3B3BA" w:rsidP="0B952E38" w:rsidRDefault="62C3B3BA" w14:paraId="5B4672F0" w14:textId="55C7BCFD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</w:pPr>
      <w:r w:rsidRPr="0B952E38" w:rsidR="62C3B3B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O modelo conceitual representa as entidades principais envolvidas no processo de classificação de lançamentos contábeis. A principal entidade do sistema é o </w:t>
      </w:r>
      <w:r w:rsidRPr="0B952E38" w:rsidR="62C3B3B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pt-BR"/>
        </w:rPr>
        <w:t>Lançamento Contábil</w:t>
      </w:r>
      <w:r w:rsidRPr="0B952E38" w:rsidR="62C3B3B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t-BR"/>
        </w:rPr>
        <w:t>, que contém informações sobre a data da transação, unidade administrativa responsável, conta contábil utilizada, descrição da transação e valor financeiro.</w:t>
      </w:r>
    </w:p>
    <w:p w:rsidR="62C3B3BA" w:rsidP="0B952E38" w:rsidRDefault="62C3B3BA" w14:paraId="2C67D5A7" w14:textId="20DE5C8D">
      <w:pPr>
        <w:pStyle w:val="Heading3"/>
        <w:numPr>
          <w:ilvl w:val="0"/>
          <w:numId w:val="2"/>
        </w:numPr>
        <w:spacing w:before="281" w:beforeAutospacing="off" w:after="281" w:afterAutospacing="off"/>
        <w:rPr>
          <w:rFonts w:ascii="apto" w:hAnsi="apto" w:eastAsia="apto" w:cs="apto"/>
          <w:b w:val="1"/>
          <w:bCs w:val="1"/>
          <w:noProof w:val="0"/>
          <w:sz w:val="24"/>
          <w:szCs w:val="24"/>
          <w:lang w:val="pt-BR"/>
        </w:rPr>
      </w:pPr>
      <w:r w:rsidRPr="0B952E38" w:rsidR="62C3B3BA">
        <w:rPr>
          <w:rFonts w:ascii="apto" w:hAnsi="apto" w:eastAsia="apto" w:cs="apto"/>
          <w:b w:val="1"/>
          <w:bCs w:val="1"/>
          <w:noProof w:val="0"/>
          <w:sz w:val="24"/>
          <w:szCs w:val="24"/>
          <w:lang w:val="pt-BR"/>
        </w:rPr>
        <w:t>Entidade: Lançamento Contábil</w:t>
      </w:r>
    </w:p>
    <w:p w:rsidR="62C3B3BA" w:rsidP="0B952E38" w:rsidRDefault="62C3B3BA" w14:paraId="06409F5F" w14:textId="7D82A4A0">
      <w:pPr>
        <w:spacing w:before="240" w:beforeAutospacing="off" w:after="240" w:afterAutospacing="off"/>
        <w:rPr>
          <w:rFonts w:ascii="apto" w:hAnsi="apto" w:eastAsia="apto" w:cs="apto"/>
          <w:noProof w:val="0"/>
          <w:sz w:val="24"/>
          <w:szCs w:val="24"/>
          <w:lang w:val="pt-BR"/>
        </w:rPr>
      </w:pPr>
      <w:r w:rsidRPr="0B952E38" w:rsidR="62C3B3BA">
        <w:rPr>
          <w:rFonts w:ascii="apto" w:hAnsi="apto" w:eastAsia="apto" w:cs="apto"/>
          <w:noProof w:val="0"/>
          <w:sz w:val="24"/>
          <w:szCs w:val="24"/>
          <w:lang w:val="pt-BR"/>
        </w:rPr>
        <w:t>A entidade possui os seguintes atributos:</w:t>
      </w:r>
    </w:p>
    <w:p w:rsidR="62C3B3BA" w:rsidP="0B952E38" w:rsidRDefault="62C3B3BA" w14:paraId="516C5A01" w14:textId="42BD4FEF">
      <w:pPr>
        <w:rPr>
          <w:rFonts w:ascii="Calibri Light" w:hAnsi="Calibri Light" w:eastAsia="Calibri Light" w:cs="Calibri Light"/>
          <w:b w:val="1"/>
          <w:bCs w:val="1"/>
          <w:noProof w:val="0"/>
          <w:color w:val="501549" w:themeColor="accent5" w:themeTint="FF" w:themeShade="80"/>
          <w:sz w:val="24"/>
          <w:szCs w:val="24"/>
          <w:lang w:val="pt-BR"/>
        </w:rPr>
      </w:pPr>
      <w:r w:rsidRPr="0B952E38" w:rsidR="62C3B3BA">
        <w:rPr>
          <w:rFonts w:ascii="Calibri Light" w:hAnsi="Calibri Light" w:eastAsia="Calibri Light" w:cs="Calibri Light"/>
          <w:b w:val="1"/>
          <w:bCs w:val="1"/>
          <w:noProof w:val="0"/>
          <w:color w:val="501549" w:themeColor="accent5" w:themeTint="FF" w:themeShade="80"/>
          <w:sz w:val="24"/>
          <w:szCs w:val="24"/>
          <w:lang w:val="pt-BR"/>
        </w:rPr>
        <w:t>Lançamento Contábil</w:t>
      </w:r>
    </w:p>
    <w:p w:rsidR="62C3B3BA" w:rsidP="0B952E38" w:rsidRDefault="62C3B3BA" w14:paraId="25C3975E" w14:textId="3E2C87F3">
      <w:pPr>
        <w:rPr>
          <w:rFonts w:ascii="Calibri Light" w:hAnsi="Calibri Light" w:eastAsia="Calibri Light" w:cs="Calibri Light"/>
          <w:b w:val="1"/>
          <w:bCs w:val="1"/>
          <w:noProof w:val="0"/>
          <w:color w:val="501549" w:themeColor="accent5" w:themeTint="FF" w:themeShade="80"/>
          <w:sz w:val="24"/>
          <w:szCs w:val="24"/>
          <w:lang w:val="pt-BR"/>
        </w:rPr>
      </w:pPr>
      <w:r w:rsidRPr="0B952E38" w:rsidR="62C3B3BA">
        <w:rPr>
          <w:rFonts w:ascii="Calibri Light" w:hAnsi="Calibri Light" w:eastAsia="Calibri Light" w:cs="Calibri Light"/>
          <w:b w:val="1"/>
          <w:bCs w:val="1"/>
          <w:noProof w:val="0"/>
          <w:color w:val="501549" w:themeColor="accent5" w:themeTint="FF" w:themeShade="80"/>
          <w:sz w:val="24"/>
          <w:szCs w:val="24"/>
          <w:lang w:val="pt-BR"/>
        </w:rPr>
        <w:t>-------------------------</w:t>
      </w:r>
    </w:p>
    <w:p w:rsidR="62C3B3BA" w:rsidP="0B952E38" w:rsidRDefault="62C3B3BA" w14:paraId="10C0303A" w14:textId="7AB95487">
      <w:pPr>
        <w:rPr>
          <w:rFonts w:ascii="Calibri Light" w:hAnsi="Calibri Light" w:eastAsia="Calibri Light" w:cs="Calibri Light"/>
          <w:b w:val="1"/>
          <w:bCs w:val="1"/>
          <w:noProof w:val="0"/>
          <w:color w:val="501549" w:themeColor="accent5" w:themeTint="FF" w:themeShade="80"/>
          <w:sz w:val="24"/>
          <w:szCs w:val="24"/>
          <w:lang w:val="pt-BR"/>
        </w:rPr>
      </w:pPr>
      <w:r w:rsidRPr="0B952E38" w:rsidR="62C3B3BA">
        <w:rPr>
          <w:rFonts w:ascii="Calibri Light" w:hAnsi="Calibri Light" w:eastAsia="Calibri Light" w:cs="Calibri Light"/>
          <w:b w:val="1"/>
          <w:bCs w:val="1"/>
          <w:noProof w:val="0"/>
          <w:color w:val="501549" w:themeColor="accent5" w:themeTint="FF" w:themeShade="80"/>
          <w:sz w:val="24"/>
          <w:szCs w:val="24"/>
          <w:lang w:val="pt-BR"/>
        </w:rPr>
        <w:t>Data</w:t>
      </w:r>
    </w:p>
    <w:p w:rsidR="62C3B3BA" w:rsidP="0B952E38" w:rsidRDefault="62C3B3BA" w14:paraId="2F4CC6C4" w14:textId="51992226">
      <w:pPr>
        <w:rPr>
          <w:rFonts w:ascii="Calibri Light" w:hAnsi="Calibri Light" w:eastAsia="Calibri Light" w:cs="Calibri Light"/>
          <w:b w:val="1"/>
          <w:bCs w:val="1"/>
          <w:noProof w:val="0"/>
          <w:color w:val="501549" w:themeColor="accent5" w:themeTint="FF" w:themeShade="80"/>
          <w:sz w:val="24"/>
          <w:szCs w:val="24"/>
          <w:lang w:val="pt-BR"/>
        </w:rPr>
      </w:pPr>
      <w:r w:rsidRPr="0B952E38" w:rsidR="62C3B3BA">
        <w:rPr>
          <w:rFonts w:ascii="Calibri Light" w:hAnsi="Calibri Light" w:eastAsia="Calibri Light" w:cs="Calibri Light"/>
          <w:b w:val="1"/>
          <w:bCs w:val="1"/>
          <w:noProof w:val="0"/>
          <w:color w:val="501549" w:themeColor="accent5" w:themeTint="FF" w:themeShade="80"/>
          <w:sz w:val="24"/>
          <w:szCs w:val="24"/>
          <w:lang w:val="pt-BR"/>
        </w:rPr>
        <w:t>UA (Unidade Administrativa)</w:t>
      </w:r>
    </w:p>
    <w:p w:rsidR="62C3B3BA" w:rsidP="0B952E38" w:rsidRDefault="62C3B3BA" w14:paraId="34CD61F5" w14:textId="675C3467">
      <w:pPr>
        <w:rPr>
          <w:rFonts w:ascii="Calibri Light" w:hAnsi="Calibri Light" w:eastAsia="Calibri Light" w:cs="Calibri Light"/>
          <w:b w:val="1"/>
          <w:bCs w:val="1"/>
          <w:noProof w:val="0"/>
          <w:color w:val="501549" w:themeColor="accent5" w:themeTint="FF" w:themeShade="80"/>
          <w:sz w:val="24"/>
          <w:szCs w:val="24"/>
          <w:lang w:val="pt-BR"/>
        </w:rPr>
      </w:pPr>
      <w:r w:rsidRPr="0B952E38" w:rsidR="62C3B3BA">
        <w:rPr>
          <w:rFonts w:ascii="Calibri Light" w:hAnsi="Calibri Light" w:eastAsia="Calibri Light" w:cs="Calibri Light"/>
          <w:b w:val="1"/>
          <w:bCs w:val="1"/>
          <w:noProof w:val="0"/>
          <w:color w:val="501549" w:themeColor="accent5" w:themeTint="FF" w:themeShade="80"/>
          <w:sz w:val="24"/>
          <w:szCs w:val="24"/>
          <w:lang w:val="pt-BR"/>
        </w:rPr>
        <w:t>Descrição da UA</w:t>
      </w:r>
    </w:p>
    <w:p w:rsidR="62C3B3BA" w:rsidP="0B952E38" w:rsidRDefault="62C3B3BA" w14:paraId="54BFDC23" w14:textId="194B833A">
      <w:pPr>
        <w:rPr>
          <w:rFonts w:ascii="Calibri Light" w:hAnsi="Calibri Light" w:eastAsia="Calibri Light" w:cs="Calibri Light"/>
          <w:b w:val="1"/>
          <w:bCs w:val="1"/>
          <w:noProof w:val="0"/>
          <w:color w:val="501549" w:themeColor="accent5" w:themeTint="FF" w:themeShade="80"/>
          <w:sz w:val="24"/>
          <w:szCs w:val="24"/>
          <w:lang w:val="pt-BR"/>
        </w:rPr>
      </w:pPr>
      <w:r w:rsidRPr="0B952E38" w:rsidR="62C3B3BA">
        <w:rPr>
          <w:rFonts w:ascii="Calibri Light" w:hAnsi="Calibri Light" w:eastAsia="Calibri Light" w:cs="Calibri Light"/>
          <w:b w:val="1"/>
          <w:bCs w:val="1"/>
          <w:noProof w:val="0"/>
          <w:color w:val="501549" w:themeColor="accent5" w:themeTint="FF" w:themeShade="80"/>
          <w:sz w:val="24"/>
          <w:szCs w:val="24"/>
          <w:lang w:val="pt-BR"/>
        </w:rPr>
        <w:t>Conta Contábil</w:t>
      </w:r>
    </w:p>
    <w:p w:rsidR="62C3B3BA" w:rsidP="0B952E38" w:rsidRDefault="62C3B3BA" w14:paraId="0FC70A27" w14:textId="6AFFD3B4">
      <w:pPr>
        <w:rPr>
          <w:rFonts w:ascii="Calibri Light" w:hAnsi="Calibri Light" w:eastAsia="Calibri Light" w:cs="Calibri Light"/>
          <w:b w:val="1"/>
          <w:bCs w:val="1"/>
          <w:noProof w:val="0"/>
          <w:color w:val="501549" w:themeColor="accent5" w:themeTint="FF" w:themeShade="80"/>
          <w:sz w:val="24"/>
          <w:szCs w:val="24"/>
          <w:lang w:val="pt-BR"/>
        </w:rPr>
      </w:pPr>
      <w:r w:rsidRPr="0B952E38" w:rsidR="62C3B3BA">
        <w:rPr>
          <w:rFonts w:ascii="Calibri Light" w:hAnsi="Calibri Light" w:eastAsia="Calibri Light" w:cs="Calibri Light"/>
          <w:b w:val="1"/>
          <w:bCs w:val="1"/>
          <w:noProof w:val="0"/>
          <w:color w:val="501549" w:themeColor="accent5" w:themeTint="FF" w:themeShade="80"/>
          <w:sz w:val="24"/>
          <w:szCs w:val="24"/>
          <w:lang w:val="pt-BR"/>
        </w:rPr>
        <w:t>Descrição da Conta</w:t>
      </w:r>
    </w:p>
    <w:p w:rsidR="62C3B3BA" w:rsidP="0B952E38" w:rsidRDefault="62C3B3BA" w14:paraId="03FDDA50" w14:textId="5865082A">
      <w:pPr>
        <w:rPr>
          <w:rFonts w:ascii="Calibri Light" w:hAnsi="Calibri Light" w:eastAsia="Calibri Light" w:cs="Calibri Light"/>
          <w:b w:val="1"/>
          <w:bCs w:val="1"/>
          <w:noProof w:val="0"/>
          <w:color w:val="501549" w:themeColor="accent5" w:themeTint="FF" w:themeShade="80"/>
          <w:sz w:val="24"/>
          <w:szCs w:val="24"/>
          <w:lang w:val="pt-BR"/>
        </w:rPr>
      </w:pPr>
      <w:r w:rsidRPr="0B952E38" w:rsidR="62C3B3BA">
        <w:rPr>
          <w:rFonts w:ascii="Calibri Light" w:hAnsi="Calibri Light" w:eastAsia="Calibri Light" w:cs="Calibri Light"/>
          <w:b w:val="1"/>
          <w:bCs w:val="1"/>
          <w:noProof w:val="0"/>
          <w:color w:val="501549" w:themeColor="accent5" w:themeTint="FF" w:themeShade="80"/>
          <w:sz w:val="24"/>
          <w:szCs w:val="24"/>
          <w:lang w:val="pt-BR"/>
        </w:rPr>
        <w:t>Histórico</w:t>
      </w:r>
    </w:p>
    <w:p w:rsidR="62C3B3BA" w:rsidP="0B952E38" w:rsidRDefault="62C3B3BA" w14:paraId="7A8D6AED" w14:textId="5445419E">
      <w:pPr>
        <w:pStyle w:val="Normal"/>
        <w:spacing w:line="240" w:lineRule="auto"/>
        <w:rPr>
          <w:rFonts w:ascii="Calibri Light" w:hAnsi="Calibri Light" w:eastAsia="Calibri Light" w:cs="Calibri Light"/>
          <w:b w:val="1"/>
          <w:bCs w:val="1"/>
          <w:noProof w:val="0"/>
          <w:color w:val="501549" w:themeColor="accent5" w:themeTint="FF" w:themeShade="80"/>
          <w:sz w:val="24"/>
          <w:szCs w:val="24"/>
          <w:lang w:val="pt-BR"/>
        </w:rPr>
      </w:pPr>
      <w:r w:rsidRPr="0B952E38" w:rsidR="62C3B3BA">
        <w:rPr>
          <w:rFonts w:ascii="Calibri Light" w:hAnsi="Calibri Light" w:eastAsia="Calibri Light" w:cs="Calibri Light"/>
          <w:b w:val="1"/>
          <w:bCs w:val="1"/>
          <w:noProof w:val="0"/>
          <w:color w:val="501549" w:themeColor="accent5" w:themeTint="FF" w:themeShade="80"/>
          <w:sz w:val="24"/>
          <w:szCs w:val="24"/>
          <w:lang w:val="pt-BR"/>
        </w:rPr>
        <w:t>Valor</w:t>
      </w:r>
    </w:p>
    <w:p w:rsidR="32B8A27D" w:rsidP="0B952E38" w:rsidRDefault="32B8A27D" w14:paraId="19232E23" w14:textId="4D2BE7C8">
      <w:pPr>
        <w:pStyle w:val="Heading3"/>
        <w:numPr>
          <w:ilvl w:val="0"/>
          <w:numId w:val="2"/>
        </w:numPr>
        <w:suppressLineNumbers w:val="0"/>
        <w:bidi w:val="0"/>
        <w:spacing w:before="281" w:beforeAutospacing="off" w:after="281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0B952E38" w:rsidR="32B8A2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Modelo Lógico </w:t>
      </w:r>
    </w:p>
    <w:p w:rsidR="32B8A27D" w:rsidP="0B952E38" w:rsidRDefault="32B8A27D" w14:paraId="0BFF2BD3" w14:textId="27F88F6D">
      <w:pPr>
        <w:pStyle w:val="Normal"/>
        <w:spacing w:line="240" w:lineRule="auto"/>
        <w:jc w:val="both"/>
        <w:rPr>
          <w:rFonts w:ascii="apto" w:hAnsi="apto" w:eastAsia="apto" w:cs="apto"/>
          <w:noProof w:val="0"/>
          <w:sz w:val="24"/>
          <w:szCs w:val="24"/>
          <w:lang w:val="pt-BR"/>
        </w:rPr>
      </w:pPr>
      <w:r w:rsidRPr="0B952E38" w:rsidR="32B8A27D">
        <w:rPr>
          <w:rFonts w:ascii="apto" w:hAnsi="apto" w:eastAsia="apto" w:cs="apto"/>
          <w:noProof w:val="0"/>
          <w:sz w:val="24"/>
          <w:szCs w:val="24"/>
          <w:lang w:val="pt-BR"/>
        </w:rPr>
        <w:t>O modelo lógico define a estrutura da tabela utilizada para armazenar os dados contábeis. Cada registro representa um lançamento contábil e contém informações relacionadas à unidade administrativa, conta contábil e descrição da transação.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B952E38" w:rsidTr="0B952E38" w14:paraId="36D588A2">
        <w:trPr>
          <w:trHeight w:val="300"/>
        </w:trPr>
        <w:tc>
          <w:tcPr>
            <w:tcW w:w="4508" w:type="dxa"/>
            <w:shd w:val="clear" w:color="auto" w:fill="D1D1D1" w:themeFill="background2" w:themeFillShade="E6"/>
            <w:tcMar/>
          </w:tcPr>
          <w:p w:rsidR="0B952E38" w:rsidP="0B952E38" w:rsidRDefault="0B952E38" w14:paraId="567F3884" w14:textId="0B0D536F">
            <w:pPr>
              <w:spacing w:before="0" w:beforeAutospacing="off" w:after="0" w:afterAutospacing="off"/>
              <w:jc w:val="center"/>
            </w:pPr>
            <w:r w:rsidRPr="0B952E38" w:rsidR="0B952E38">
              <w:rPr>
                <w:b w:val="1"/>
                <w:bCs w:val="1"/>
              </w:rPr>
              <w:t>Campo</w:t>
            </w:r>
          </w:p>
        </w:tc>
        <w:tc>
          <w:tcPr>
            <w:tcW w:w="4508" w:type="dxa"/>
            <w:shd w:val="clear" w:color="auto" w:fill="D1D1D1" w:themeFill="background2" w:themeFillShade="E6"/>
            <w:tcMar/>
          </w:tcPr>
          <w:p w:rsidR="0B952E38" w:rsidP="0B952E38" w:rsidRDefault="0B952E38" w14:paraId="02D30080" w14:textId="5C269942">
            <w:pPr>
              <w:spacing w:before="0" w:beforeAutospacing="off" w:after="0" w:afterAutospacing="off"/>
              <w:jc w:val="center"/>
            </w:pPr>
            <w:r w:rsidRPr="0B952E38" w:rsidR="0B952E38">
              <w:rPr>
                <w:b w:val="1"/>
                <w:bCs w:val="1"/>
              </w:rPr>
              <w:t>Tipo</w:t>
            </w:r>
          </w:p>
        </w:tc>
      </w:tr>
      <w:tr w:rsidR="0B952E38" w:rsidTr="0B952E38" w14:paraId="265B7264">
        <w:trPr>
          <w:trHeight w:val="300"/>
        </w:trPr>
        <w:tc>
          <w:tcPr>
            <w:tcW w:w="4508" w:type="dxa"/>
            <w:tcMar/>
          </w:tcPr>
          <w:p w:rsidR="0B952E38" w:rsidP="0B952E38" w:rsidRDefault="0B952E38" w14:paraId="10D244B1" w14:textId="7C07BF22">
            <w:pPr>
              <w:spacing w:before="0" w:beforeAutospacing="off" w:after="0" w:afterAutospacing="off"/>
            </w:pPr>
            <w:r w:rsidR="0B952E38">
              <w:rPr/>
              <w:t>id_lancamento</w:t>
            </w:r>
          </w:p>
        </w:tc>
        <w:tc>
          <w:tcPr>
            <w:tcW w:w="4508" w:type="dxa"/>
            <w:tcMar/>
          </w:tcPr>
          <w:p w:rsidR="0B952E38" w:rsidP="0B952E38" w:rsidRDefault="0B952E38" w14:paraId="48628BC6" w14:textId="1D71DECE">
            <w:pPr>
              <w:spacing w:before="0" w:beforeAutospacing="off" w:after="0" w:afterAutospacing="off"/>
            </w:pPr>
            <w:r w:rsidR="0B952E38">
              <w:rPr/>
              <w:t>INT</w:t>
            </w:r>
          </w:p>
        </w:tc>
      </w:tr>
      <w:tr w:rsidR="0B952E38" w:rsidTr="0B952E38" w14:paraId="509F2FB3">
        <w:trPr>
          <w:trHeight w:val="300"/>
        </w:trPr>
        <w:tc>
          <w:tcPr>
            <w:tcW w:w="4508" w:type="dxa"/>
            <w:tcMar/>
          </w:tcPr>
          <w:p w:rsidR="0B952E38" w:rsidP="0B952E38" w:rsidRDefault="0B952E38" w14:paraId="290E9E2B" w14:textId="3B22DC18">
            <w:pPr>
              <w:spacing w:before="0" w:beforeAutospacing="off" w:after="0" w:afterAutospacing="off"/>
            </w:pPr>
            <w:r w:rsidR="0B952E38">
              <w:rPr/>
              <w:t>data_lancamento</w:t>
            </w:r>
          </w:p>
        </w:tc>
        <w:tc>
          <w:tcPr>
            <w:tcW w:w="4508" w:type="dxa"/>
            <w:tcMar/>
          </w:tcPr>
          <w:p w:rsidR="0B952E38" w:rsidP="0B952E38" w:rsidRDefault="0B952E38" w14:paraId="18BDEED5" w14:textId="1748F4E6">
            <w:pPr>
              <w:spacing w:before="0" w:beforeAutospacing="off" w:after="0" w:afterAutospacing="off"/>
            </w:pPr>
            <w:r w:rsidR="0B952E38">
              <w:rPr/>
              <w:t>DATE</w:t>
            </w:r>
          </w:p>
        </w:tc>
      </w:tr>
      <w:tr w:rsidR="0B952E38" w:rsidTr="0B952E38" w14:paraId="483FE007">
        <w:trPr>
          <w:trHeight w:val="300"/>
        </w:trPr>
        <w:tc>
          <w:tcPr>
            <w:tcW w:w="4508" w:type="dxa"/>
            <w:tcMar/>
          </w:tcPr>
          <w:p w:rsidR="0B952E38" w:rsidP="0B952E38" w:rsidRDefault="0B952E38" w14:paraId="7A7D2410" w14:textId="0A182683">
            <w:pPr>
              <w:spacing w:before="0" w:beforeAutospacing="off" w:after="0" w:afterAutospacing="off"/>
            </w:pPr>
            <w:r w:rsidR="0B952E38">
              <w:rPr/>
              <w:t>ua</w:t>
            </w:r>
          </w:p>
        </w:tc>
        <w:tc>
          <w:tcPr>
            <w:tcW w:w="4508" w:type="dxa"/>
            <w:tcMar/>
          </w:tcPr>
          <w:p w:rsidR="0B952E38" w:rsidP="0B952E38" w:rsidRDefault="0B952E38" w14:paraId="5C4BEAD6" w14:textId="473CBC73">
            <w:pPr>
              <w:spacing w:before="0" w:beforeAutospacing="off" w:after="0" w:afterAutospacing="off"/>
            </w:pPr>
            <w:r w:rsidR="0B952E38">
              <w:rPr/>
              <w:t>VARCHAR</w:t>
            </w:r>
          </w:p>
        </w:tc>
      </w:tr>
      <w:tr w:rsidR="0B952E38" w:rsidTr="0B952E38" w14:paraId="0E12E5ED">
        <w:trPr>
          <w:trHeight w:val="300"/>
        </w:trPr>
        <w:tc>
          <w:tcPr>
            <w:tcW w:w="4508" w:type="dxa"/>
            <w:tcMar/>
          </w:tcPr>
          <w:p w:rsidR="0B952E38" w:rsidP="0B952E38" w:rsidRDefault="0B952E38" w14:paraId="5C55C00E" w14:textId="78377599">
            <w:pPr>
              <w:spacing w:before="0" w:beforeAutospacing="off" w:after="0" w:afterAutospacing="off"/>
            </w:pPr>
            <w:r w:rsidR="0B952E38">
              <w:rPr/>
              <w:t>ua_desc</w:t>
            </w:r>
          </w:p>
        </w:tc>
        <w:tc>
          <w:tcPr>
            <w:tcW w:w="4508" w:type="dxa"/>
            <w:tcMar/>
          </w:tcPr>
          <w:p w:rsidR="0B952E38" w:rsidP="0B952E38" w:rsidRDefault="0B952E38" w14:paraId="0C1BCEA3" w14:textId="474F1252">
            <w:pPr>
              <w:spacing w:before="0" w:beforeAutospacing="off" w:after="0" w:afterAutospacing="off"/>
            </w:pPr>
            <w:r w:rsidR="0B952E38">
              <w:rPr/>
              <w:t>VARCHAR</w:t>
            </w:r>
          </w:p>
        </w:tc>
      </w:tr>
      <w:tr w:rsidR="0B952E38" w:rsidTr="0B952E38" w14:paraId="421ED61C">
        <w:trPr>
          <w:trHeight w:val="300"/>
        </w:trPr>
        <w:tc>
          <w:tcPr>
            <w:tcW w:w="4508" w:type="dxa"/>
            <w:tcMar/>
          </w:tcPr>
          <w:p w:rsidR="0B952E38" w:rsidP="0B952E38" w:rsidRDefault="0B952E38" w14:paraId="4ED0F29A" w14:textId="4CCE9AD7">
            <w:pPr>
              <w:spacing w:before="0" w:beforeAutospacing="off" w:after="0" w:afterAutospacing="off"/>
            </w:pPr>
            <w:r w:rsidR="0B952E38">
              <w:rPr/>
              <w:t>ua_completa</w:t>
            </w:r>
          </w:p>
        </w:tc>
        <w:tc>
          <w:tcPr>
            <w:tcW w:w="4508" w:type="dxa"/>
            <w:tcMar/>
          </w:tcPr>
          <w:p w:rsidR="0B952E38" w:rsidP="0B952E38" w:rsidRDefault="0B952E38" w14:paraId="1917746F" w14:textId="0FB069B0">
            <w:pPr>
              <w:spacing w:before="0" w:beforeAutospacing="off" w:after="0" w:afterAutospacing="off"/>
            </w:pPr>
            <w:r w:rsidR="0B952E38">
              <w:rPr/>
              <w:t>VARCHAR</w:t>
            </w:r>
          </w:p>
        </w:tc>
      </w:tr>
      <w:tr w:rsidR="0B952E38" w:rsidTr="0B952E38" w14:paraId="6A9EEA1E">
        <w:trPr>
          <w:trHeight w:val="300"/>
        </w:trPr>
        <w:tc>
          <w:tcPr>
            <w:tcW w:w="4508" w:type="dxa"/>
            <w:tcMar/>
          </w:tcPr>
          <w:p w:rsidR="0B952E38" w:rsidP="0B952E38" w:rsidRDefault="0B952E38" w14:paraId="05EA9CE6" w14:textId="107CC102">
            <w:pPr>
              <w:spacing w:before="0" w:beforeAutospacing="off" w:after="0" w:afterAutospacing="off"/>
            </w:pPr>
            <w:r w:rsidR="0B952E38">
              <w:rPr/>
              <w:t>conta_contabil</w:t>
            </w:r>
          </w:p>
        </w:tc>
        <w:tc>
          <w:tcPr>
            <w:tcW w:w="4508" w:type="dxa"/>
            <w:tcMar/>
          </w:tcPr>
          <w:p w:rsidR="0B952E38" w:rsidP="0B952E38" w:rsidRDefault="0B952E38" w14:paraId="220C11C1" w14:textId="0443C6E5">
            <w:pPr>
              <w:spacing w:before="0" w:beforeAutospacing="off" w:after="0" w:afterAutospacing="off"/>
            </w:pPr>
            <w:r w:rsidR="0B952E38">
              <w:rPr/>
              <w:t>VARCHAR</w:t>
            </w:r>
          </w:p>
        </w:tc>
      </w:tr>
      <w:tr w:rsidR="0B952E38" w:rsidTr="0B952E38" w14:paraId="3689FA1C">
        <w:trPr>
          <w:trHeight w:val="300"/>
        </w:trPr>
        <w:tc>
          <w:tcPr>
            <w:tcW w:w="4508" w:type="dxa"/>
            <w:tcMar/>
          </w:tcPr>
          <w:p w:rsidR="0B952E38" w:rsidP="0B952E38" w:rsidRDefault="0B952E38" w14:paraId="6161C4F4" w14:textId="4D5C8F4A">
            <w:pPr>
              <w:spacing w:before="0" w:beforeAutospacing="off" w:after="0" w:afterAutospacing="off"/>
            </w:pPr>
            <w:r w:rsidR="0B952E38">
              <w:rPr/>
              <w:t>conta_desc</w:t>
            </w:r>
          </w:p>
        </w:tc>
        <w:tc>
          <w:tcPr>
            <w:tcW w:w="4508" w:type="dxa"/>
            <w:tcMar/>
          </w:tcPr>
          <w:p w:rsidR="0B952E38" w:rsidP="0B952E38" w:rsidRDefault="0B952E38" w14:paraId="01631130" w14:textId="65E35EDE">
            <w:pPr>
              <w:spacing w:before="0" w:beforeAutospacing="off" w:after="0" w:afterAutospacing="off"/>
            </w:pPr>
            <w:r w:rsidR="0B952E38">
              <w:rPr/>
              <w:t>VARCHAR</w:t>
            </w:r>
          </w:p>
        </w:tc>
      </w:tr>
      <w:tr w:rsidR="0B952E38" w:rsidTr="0B952E38" w14:paraId="5C998D52">
        <w:trPr>
          <w:trHeight w:val="300"/>
        </w:trPr>
        <w:tc>
          <w:tcPr>
            <w:tcW w:w="4508" w:type="dxa"/>
            <w:tcMar/>
          </w:tcPr>
          <w:p w:rsidR="0B952E38" w:rsidP="0B952E38" w:rsidRDefault="0B952E38" w14:paraId="2141173B" w14:textId="3BFF07BC">
            <w:pPr>
              <w:spacing w:before="0" w:beforeAutospacing="off" w:after="0" w:afterAutospacing="off"/>
            </w:pPr>
            <w:r w:rsidR="0B952E38">
              <w:rPr/>
              <w:t>conta_completa</w:t>
            </w:r>
          </w:p>
        </w:tc>
        <w:tc>
          <w:tcPr>
            <w:tcW w:w="4508" w:type="dxa"/>
            <w:tcMar/>
          </w:tcPr>
          <w:p w:rsidR="0B952E38" w:rsidP="0B952E38" w:rsidRDefault="0B952E38" w14:paraId="2F731F1C" w14:textId="58A2B5AB">
            <w:pPr>
              <w:spacing w:before="0" w:beforeAutospacing="off" w:after="0" w:afterAutospacing="off"/>
            </w:pPr>
            <w:r w:rsidR="0B952E38">
              <w:rPr/>
              <w:t>VARCHAR</w:t>
            </w:r>
          </w:p>
        </w:tc>
      </w:tr>
      <w:tr w:rsidR="0B952E38" w:rsidTr="0B952E38" w14:paraId="2FEE1C1C">
        <w:trPr>
          <w:trHeight w:val="300"/>
        </w:trPr>
        <w:tc>
          <w:tcPr>
            <w:tcW w:w="4508" w:type="dxa"/>
            <w:tcMar/>
          </w:tcPr>
          <w:p w:rsidR="0B952E38" w:rsidP="0B952E38" w:rsidRDefault="0B952E38" w14:paraId="4FBAEFBE" w14:textId="6E8F0E2F">
            <w:pPr>
              <w:spacing w:before="0" w:beforeAutospacing="off" w:after="0" w:afterAutospacing="off"/>
            </w:pPr>
            <w:r w:rsidR="0B952E38">
              <w:rPr/>
              <w:t>historico</w:t>
            </w:r>
          </w:p>
        </w:tc>
        <w:tc>
          <w:tcPr>
            <w:tcW w:w="4508" w:type="dxa"/>
            <w:tcMar/>
          </w:tcPr>
          <w:p w:rsidR="0B952E38" w:rsidP="0B952E38" w:rsidRDefault="0B952E38" w14:paraId="05A2200A" w14:textId="437FC68F">
            <w:pPr>
              <w:spacing w:before="0" w:beforeAutospacing="off" w:after="0" w:afterAutospacing="off"/>
            </w:pPr>
            <w:r w:rsidR="0B952E38">
              <w:rPr/>
              <w:t>TEXT</w:t>
            </w:r>
          </w:p>
        </w:tc>
      </w:tr>
      <w:tr w:rsidR="0B952E38" w:rsidTr="0B952E38" w14:paraId="0A0CFEAB">
        <w:trPr>
          <w:trHeight w:val="300"/>
        </w:trPr>
        <w:tc>
          <w:tcPr>
            <w:tcW w:w="4508" w:type="dxa"/>
            <w:tcMar/>
          </w:tcPr>
          <w:p w:rsidR="0B952E38" w:rsidP="0B952E38" w:rsidRDefault="0B952E38" w14:paraId="2C70D276" w14:textId="692FDB03">
            <w:pPr>
              <w:spacing w:before="0" w:beforeAutospacing="off" w:after="0" w:afterAutospacing="off"/>
            </w:pPr>
            <w:r w:rsidR="0B952E38">
              <w:rPr/>
              <w:t>valor</w:t>
            </w:r>
          </w:p>
        </w:tc>
        <w:tc>
          <w:tcPr>
            <w:tcW w:w="4508" w:type="dxa"/>
            <w:tcMar/>
          </w:tcPr>
          <w:p w:rsidR="0B952E38" w:rsidP="0B952E38" w:rsidRDefault="0B952E38" w14:paraId="408C92B3" w14:textId="77D9DCEA">
            <w:pPr>
              <w:spacing w:before="0" w:beforeAutospacing="off" w:after="0" w:afterAutospacing="off"/>
            </w:pPr>
            <w:r w:rsidR="0B952E38">
              <w:rPr/>
              <w:t>DECIMAL</w:t>
            </w:r>
          </w:p>
        </w:tc>
      </w:tr>
    </w:tbl>
    <w:p w:rsidR="0B952E38" w:rsidP="0B952E38" w:rsidRDefault="0B952E38" w14:paraId="6ACCFDB7" w14:textId="38A2BD29">
      <w:pPr>
        <w:pStyle w:val="Normal"/>
        <w:spacing w:line="240" w:lineRule="auto"/>
        <w:rPr>
          <w:rFonts w:ascii="Calibri Light" w:hAnsi="Calibri Light" w:eastAsia="Calibri Light" w:cs="Calibri Light"/>
          <w:b w:val="1"/>
          <w:bCs w:val="1"/>
          <w:noProof w:val="0"/>
          <w:sz w:val="24"/>
          <w:szCs w:val="24"/>
          <w:lang w:val="pt-BR"/>
        </w:rPr>
      </w:pPr>
    </w:p>
    <w:p w:rsidR="64C99556" w:rsidP="0B952E38" w:rsidRDefault="64C99556" w14:paraId="17AF7857" w14:textId="65904C95">
      <w:pPr>
        <w:pStyle w:val="Heading3"/>
        <w:numPr>
          <w:ilvl w:val="0"/>
          <w:numId w:val="2"/>
        </w:numPr>
        <w:suppressLineNumbers w:val="0"/>
        <w:bidi w:val="0"/>
        <w:spacing w:before="281" w:beforeAutospacing="off" w:after="281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0B952E38" w:rsidR="64C995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Scritp</w:t>
      </w:r>
      <w:r w:rsidRPr="0B952E38" w:rsidR="64C9955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 SQL</w:t>
      </w:r>
    </w:p>
    <w:p w:rsidR="4A9FB950" w:rsidP="0B952E38" w:rsidRDefault="4A9FB950" w14:paraId="53C91D15" w14:textId="6E914B55">
      <w:pPr>
        <w:pStyle w:val="Normal"/>
      </w:pPr>
      <w:r w:rsidR="4A9FB950">
        <w:drawing>
          <wp:inline wp14:editId="4B1C5242" wp14:anchorId="6FDC0E3B">
            <wp:extent cx="5724525" cy="2066925"/>
            <wp:effectExtent l="0" t="0" r="0" b="0"/>
            <wp:docPr id="73945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45682" name="Picture 73945682"/>
                    <pic:cNvPicPr/>
                  </pic:nvPicPr>
                  <pic:blipFill>
                    <a:blip xmlns:r="http://schemas.openxmlformats.org/officeDocument/2006/relationships" r:embed="rId1409708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718FA" w:rsidP="0B952E38" w:rsidRDefault="243718FA" w14:paraId="278AE32F" w14:textId="76F637FF">
      <w:pPr>
        <w:pStyle w:val="Heading3"/>
        <w:numPr>
          <w:ilvl w:val="0"/>
          <w:numId w:val="2"/>
        </w:numPr>
        <w:suppressLineNumbers w:val="0"/>
        <w:bidi w:val="0"/>
        <w:spacing w:before="281" w:beforeAutospacing="off" w:after="281" w:afterAutospacing="off" w:line="279" w:lineRule="auto"/>
        <w:ind w:right="0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0B952E38" w:rsidR="243718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Diagrama </w:t>
      </w:r>
      <w:r w:rsidRPr="0B952E38" w:rsidR="05D3F8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Entidade-Relacionamento</w:t>
      </w:r>
      <w:r w:rsidRPr="0B952E38" w:rsidR="243718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 (DER)</w:t>
      </w:r>
    </w:p>
    <w:p w:rsidR="0851D992" w:rsidP="0B952E38" w:rsidRDefault="0851D992" w14:paraId="549157A9" w14:textId="5E087CE4">
      <w:pPr>
        <w:pStyle w:val="Normal"/>
        <w:bidi w:val="0"/>
        <w:jc w:val="both"/>
      </w:pPr>
      <w:r w:rsidRPr="0B952E38" w:rsidR="0851D992">
        <w:rPr>
          <w:rFonts w:ascii="Aptos" w:hAnsi="Aptos" w:eastAsia="Aptos" w:cs="Aptos"/>
          <w:noProof w:val="0"/>
          <w:sz w:val="24"/>
          <w:szCs w:val="24"/>
          <w:lang w:val="pt-BR"/>
        </w:rPr>
        <w:t>O diagrama entidade-relacionamento representa visualmente a estrutura do banco de dados desenvolvido para o projeto. Nele é possível observar a tabela principal responsável por armazenar os lançamentos contábeis, bem como os atributos associados a cada registro.</w:t>
      </w:r>
    </w:p>
    <w:p w:rsidR="444ABB55" w:rsidP="0B952E38" w:rsidRDefault="444ABB55" w14:paraId="4398793B" w14:textId="1D525E19">
      <w:pPr>
        <w:pStyle w:val="Normal"/>
        <w:bidi w:val="0"/>
        <w:rPr>
          <w:noProof w:val="0"/>
          <w:lang w:val="pt-BR"/>
        </w:rPr>
      </w:pPr>
      <w:r w:rsidR="444ABB55">
        <w:drawing>
          <wp:inline wp14:editId="4B8C0990" wp14:anchorId="7507E394">
            <wp:extent cx="2019300" cy="2886075"/>
            <wp:effectExtent l="0" t="0" r="0" b="0"/>
            <wp:docPr id="2032842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2842230" name="Picture 2032842230"/>
                    <pic:cNvPicPr/>
                  </pic:nvPicPr>
                  <pic:blipFill>
                    <a:blip xmlns:r="http://schemas.openxmlformats.org/officeDocument/2006/relationships" r:embed="rId1572468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718FA" w:rsidP="0B952E38" w:rsidRDefault="243718FA" w14:paraId="01149517" w14:textId="52433E96">
      <w:pPr>
        <w:pStyle w:val="Heading3"/>
        <w:numPr>
          <w:ilvl w:val="0"/>
          <w:numId w:val="2"/>
        </w:numPr>
        <w:suppressLineNumbers w:val="0"/>
        <w:bidi w:val="0"/>
        <w:spacing w:before="281" w:beforeAutospacing="off" w:after="281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0B952E38" w:rsidR="243718F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Exemplos de dados </w:t>
      </w:r>
    </w:p>
    <w:p w:rsidR="243718FA" w:rsidP="0B952E38" w:rsidRDefault="243718FA" w14:paraId="11306311" w14:textId="1A0FB3F1">
      <w:pPr>
        <w:pStyle w:val="Normal"/>
        <w:bidi w:val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B952E38" w:rsidR="243718FA">
        <w:rPr>
          <w:rFonts w:ascii="Aptos" w:hAnsi="Aptos" w:eastAsia="Aptos" w:cs="Aptos"/>
          <w:noProof w:val="0"/>
          <w:sz w:val="24"/>
          <w:szCs w:val="24"/>
          <w:lang w:val="pt-BR"/>
        </w:rPr>
        <w:t>Foram inseridos dados de exemplo para demonstrar o funcionamento da estrutura do banco de dados e permitir futuras análises por modelos de Machine Learning.</w:t>
      </w:r>
    </w:p>
    <w:p w:rsidR="0B952E38" w:rsidP="0B952E38" w:rsidRDefault="0B952E38" w14:paraId="315DA355" w14:textId="13887231">
      <w:pPr>
        <w:pStyle w:val="Normal"/>
        <w:bidi w:val="0"/>
        <w:rPr>
          <w:noProof w:val="0"/>
          <w:lang w:val="pt-BR"/>
        </w:rPr>
      </w:pPr>
    </w:p>
    <w:p w:rsidR="243718FA" w:rsidP="0B952E38" w:rsidRDefault="243718FA" w14:paraId="04DA93E4" w14:textId="0AD7CEF4">
      <w:pPr>
        <w:pStyle w:val="Normal"/>
      </w:pPr>
      <w:r w:rsidR="243718FA">
        <w:drawing>
          <wp:inline wp14:editId="4AA622ED" wp14:anchorId="61189336">
            <wp:extent cx="5724525" cy="2990850"/>
            <wp:effectExtent l="0" t="0" r="0" b="0"/>
            <wp:docPr id="971421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1421364" name="Picture 971421364"/>
                    <pic:cNvPicPr/>
                  </pic:nvPicPr>
                  <pic:blipFill>
                    <a:blip xmlns:r="http://schemas.openxmlformats.org/officeDocument/2006/relationships" r:embed="rId239501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0565A" w:rsidP="0B952E38" w:rsidRDefault="0320565A" w14:paraId="71172B5C" w14:textId="75FD04F9">
      <w:pPr>
        <w:pStyle w:val="Normal"/>
        <w:spacing w:line="240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0B952E38" w:rsidR="0320565A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pt-BR" w:eastAsia="en-US" w:bidi="ar-SA"/>
        </w:rPr>
        <w:t xml:space="preserve">8. </w:t>
      </w:r>
      <w:r w:rsidRPr="0B952E38" w:rsidR="35F2CB02">
        <w:rPr>
          <w:rFonts w:ascii="Aptos" w:hAnsi="Aptos" w:eastAsia="Aptos" w:cs="Aptos" w:asciiTheme="minorAscii" w:hAnsiTheme="minorAscii" w:eastAsiaTheme="majorEastAsia" w:cstheme="majorBidi"/>
          <w:b w:val="1"/>
          <w:bCs w:val="1"/>
          <w:noProof w:val="0"/>
          <w:color w:val="0F4761" w:themeColor="accent1" w:themeTint="FF" w:themeShade="BF"/>
          <w:sz w:val="28"/>
          <w:szCs w:val="28"/>
          <w:lang w:val="pt-BR" w:eastAsia="en-US" w:bidi="ar-SA"/>
        </w:rPr>
        <w:t>Conclusão</w:t>
      </w:r>
    </w:p>
    <w:p w:rsidR="35F2CB02" w:rsidP="0B952E38" w:rsidRDefault="35F2CB02" w14:paraId="62A4659E" w14:textId="4A9360B6">
      <w:pPr>
        <w:pStyle w:val="Normal"/>
        <w:spacing w:line="240" w:lineRule="auto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B952E38" w:rsidR="35F2CB0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pt-BR" w:eastAsia="en-US" w:bidi="ar-SA"/>
        </w:rPr>
        <w:t>O banco de dados desenvolvido permite armazenar e organizar informações de lançamentos contábeis de forma estruturada. Essa organização facilita o tratamento e a análise dos dados, possibilitando sua utilização em modelos de Machine Learning voltados para identificação de padrões e possíveis inconsistências na classificação contábil.</w:t>
      </w:r>
    </w:p>
    <w:p w:rsidR="0B952E38" w:rsidP="0B952E38" w:rsidRDefault="0B952E38" w14:paraId="75EE6D32" w14:textId="57839800">
      <w:pPr>
        <w:pStyle w:val="Normal"/>
        <w:spacing w:line="240" w:lineRule="auto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6d077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1a02c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280cf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32b2d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c0bd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3CEBE0"/>
    <w:rsid w:val="02E81385"/>
    <w:rsid w:val="02F074ED"/>
    <w:rsid w:val="0320565A"/>
    <w:rsid w:val="0321C30F"/>
    <w:rsid w:val="0368BE40"/>
    <w:rsid w:val="04975C52"/>
    <w:rsid w:val="04CEC24E"/>
    <w:rsid w:val="05D3F8FA"/>
    <w:rsid w:val="06EFE8D2"/>
    <w:rsid w:val="0733D1AB"/>
    <w:rsid w:val="0851D992"/>
    <w:rsid w:val="0B952E38"/>
    <w:rsid w:val="0DCA7715"/>
    <w:rsid w:val="0DF4024C"/>
    <w:rsid w:val="0E30E45B"/>
    <w:rsid w:val="126B6DBB"/>
    <w:rsid w:val="13F8D088"/>
    <w:rsid w:val="13F8D088"/>
    <w:rsid w:val="13FF7C71"/>
    <w:rsid w:val="185E9F53"/>
    <w:rsid w:val="185E9F53"/>
    <w:rsid w:val="1A4470CA"/>
    <w:rsid w:val="1A4470CA"/>
    <w:rsid w:val="1C3CEBE0"/>
    <w:rsid w:val="22A771DF"/>
    <w:rsid w:val="23477AC1"/>
    <w:rsid w:val="23477AC1"/>
    <w:rsid w:val="243718FA"/>
    <w:rsid w:val="271B41E0"/>
    <w:rsid w:val="271B41E0"/>
    <w:rsid w:val="287730CA"/>
    <w:rsid w:val="32B8A27D"/>
    <w:rsid w:val="35B9B520"/>
    <w:rsid w:val="35F2CB02"/>
    <w:rsid w:val="444ABB55"/>
    <w:rsid w:val="4745F830"/>
    <w:rsid w:val="4745F830"/>
    <w:rsid w:val="48CAB69F"/>
    <w:rsid w:val="4A9FB950"/>
    <w:rsid w:val="5368615B"/>
    <w:rsid w:val="5A68946F"/>
    <w:rsid w:val="62C3B3BA"/>
    <w:rsid w:val="64C99556"/>
    <w:rsid w:val="6B2FA1E3"/>
    <w:rsid w:val="6F9F789C"/>
    <w:rsid w:val="71BFBCF4"/>
    <w:rsid w:val="763655DF"/>
    <w:rsid w:val="76835A11"/>
    <w:rsid w:val="779AF08F"/>
    <w:rsid w:val="7F0C378D"/>
    <w:rsid w:val="7FA9D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C17E8"/>
  <w15:chartTrackingRefBased/>
  <w15:docId w15:val="{5CEA9147-3E2F-4492-9A32-7EC9E01D04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B952E3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B952E3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B952E3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barbara.bitencourt@fatec.sp.gov.br" TargetMode="External" Id="R91d13c2a59e14235" /><Relationship Type="http://schemas.openxmlformats.org/officeDocument/2006/relationships/hyperlink" Target="mailto:guilherme.oliveira239@fatec.sp.gov.br" TargetMode="External" Id="R7681f0b8ac154687" /><Relationship Type="http://schemas.openxmlformats.org/officeDocument/2006/relationships/hyperlink" Target="mailto:lucas.laus@fatec.sp.gov.br" TargetMode="External" Id="R752f6704372d4c68" /><Relationship Type="http://schemas.openxmlformats.org/officeDocument/2006/relationships/hyperlink" Target="mailto:peterson.carara@fatec.sp.gov.br" TargetMode="External" Id="R1074e0c81ddf4358" /><Relationship Type="http://schemas.openxmlformats.org/officeDocument/2006/relationships/image" Target="/media/image.png" Id="rId1409708498" /><Relationship Type="http://schemas.openxmlformats.org/officeDocument/2006/relationships/image" Target="/media/image2.png" Id="rId1572468938" /><Relationship Type="http://schemas.openxmlformats.org/officeDocument/2006/relationships/image" Target="/media/image3.png" Id="rId239501409" /><Relationship Type="http://schemas.openxmlformats.org/officeDocument/2006/relationships/numbering" Target="numbering.xml" Id="R33b5a1ea61634e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2026-03-11T03:15:16.9670335Z</dcterms:created>
  <dcterms:modified xsi:type="dcterms:W3CDTF">2026-03-11T04:09:10.2480287Z</dcterms:modified>
  <dc:creator>Bárbara Bitencourt</dc:creator>
  <lastModifiedBy>Bárbara Bitencourt</lastModifiedBy>
</coreProperties>
</file>